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Pr>
          <w:rFonts w:ascii="Cambria" w:cs="Cambria" w:eastAsia="Cambria" w:hAnsi="Cambria"/>
          <w:b w:val="1"/>
        </w:rPr>
      </w:pPr>
      <w:r>
        <w:rPr>
          <w:rtl w:val="0"/>
        </w:rPr>
      </w:r>
    </w:p>
    <w:p>
      <w:pPr>
        <w:spacing w:after="200" w:line="276" w:lineRule="auto"/>
        <w:jc w:val="center"/>
        <w:rPr>
          <w:rFonts w:ascii="Cambria" w:cs="Cambria" w:eastAsia="Cambria" w:hAnsi="Cambria"/>
          <w:sz w:val="22"/>
          <w:szCs w:val="22"/>
        </w:rPr>
      </w:pPr>
      <w:r>
        <w:rPr>
          <w:rFonts w:ascii="Cambria" w:cs="Cambria" w:eastAsia="Cambria" w:hAnsi="Cambria"/>
          <w:b w:val="1"/>
          <w:sz w:val="36"/>
          <w:szCs w:val="36"/>
          <w:rtl w:val="0"/>
        </w:rPr>
        <w:t xml:space="preserve">{{NOM_SOCIETE}}</w:t>
      </w:r>
      <w:r>
        <w:rPr>
          <w:rFonts w:ascii="Cambria" w:cs="Cambria" w:eastAsia="Cambria" w:hAnsi="Cambria"/>
          <w:sz w:val="22"/>
          <w:szCs w:val="22"/>
          <w:rtl w:val="0"/>
        </w:rPr>
        <w:br w:type="textWrapping"/>
        <w:br w:type="textWrapping"/>
        <w:t xml:space="preserve">{{FORME_LABEL}} au capital de {{CAPITAL}} euros</w:t>
        <w:br w:type="textWrapping"/>
        <w:br w:type="textWrapping"/>
        <w:t xml:space="preserve">Siège social : {{ADRESSE_SIEGE}}</w:t>
        <w:br w:type="textWrapping"/>
        <w:br w:type="textWrapping"/>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jc w:val="center"/>
        <w:rPr>
          <w:rFonts w:ascii="Cambria" w:cs="Cambria" w:eastAsia="Cambria" w:hAnsi="Cambria"/>
          <w:b w:val="1"/>
          <w:sz w:val="36"/>
          <w:szCs w:val="36"/>
        </w:rPr>
      </w:pPr>
      <w:r>
        <w:rPr>
          <w:rFonts w:ascii="Cambria" w:cs="Cambria" w:eastAsia="Cambria" w:hAnsi="Cambria"/>
          <w:b w:val="1"/>
          <w:sz w:val="36"/>
          <w:szCs w:val="36"/>
          <w:rtl w:val="0"/>
        </w:rPr>
        <w:t xml:space="preserve">STATUTS CONSTITUTIFS</w:t>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300" w:after="200" w:line="276" w:lineRule="auto"/>
        <w:pageBreakBefore/>
        <w:keepNext/>
      </w:pPr>
      <w:r>
        <w:rPr>
          <w:rFonts w:ascii="Cambria" w:cs="Cambria" w:eastAsia="Cambria" w:hAnsi="Cambria"/>
          <w:b/>
          <w:u w:val="single"/>
          <w:rtl w:val="0"/>
        </w:rPr>
        <w:t xml:space="preserve">L’ASSOCIÉ UNIQUE SOUSSIGNÉ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300" w:after="200" w:line="276" w:lineRule="auto"/>
        <w:pageBreakBefore/>
        <w:keepNext/>
      </w:pPr>
      <w:r>
        <w:rPr>
          <w:rFonts w:ascii="Cambria" w:cs="Cambria" w:eastAsia="Cambria" w:hAnsi="Cambria"/>
          <w:b/>
          <w:u w:val="single"/>
          <w:rtl w:val="0"/>
        </w:rPr>
        <w:t xml:space="preserve">LES ASSOCIÉS SOUSSIGNÉS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rPr>
          <w:rFonts w:ascii="Cambria" w:cs="Cambria" w:eastAsia="Cambria" w:hAnsi="Cambria"/>
          <w:b w:val="1"/>
        </w:rPr>
      </w:pPr>
      <w:r>
        <w:rPr>
          <w:rtl w:val="0"/>
        </w:rPr>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276" w:lineRule="auto"/>
        <w:jc w:val="both"/>
      </w:pPr>
      <w:r>
        <w:rPr>
          <w:rFonts w:ascii="Cambria" w:cs="Cambria" w:eastAsia="Cambria" w:hAnsi="Cambria"/>
          <w:rtl w:val="0"/>
        </w:rPr>
        <w:t xml:space="preserve">{{ASSOC_1_SOCIETE_NOM}}, {{ASSOC_1_SOCIETE_FORME}} au capital de {{ASSOC_1_SOCIETE_CAPITAL}} euros, dont le siège social est situé {{ASSOC_1_SOCIETE_ADRESSE}}, immatriculée au registre du commerce et des sociétés de {{ASSOC_1_SOCIETE_RCS_VILLE}} sous le numéro {{ASSOC_1_SOCIETE_SIREN}}, représentée par son dirigeant, {{ASSOC_1_SOCIETE_REP}},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{{#EST_HOMME_1}}</w:t>
      </w:r>
    </w:p>
    <w:p>
      <w:pPr>
        <w:spacing w:before="0" w:after="0" w:line="276" w:lineRule="auto"/>
        <w:jc w:val="both"/>
      </w:pPr>
      <w:r>
        <w:rPr>
          <w:rFonts w:ascii="Cambria" w:cs="Cambria" w:eastAsia="Cambria" w:hAnsi="Cambria"/>
          <w:rtl w:val="0"/>
        </w:rPr>
        <w:t xml:space="preserve">{{CIVILITE_NOM_PRENOM_1}}, né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{{/EST_HOMME_1}}</w:t>
      </w:r>
    </w:p>
    <w:p>
      <w:pPr>
        <w:spacing w:before="0" w:after="0" w:line="0" w:lineRule="auto"/>
        <w:rPr>
          <w:rFonts w:ascii="Cambria" w:cs="Cambria" w:eastAsia="Cambria" w:hAnsi="Cambria"/>
          <w:sz w:val="2"/>
        </w:rPr>
      </w:pPr>
      <w:r>
        <w:rPr>
          <w:rFonts w:ascii="Cambria" w:cs="Cambria" w:eastAsia="Cambria" w:hAnsi="Cambria"/>
          <w:rtl w:val="0"/>
        </w:rPr>
        <w:t xml:space="preserve">{{#EST_FEMME_1}}</w:t>
      </w:r>
    </w:p>
    <w:p>
      <w:pPr>
        <w:spacing w:before="0" w:after="0" w:line="276" w:lineRule="auto"/>
        <w:jc w:val="both"/>
      </w:pPr>
      <w:r>
        <w:rPr>
          <w:rFonts w:ascii="Cambria" w:cs="Cambria" w:eastAsia="Cambria" w:hAnsi="Cambria"/>
          <w:rtl w:val="0"/>
        </w:rPr>
        <w:t xml:space="preserve">{{CIVILITE_NOM_PRENOM_1}}, née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{{/EST_FEMME_1}}</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200" w:after="0" w:line="276" w:lineRule="auto"/>
        <w:jc w:val="both"/>
      </w:pPr>
      <w:r>
        <w:rPr>
          <w:rFonts w:ascii="Cambria" w:cs="Cambria" w:eastAsia="Cambria" w:hAnsi="Cambria"/>
          <w:rtl w:val="0"/>
        </w:rPr>
        <w:t xml:space="preserve">{{ASSOC_2_SOCIETE_NOM}}, {{ASSOC_2_SOCIETE_FORME}} au capital de {{ASSOC_2_SOCIETE_CAPITAL}} euros, dont le siège social est situé {{ASSOC_2_SOCIETE_ADRESSE}}, immatriculée au registre du commerce et des sociétés de {{ASSOC_2_SOCIETE_RCS_VILLE}} sous le numéro {{ASSOC_2_SOCIETE_SIREN}}, représentée par son dirigeant, {{ASSOC_2_SOCIETE_REP}},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{{#EST_HOMME_2}}</w:t>
      </w:r>
    </w:p>
    <w:p>
      <w:pPr>
        <w:spacing w:before="200" w:after="0" w:line="276" w:lineRule="auto"/>
        <w:jc w:val="both"/>
      </w:pPr>
      <w:r>
        <w:rPr>
          <w:rFonts w:ascii="Cambria" w:cs="Cambria" w:eastAsia="Cambria" w:hAnsi="Cambria"/>
          <w:rtl w:val="0"/>
        </w:rPr>
        <w:t xml:space="preserve">{{CIVILITE_NOM_PRENOM_2}}, né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{{/EST_HOMME_2}}</w:t>
      </w:r>
    </w:p>
    <w:p>
      <w:pPr>
        <w:spacing w:before="0" w:after="0" w:line="0" w:lineRule="auto"/>
        <w:rPr>
          <w:rFonts w:ascii="Cambria" w:cs="Cambria" w:eastAsia="Cambria" w:hAnsi="Cambria"/>
          <w:sz w:val="2"/>
        </w:rPr>
      </w:pPr>
      <w:r>
        <w:rPr>
          <w:rFonts w:ascii="Cambria" w:cs="Cambria" w:eastAsia="Cambria" w:hAnsi="Cambria"/>
          <w:rtl w:val="0"/>
        </w:rPr>
        <w:t xml:space="preserve">{{#EST_FEMME_2}}</w:t>
      </w:r>
    </w:p>
    <w:p>
      <w:pPr>
        <w:spacing w:before="200" w:after="0" w:line="276" w:lineRule="auto"/>
        <w:jc w:val="both"/>
      </w:pPr>
      <w:r>
        <w:rPr>
          <w:rFonts w:ascii="Cambria" w:cs="Cambria" w:eastAsia="Cambria" w:hAnsi="Cambria"/>
          <w:rtl w:val="0"/>
        </w:rPr>
        <w:t xml:space="preserve">{{CIVILITE_NOM_PRENOM_2}}, née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{{/EST_FEMME_2}}</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200" w:after="0" w:line="276" w:lineRule="auto"/>
        <w:jc w:val="both"/>
      </w:pPr>
      <w:r>
        <w:rPr>
          <w:rFonts w:ascii="Cambria" w:cs="Cambria" w:eastAsia="Cambria" w:hAnsi="Cambria"/>
          <w:rtl w:val="0"/>
        </w:rPr>
        <w:t xml:space="preserve">{{ASSOC_3_SOCIETE_NOM}}, {{ASSOC_3_SOCIETE_FORME}} au capital de {{ASSOC_3_SOCIETE_CAPITAL}} euros, dont le siège social est situé {{ASSOC_3_SOCIETE_ADRESSE}}, immatriculée au registre du commerce et des sociétés de {{ASSOC_3_SOCIETE_RCS_VILLE}} sous le numéro {{ASSOC_3_SOCIETE_SIREN}}, représentée par son dirigeant, {{ASSOC_3_SOCIETE_REP}},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{{#EST_HOMME_3}}</w:t>
      </w:r>
    </w:p>
    <w:p>
      <w:pPr>
        <w:spacing w:before="200" w:after="0" w:line="276" w:lineRule="auto"/>
        <w:jc w:val="both"/>
      </w:pPr>
      <w:r>
        <w:rPr>
          <w:rFonts w:ascii="Cambria" w:cs="Cambria" w:eastAsia="Cambria" w:hAnsi="Cambria"/>
          <w:rtl w:val="0"/>
        </w:rPr>
        <w:t xml:space="preserve">{{CIVILITE_NOM_PRENOM_3}}, né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{{/EST_HOMME_3}}</w:t>
      </w:r>
    </w:p>
    <w:p>
      <w:pPr>
        <w:spacing w:before="0" w:after="0" w:line="0" w:lineRule="auto"/>
        <w:rPr>
          <w:rFonts w:ascii="Cambria" w:cs="Cambria" w:eastAsia="Cambria" w:hAnsi="Cambria"/>
          <w:sz w:val="2"/>
        </w:rPr>
      </w:pPr>
      <w:r>
        <w:rPr>
          <w:rFonts w:ascii="Cambria" w:cs="Cambria" w:eastAsia="Cambria" w:hAnsi="Cambria"/>
          <w:rtl w:val="0"/>
        </w:rPr>
        <w:t xml:space="preserve">{{#EST_FEMME_3}}</w:t>
      </w:r>
    </w:p>
    <w:p>
      <w:pPr>
        <w:spacing w:before="200" w:after="0" w:line="276" w:lineRule="auto"/>
        <w:jc w:val="both"/>
      </w:pPr>
      <w:r>
        <w:rPr>
          <w:rFonts w:ascii="Cambria" w:cs="Cambria" w:eastAsia="Cambria" w:hAnsi="Cambria"/>
          <w:rtl w:val="0"/>
        </w:rPr>
        <w:t xml:space="preserve">{{CIVILITE_NOM_PRENOM_3}}, née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{{/EST_FEMME_3}}</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200" w:after="0" w:line="276" w:lineRule="auto"/>
        <w:jc w:val="both"/>
      </w:pPr>
      <w:r>
        <w:rPr>
          <w:rFonts w:ascii="Cambria" w:cs="Cambria" w:eastAsia="Cambria" w:hAnsi="Cambria"/>
          <w:rtl w:val="0"/>
        </w:rPr>
        <w:t xml:space="preserve">{{ASSOC_4_SOCIETE_NOM}}, {{ASSOC_4_SOCIETE_FORME}} au capital de {{ASSOC_4_SOCIETE_CAPITAL}} euros, dont le siège social est situé {{ASSOC_4_SOCIETE_ADRESSE}}, immatriculée au registre du commerce et des sociétés de {{ASSOC_4_SOCIETE_RCS_VILLE}} sous le numéro {{ASSOC_4_SOCIETE_SIREN}}, représentée par son dirigeant, {{ASSOC_4_SOCIETE_REP}},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{{#EST_HOMME_4}}</w:t>
      </w:r>
    </w:p>
    <w:p>
      <w:pPr>
        <w:spacing w:before="200" w:after="0" w:line="276" w:lineRule="auto"/>
        <w:jc w:val="both"/>
      </w:pPr>
      <w:r>
        <w:rPr>
          <w:rFonts w:ascii="Cambria" w:cs="Cambria" w:eastAsia="Cambria" w:hAnsi="Cambria"/>
          <w:rtl w:val="0"/>
        </w:rPr>
        <w:t xml:space="preserve">{{CIVILITE_NOM_PRENOM_4}}, né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{{/EST_HOMME_4}}</w:t>
      </w:r>
    </w:p>
    <w:p>
      <w:pPr>
        <w:spacing w:before="0" w:after="0" w:line="0" w:lineRule="auto"/>
        <w:rPr>
          <w:rFonts w:ascii="Cambria" w:cs="Cambria" w:eastAsia="Cambria" w:hAnsi="Cambria"/>
          <w:sz w:val="2"/>
        </w:rPr>
      </w:pPr>
      <w:r>
        <w:rPr>
          <w:rFonts w:ascii="Cambria" w:cs="Cambria" w:eastAsia="Cambria" w:hAnsi="Cambria"/>
          <w:rtl w:val="0"/>
        </w:rPr>
        <w:t xml:space="preserve">{{#EST_FEMME_4}}</w:t>
      </w:r>
    </w:p>
    <w:p>
      <w:pPr>
        <w:spacing w:before="200" w:after="0" w:line="276" w:lineRule="auto"/>
        <w:jc w:val="both"/>
      </w:pPr>
      <w:r>
        <w:rPr>
          <w:rFonts w:ascii="Cambria" w:cs="Cambria" w:eastAsia="Cambria" w:hAnsi="Cambria"/>
          <w:rtl w:val="0"/>
        </w:rPr>
        <w:t xml:space="preserve">{{CIVILITE_NOM_PRENOM_4}}, née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{{/EST_FEMME_4}}</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200" w:after="0" w:line="276" w:lineRule="auto"/>
        <w:jc w:val="both"/>
      </w:pPr>
      <w:r>
        <w:rPr>
          <w:rFonts w:ascii="Cambria" w:cs="Cambria" w:eastAsia="Cambria" w:hAnsi="Cambria"/>
          <w:rtl w:val="0"/>
        </w:rPr>
        <w:t xml:space="preserve">{{ASSOC_5_SOCIETE_NOM}}, {{ASSOC_5_SOCIETE_FORME}} au capital de {{ASSOC_5_SOCIETE_CAPITAL}} euros, dont le siège social est situé {{ASSOC_5_SOCIETE_ADRESSE}}, immatriculée au registre du commerce et des sociétés de {{ASSOC_5_SOCIETE_RCS_VILLE}} sous le numéro {{ASSOC_5_SOCIETE_SIREN}}, représentée par son dirigeant, {{ASSOC_5_SOCIETE_REP}},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{{#EST_HOMME_5}}</w:t>
      </w:r>
    </w:p>
    <w:p>
      <w:pPr>
        <w:spacing w:before="200" w:after="0" w:line="276" w:lineRule="auto"/>
        <w:jc w:val="both"/>
      </w:pPr>
      <w:r>
        <w:rPr>
          <w:rFonts w:ascii="Cambria" w:cs="Cambria" w:eastAsia="Cambria" w:hAnsi="Cambria"/>
          <w:rtl w:val="0"/>
        </w:rPr>
        <w:t xml:space="preserve">{{CIVILITE_NOM_PRENOM_5}}, né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{{/EST_HOMME_5}}</w:t>
      </w:r>
    </w:p>
    <w:p>
      <w:pPr>
        <w:spacing w:before="0" w:after="0" w:line="0" w:lineRule="auto"/>
        <w:rPr>
          <w:rFonts w:ascii="Cambria" w:cs="Cambria" w:eastAsia="Cambria" w:hAnsi="Cambria"/>
          <w:sz w:val="2"/>
        </w:rPr>
      </w:pPr>
      <w:r>
        <w:rPr>
          <w:rFonts w:ascii="Cambria" w:cs="Cambria" w:eastAsia="Cambria" w:hAnsi="Cambria"/>
          <w:rtl w:val="0"/>
        </w:rPr>
        <w:t xml:space="preserve">{{#EST_FEMME_5}}</w:t>
      </w:r>
    </w:p>
    <w:p>
      <w:pPr>
        <w:spacing w:before="200" w:after="0" w:line="276" w:lineRule="auto"/>
        <w:jc w:val="both"/>
      </w:pPr>
      <w:r>
        <w:rPr>
          <w:rFonts w:ascii="Cambria" w:cs="Cambria" w:eastAsia="Cambria" w:hAnsi="Cambria"/>
          <w:rtl w:val="0"/>
        </w:rPr>
        <w:t xml:space="preserve">{{CIVILITE_NOM_PRENOM_5}}, née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{{/EST_FEMME_5}}</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200" w:after="0" w:line="276" w:lineRule="auto"/>
        <w:jc w:val="both"/>
      </w:pPr>
      <w:r>
        <w:rPr>
          <w:rFonts w:ascii="Cambria" w:cs="Cambria" w:eastAsia="Cambria" w:hAnsi="Cambria"/>
          <w:rtl w:val="0"/>
        </w:rPr>
        <w:t xml:space="preserve">{{ASSOC_6_SOCIETE_NOM}}, {{ASSOC_6_SOCIETE_FORME}} au capital de {{ASSOC_6_SOCIETE_CAPITAL}} euros, dont le siège social est situé {{ASSOC_6_SOCIETE_ADRESSE}}, immatriculée au registre du commerce et des sociétés de {{ASSOC_6_SOCIETE_RCS_VILLE}} sous le numéro {{ASSOC_6_SOCIETE_SIREN}}, représentée par son dirigeant, {{ASSOC_6_SOCIETE_REP}},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{{#EST_HOMME_6}}</w:t>
      </w:r>
    </w:p>
    <w:p>
      <w:pPr>
        <w:spacing w:before="200" w:after="0" w:line="276" w:lineRule="auto"/>
        <w:jc w:val="both"/>
      </w:pPr>
      <w:r>
        <w:rPr>
          <w:rFonts w:ascii="Cambria" w:cs="Cambria" w:eastAsia="Cambria" w:hAnsi="Cambria"/>
          <w:rtl w:val="0"/>
        </w:rPr>
        <w:t xml:space="preserve">{{CIVILITE_NOM_PRENOM_6}}, né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{{/EST_HOMME_6}}</w:t>
      </w:r>
    </w:p>
    <w:p>
      <w:pPr>
        <w:spacing w:before="0" w:after="0" w:line="0" w:lineRule="auto"/>
        <w:rPr>
          <w:rFonts w:ascii="Cambria" w:cs="Cambria" w:eastAsia="Cambria" w:hAnsi="Cambria"/>
          <w:sz w:val="2"/>
        </w:rPr>
      </w:pPr>
      <w:r>
        <w:rPr>
          <w:rFonts w:ascii="Cambria" w:cs="Cambria" w:eastAsia="Cambria" w:hAnsi="Cambria"/>
          <w:rtl w:val="0"/>
        </w:rPr>
        <w:t xml:space="preserve">{{#EST_FEMME_6}}</w:t>
      </w:r>
    </w:p>
    <w:p>
      <w:pPr>
        <w:spacing w:before="200" w:after="0" w:line="276" w:lineRule="auto"/>
        <w:jc w:val="both"/>
      </w:pPr>
      <w:r>
        <w:rPr>
          <w:rFonts w:ascii="Cambria" w:cs="Cambria" w:eastAsia="Cambria" w:hAnsi="Cambria"/>
          <w:rtl w:val="0"/>
        </w:rPr>
        <w:t xml:space="preserve">{{CIVILITE_NOM_PRENOM_6}}, née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{{/EST_FEMME_6}}</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200" w:after="0" w:line="276" w:lineRule="auto"/>
        <w:jc w:val="both"/>
      </w:pPr>
      <w:r>
        <w:rPr>
          <w:rFonts w:ascii="Cambria" w:cs="Cambria" w:eastAsia="Cambria" w:hAnsi="Cambria"/>
          <w:rtl w:val="0"/>
        </w:rPr>
        <w:t xml:space="preserve">{{ASSOC_7_SOCIETE_NOM}}, {{ASSOC_7_SOCIETE_FORME}} au capital de {{ASSOC_7_SOCIETE_CAPITAL}} euros, dont le siège social est situé {{ASSOC_7_SOCIETE_ADRESSE}}, immatriculée au registre du commerce et des sociétés de {{ASSOC_7_SOCIETE_RCS_VILLE}} sous le numéro {{ASSOC_7_SOCIETE_SIREN}}, représentée par son dirigeant, {{ASSOC_7_SOCIETE_REP}},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{{#EST_HOMME_7}}</w:t>
      </w:r>
    </w:p>
    <w:p>
      <w:pPr>
        <w:spacing w:before="200" w:after="0" w:line="276" w:lineRule="auto"/>
        <w:jc w:val="both"/>
      </w:pPr>
      <w:r>
        <w:rPr>
          <w:rFonts w:ascii="Cambria" w:cs="Cambria" w:eastAsia="Cambria" w:hAnsi="Cambria"/>
          <w:rtl w:val="0"/>
        </w:rPr>
        <w:t xml:space="preserve">{{CIVILITE_NOM_PRENOM_7}}, né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{{/EST_HOMME_7}}</w:t>
      </w:r>
    </w:p>
    <w:p>
      <w:pPr>
        <w:spacing w:before="0" w:after="0" w:line="0" w:lineRule="auto"/>
        <w:rPr>
          <w:rFonts w:ascii="Cambria" w:cs="Cambria" w:eastAsia="Cambria" w:hAnsi="Cambria"/>
          <w:sz w:val="2"/>
        </w:rPr>
      </w:pPr>
      <w:r>
        <w:rPr>
          <w:rFonts w:ascii="Cambria" w:cs="Cambria" w:eastAsia="Cambria" w:hAnsi="Cambria"/>
          <w:rtl w:val="0"/>
        </w:rPr>
        <w:t xml:space="preserve">{{#EST_FEMME_7}}</w:t>
      </w:r>
    </w:p>
    <w:p>
      <w:pPr>
        <w:spacing w:before="200" w:after="0" w:line="276" w:lineRule="auto"/>
        <w:jc w:val="both"/>
      </w:pPr>
      <w:r>
        <w:rPr>
          <w:rFonts w:ascii="Cambria" w:cs="Cambria" w:eastAsia="Cambria" w:hAnsi="Cambria"/>
          <w:rtl w:val="0"/>
        </w:rPr>
        <w:t xml:space="preserve">{{CIVILITE_NOM_PRENOM_7}}, née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{{/EST_FEMME_7}}</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200" w:after="0" w:line="276" w:lineRule="auto"/>
        <w:jc w:val="both"/>
      </w:pPr>
      <w:r>
        <w:rPr>
          <w:rFonts w:ascii="Cambria" w:cs="Cambria" w:eastAsia="Cambria" w:hAnsi="Cambria"/>
          <w:rtl w:val="0"/>
        </w:rPr>
        <w:t xml:space="preserve">{{ASSOC_8_SOCIETE_NOM}}, {{ASSOC_8_SOCIETE_FORME}} au capital de {{ASSOC_8_SOCIETE_CAPITAL}} euros, dont le siège social est situé {{ASSOC_8_SOCIETE_ADRESSE}}, immatriculée au registre du commerce et des sociétés de {{ASSOC_8_SOCIETE_RCS_VILLE}} sous le numéro {{ASSOC_8_SOCIETE_SIREN}}, représentée par son dirigeant, {{ASSOC_8_SOCIETE_REP}},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{{#EST_HOMME_8}}</w:t>
      </w:r>
    </w:p>
    <w:p>
      <w:pPr>
        <w:spacing w:before="200" w:after="0" w:line="276" w:lineRule="auto"/>
        <w:jc w:val="both"/>
      </w:pPr>
      <w:r>
        <w:rPr>
          <w:rFonts w:ascii="Cambria" w:cs="Cambria" w:eastAsia="Cambria" w:hAnsi="Cambria"/>
          <w:rtl w:val="0"/>
        </w:rPr>
        <w:t xml:space="preserve">{{CIVILITE_NOM_PRENOM_8}}, né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{{/EST_HOMME_8}}</w:t>
      </w:r>
    </w:p>
    <w:p>
      <w:pPr>
        <w:spacing w:before="0" w:after="0" w:line="0" w:lineRule="auto"/>
        <w:rPr>
          <w:rFonts w:ascii="Cambria" w:cs="Cambria" w:eastAsia="Cambria" w:hAnsi="Cambria"/>
          <w:sz w:val="2"/>
        </w:rPr>
      </w:pPr>
      <w:r>
        <w:rPr>
          <w:rFonts w:ascii="Cambria" w:cs="Cambria" w:eastAsia="Cambria" w:hAnsi="Cambria"/>
          <w:rtl w:val="0"/>
        </w:rPr>
        <w:t xml:space="preserve">{{#EST_FEMME_8}}</w:t>
      </w:r>
    </w:p>
    <w:p>
      <w:pPr>
        <w:spacing w:before="200" w:after="0" w:line="276" w:lineRule="auto"/>
        <w:jc w:val="both"/>
      </w:pPr>
      <w:r>
        <w:rPr>
          <w:rFonts w:ascii="Cambria" w:cs="Cambria" w:eastAsia="Cambria" w:hAnsi="Cambria"/>
          <w:rtl w:val="0"/>
        </w:rPr>
        <w:t xml:space="preserve">{{CIVILITE_NOM_PRENOM_8}}, née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{{/EST_FEMME_8}}</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200" w:after="0" w:line="276" w:lineRule="auto"/>
        <w:jc w:val="both"/>
      </w:pPr>
      <w:r>
        <w:rPr>
          <w:rFonts w:ascii="Cambria" w:cs="Cambria" w:eastAsia="Cambria" w:hAnsi="Cambria"/>
          <w:rtl w:val="0"/>
        </w:rPr>
        <w:t xml:space="preserve">{{ASSOC_9_SOCIETE_NOM}}, {{ASSOC_9_SOCIETE_FORME}} au capital de {{ASSOC_9_SOCIETE_CAPITAL}} euros, dont le siège social est situé {{ASSOC_9_SOCIETE_ADRESSE}}, immatriculée au registre du commerce et des sociétés de {{ASSOC_9_SOCIETE_RCS_VILLE}} sous le numéro {{ASSOC_9_SOCIETE_SIREN}}, représentée par son dirigeant, {{ASSOC_9_SOCIETE_REP}},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{{#EST_HOMME_9}}</w:t>
      </w:r>
    </w:p>
    <w:p>
      <w:pPr>
        <w:spacing w:before="200" w:after="0" w:line="276" w:lineRule="auto"/>
        <w:jc w:val="both"/>
      </w:pPr>
      <w:r>
        <w:rPr>
          <w:rFonts w:ascii="Cambria" w:cs="Cambria" w:eastAsia="Cambria" w:hAnsi="Cambria"/>
          <w:rtl w:val="0"/>
        </w:rPr>
        <w:t xml:space="preserve">{{CIVILITE_NOM_PRENOM_9}}, né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{{/EST_HOMME_9}}</w:t>
      </w:r>
    </w:p>
    <w:p>
      <w:pPr>
        <w:spacing w:before="0" w:after="0" w:line="0" w:lineRule="auto"/>
        <w:rPr>
          <w:rFonts w:ascii="Cambria" w:cs="Cambria" w:eastAsia="Cambria" w:hAnsi="Cambria"/>
          <w:sz w:val="2"/>
        </w:rPr>
      </w:pPr>
      <w:r>
        <w:rPr>
          <w:rFonts w:ascii="Cambria" w:cs="Cambria" w:eastAsia="Cambria" w:hAnsi="Cambria"/>
          <w:rtl w:val="0"/>
        </w:rPr>
        <w:t xml:space="preserve">{{#EST_FEMME_9}}</w:t>
      </w:r>
    </w:p>
    <w:p>
      <w:pPr>
        <w:spacing w:before="200" w:after="0" w:line="276" w:lineRule="auto"/>
        <w:jc w:val="both"/>
      </w:pPr>
      <w:r>
        <w:rPr>
          <w:rFonts w:ascii="Cambria" w:cs="Cambria" w:eastAsia="Cambria" w:hAnsi="Cambria"/>
          <w:rtl w:val="0"/>
        </w:rPr>
        <w:t xml:space="preserve">{{CIVILITE_NOM_PRENOM_9}}, née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{{/EST_FEMME_9}}</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200" w:after="0" w:line="276" w:lineRule="auto"/>
        <w:jc w:val="both"/>
      </w:pPr>
      <w:r>
        <w:rPr>
          <w:rFonts w:ascii="Cambria" w:cs="Cambria" w:eastAsia="Cambria" w:hAnsi="Cambria"/>
          <w:rtl w:val="0"/>
        </w:rPr>
        <w:t xml:space="preserve">{{ASSOC_10_SOCIETE_NOM}}, {{ASSOC_10_SOCIETE_FORME}} au capital de {{ASSOC_10_SOCIETE_CAPITAL}} euros, dont le siège social est situé {{ASSOC_10_SOCIETE_ADRESSE}}, immatriculée au registre du commerce et des sociétés de {{ASSOC_10_SOCIETE_RCS_VILLE}} sous le numéro {{ASSOC_10_SOCIETE_SIREN}}, représentée par son dirigeant, {{ASSOC_10_SOCIETE_REP}},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{{#EST_HOMME_10}}</w:t>
      </w:r>
    </w:p>
    <w:p>
      <w:pPr>
        <w:spacing w:before="200" w:after="0" w:line="276" w:lineRule="auto"/>
        <w:jc w:val="both"/>
      </w:pPr>
      <w:r>
        <w:rPr>
          <w:rFonts w:ascii="Cambria" w:cs="Cambria" w:eastAsia="Cambria" w:hAnsi="Cambria"/>
          <w:rtl w:val="0"/>
        </w:rPr>
        <w:t xml:space="preserve">{{CIVILITE_NOM_PRENOM_10}}, né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{{/EST_HOMME_10}}</w:t>
      </w:r>
    </w:p>
    <w:p>
      <w:pPr>
        <w:spacing w:before="0" w:after="0" w:line="0" w:lineRule="auto"/>
        <w:rPr>
          <w:rFonts w:ascii="Cambria" w:cs="Cambria" w:eastAsia="Cambria" w:hAnsi="Cambria"/>
          <w:sz w:val="2"/>
        </w:rPr>
      </w:pPr>
      <w:r>
        <w:rPr>
          <w:rFonts w:ascii="Cambria" w:cs="Cambria" w:eastAsia="Cambria" w:hAnsi="Cambria"/>
          <w:rtl w:val="0"/>
        </w:rPr>
        <w:t xml:space="preserve">{{#EST_FEMME_10}}</w:t>
      </w:r>
    </w:p>
    <w:p>
      <w:pPr>
        <w:spacing w:before="200" w:after="0" w:line="276" w:lineRule="auto"/>
        <w:jc w:val="both"/>
      </w:pPr>
      <w:r>
        <w:rPr>
          <w:rFonts w:ascii="Cambria" w:cs="Cambria" w:eastAsia="Cambria" w:hAnsi="Cambria"/>
          <w:rtl w:val="0"/>
        </w:rPr>
        <w:t xml:space="preserve">{{CIVILITE_NOM_PRENOM_10}}, née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{{/EST_FEMME_10}}</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400" w:after="200" w:line="276" w:lineRule="auto"/>
        <w:jc w:val="both"/>
      </w:pPr>
      <w:r>
        <w:rPr>
          <w:rFonts w:ascii="Cambria" w:cs="Cambria" w:eastAsia="Cambria" w:hAnsi="Cambria"/>
          <w:b/>
          <w:rtl w:val="0"/>
        </w:rPr>
        <w:t xml:space="preserve">A ÉTABLI, AINSI QU’IL SUIT, LES STATUTS D’UNE SOCIÉTÉ À RESPONSABILITÉ LIMITÉE QU’IL A DÉCIDÉ DE CONSTITUER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400" w:after="200" w:line="276" w:lineRule="auto"/>
        <w:jc w:val="both"/>
      </w:pPr>
      <w:r>
        <w:rPr>
          <w:rFonts w:ascii="Cambria" w:cs="Cambria" w:eastAsia="Cambria" w:hAnsi="Cambria"/>
          <w:b/>
          <w:rtl w:val="0"/>
        </w:rPr>
        <w:t xml:space="preserve">ONT ÉTABLI, AINSI QU’IL SUIT, LES STATUTS D’UNE SOCIÉTÉ À RESPONSABILITÉ LIMITÉE QU’ILS ONT DÉCIDÉ DE CONSTITUER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0" w:after="0" w:line="240" w:lineRule="auto"/>
        <w:jc w:val="center"/>
        <w:pageBreakBefore/>
      </w:pPr>
      <w:r>
        <w:rPr>
          <w:rFonts w:ascii="Cambria" w:cs="Cambria" w:eastAsia="Cambria" w:hAnsi="Cambria"/>
          <w:b/>
          <w:rtl w:val="0"/>
        </w:rPr>
        <w:t xml:space="preserve">{{NOM_SOCIETE}}</w:t>
      </w:r>
    </w:p>
    <w:p>
      <w:pPr>
        <w:spacing w:before="0" w:after="0" w:line="240" w:lineRule="auto"/>
        <w:jc w:val="center"/>
      </w:pPr>
      <w:r>
        <w:rPr>
          <w:rFonts w:ascii="Cambria" w:cs="Cambria" w:eastAsia="Cambria" w:hAnsi="Cambria"/>
          <w:rtl w:val="0"/>
        </w:rPr>
        <w:t xml:space="preserve">{{FORME_LABEL}} au capital de {{CAPITAL}} euros</w:t>
      </w:r>
    </w:p>
    <w:p>
      <w:pPr>
        <w:spacing w:before="0" w:after="0" w:line="240" w:lineRule="auto"/>
        <w:jc w:val="center"/>
      </w:pPr>
      <w:r>
        <w:rPr>
          <w:rFonts w:ascii="Cambria" w:cs="Cambria" w:eastAsia="Cambria" w:hAnsi="Cambria"/>
          <w:rtl w:val="0"/>
        </w:rPr>
        <w:t xml:space="preserve">Siège social : {{ADRESSE_SIEGE}}</w:t>
      </w:r>
    </w:p>
    <w:p>
      <w:pPr>
        <w:spacing w:before="0" w:after="0" w:line="0" w:lineRule="auto"/>
        <w:jc w:val="center"/>
        <w:keepNext/>
      </w:pPr>
    </w:p>
    <w:p>
      <w:pPr>
        <w:spacing w:before="0" w:after="0" w:line="0" w:lineRule="auto"/>
        <w:jc w:val="center"/>
        <w:keepNext/>
      </w:pPr>
    </w:p>
    <w:p>
      <w:pPr>
        <w:spacing w:before="0" w:after="0" w:line="0" w:lineRule="auto"/>
        <w:jc w:val="center"/>
        <w:keepNext/>
      </w:pPr>
    </w:p>
    <w:p>
      <w:pPr>
        <w:spacing w:before="480" w:after="120" w:line="276" w:lineRule="auto"/>
        <w:jc w:val="center"/>
        <w:keepNext/>
      </w:pPr>
      <w:r>
        <w:rPr>
          <w:rFonts w:ascii="Cambria" w:cs="Cambria" w:eastAsia="Cambria" w:hAnsi="Cambria"/>
          <w:b/>
          <w:caps/>
          <w:sz w:val="26"/>
          <w:szCs w:val="26"/>
          <w:rtl w:val="0"/>
        </w:rPr>
        <w:t xml:space="preserve">TITRE I</w:t>
      </w:r>
    </w:p>
    <w:p>
      <w:pPr>
        <w:keepNext/>
        <w:spacing w:before="0" w:after="240" w:line="276" w:lineRule="auto"/>
        <w:jc w:val="center"/>
      </w:pPr>
      <w:r>
        <w:rPr>
          <w:rFonts w:ascii="Cambria" w:cs="Cambria" w:eastAsia="Cambria" w:hAnsi="Cambria"/>
          <w:b/>
          <w:rtl w:val="0"/>
        </w:rPr>
        <w:t xml:space="preserve">FORME - DÉNOMINATION - SIÈGE - OBJET – DURÉE</w:t>
      </w:r>
    </w:p>
    <w:p>
      <w:pPr>
        <w:spacing w:before="360" w:after="120" w:line="276" w:lineRule="auto"/>
        <w:jc w:val="both"/>
        <w:keepNext/>
      </w:pPr>
      <w:r>
        <w:rPr>
          <w:rFonts w:ascii="Cambria" w:cs="Cambria" w:eastAsia="Cambria" w:hAnsi="Cambria"/>
          <w:b/>
          <w:u w:val="single"/>
          <w:rtl w:val="0"/>
        </w:rPr>
        <w:t xml:space="preserve">ARTICLE 1 - Forme</w:t>
      </w:r>
    </w:p>
    <w:p>
      <w:pPr>
        <w:spacing w:before="0" w:after="120" w:line="276" w:lineRule="auto"/>
        <w:jc w:val="both"/>
      </w:pPr>
      <w:r>
        <w:rPr>
          <w:rFonts w:ascii="Cambria" w:cs="Cambria" w:eastAsia="Cambria" w:hAnsi="Cambria"/>
          <w:rtl w:val="0"/>
        </w:rPr>
        <w:t xml:space="preserve">Il est formé, aux termes des présents statuts, une société à responsabilité limitée régie par les lois et règlements en vigueur, notamment par les dispositions du Code de commerce, ainsi que par les présents statuts (ci-après la « Société »).</w:t>
      </w:r>
    </w:p>
    <w:p>
      <w:pPr>
        <w:spacing w:before="0" w:after="120" w:line="276" w:lineRule="auto"/>
        <w:jc w:val="both"/>
      </w:pPr>
      <w:r>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pPr>
        <w:spacing w:before="360" w:after="120" w:line="276" w:lineRule="auto"/>
        <w:jc w:val="both"/>
        <w:keepNext/>
      </w:pPr>
      <w:r>
        <w:rPr>
          <w:rFonts w:ascii="Cambria" w:cs="Cambria" w:eastAsia="Cambria" w:hAnsi="Cambria"/>
          <w:b/>
          <w:u w:val="single"/>
          <w:rtl w:val="0"/>
        </w:rPr>
        <w:t xml:space="preserve">ARTICLE 2 - Dénomination sociale</w:t>
      </w:r>
    </w:p>
    <w:p>
      <w:pPr>
        <w:spacing w:before="0" w:after="120" w:line="276" w:lineRule="auto"/>
        <w:jc w:val="both"/>
      </w:pPr>
      <w:r>
        <w:rPr>
          <w:rFonts w:ascii="Cambria" w:cs="Cambria" w:eastAsia="Cambria" w:hAnsi="Cambria"/>
          <w:rtl w:val="0"/>
        </w:rPr>
        <w:t xml:space="preserve">La Société a pour dénomination sociale :</w:t>
      </w:r>
    </w:p>
    <w:p>
      <w:pPr>
        <w:spacing w:before="0" w:after="120" w:line="276" w:lineRule="auto"/>
        <w:jc w:val="center"/>
      </w:pPr>
      <w:r>
        <w:rPr>
          <w:rFonts w:ascii="Cambria" w:cs="Cambria" w:eastAsia="Cambria" w:hAnsi="Cambria"/>
          <w:b/>
          <w:rtl w:val="0"/>
        </w:rPr>
        <w:t xml:space="preserve">« {{NOM_SOCIETE}} »</w:t>
      </w:r>
    </w:p>
    <w:p>
      <w:pPr>
        <w:spacing w:before="0" w:after="120" w:line="276" w:lineRule="auto"/>
        <w:jc w:val="both"/>
      </w:pPr>
      <w:r>
        <w:rPr>
          <w:rFonts w:ascii="Cambria" w:cs="Cambria" w:eastAsia="Cambria" w:hAnsi="Cambria"/>
          <w:rtl w:val="0"/>
        </w:rPr>
        <w:t xml:space="preserve">Dans tous les actes et documents émanant de la société et destinés aux tiers, la dénomination devra être précédée ou suivie immédiatement des mots « société à responsabilité limitée » ou des initiales « SARL », du montant du capital social, ainsi que de l’indication du lieu du siège social et du numéro d’immatriculation au Registre du Commerce et des Sociétés.</w:t>
      </w:r>
    </w:p>
    <w:p>
      <w:pPr>
        <w:spacing w:before="360" w:after="120" w:line="276" w:lineRule="auto"/>
        <w:jc w:val="both"/>
        <w:keepNext/>
      </w:pPr>
      <w:r>
        <w:rPr>
          <w:rFonts w:ascii="Cambria" w:cs="Cambria" w:eastAsia="Cambria" w:hAnsi="Cambria"/>
          <w:b/>
          <w:u w:val="single"/>
          <w:rtl w:val="0"/>
        </w:rPr>
        <w:t xml:space="preserve">ARTICLE 3 - Siège social</w:t>
      </w:r>
    </w:p>
    <w:p>
      <w:pPr>
        <w:spacing w:before="0" w:after="120" w:line="276" w:lineRule="auto"/>
        <w:jc w:val="both"/>
      </w:pPr>
      <w:r>
        <w:rPr>
          <w:rFonts w:ascii="Cambria" w:cs="Cambria" w:eastAsia="Cambria" w:hAnsi="Cambria"/>
          <w:rtl w:val="0"/>
        </w:rPr>
        <w:t xml:space="preserve">Le siège social est fixé : {{ADRESSE_SIEGE}}.</w:t>
      </w:r>
    </w:p>
    <w:p>
      <w:pPr>
        <w:spacing w:before="0" w:after="120" w:line="276" w:lineRule="auto"/>
        <w:jc w:val="both"/>
      </w:pPr>
      <w:r>
        <w:rPr>
          <w:rFonts w:ascii="Cambria" w:cs="Cambria" w:eastAsia="Cambria" w:hAnsi="Cambria"/>
          <w:rtl w:val="0"/>
        </w:rPr>
        <w:t xml:space="preserve">Il peut être transféré en tout autre lieu sur décision de la gérance, sous réserve de ratification par décision des associés représentant plus de la moitié des parts sociales, conformément aux dispositions légales.</w:t>
      </w:r>
    </w:p>
    <w:p>
      <w:pPr>
        <w:spacing w:before="360" w:after="120" w:line="276" w:lineRule="auto"/>
        <w:jc w:val="both"/>
        <w:keepNext/>
      </w:pPr>
      <w:r>
        <w:rPr>
          <w:rFonts w:ascii="Cambria" w:cs="Cambria" w:eastAsia="Cambria" w:hAnsi="Cambria"/>
          <w:b/>
          <w:u w:val="single"/>
          <w:rtl w:val="0"/>
        </w:rPr>
        <w:t xml:space="preserve">ARTICLE 4 – Objet social</w:t>
      </w:r>
    </w:p>
    <w:p>
      <w:pPr>
        <w:spacing w:before="0" w:after="120" w:line="276" w:lineRule="auto"/>
        <w:jc w:val="both"/>
      </w:pPr>
      <w:r>
        <w:rPr>
          <w:rFonts w:ascii="Cambria" w:cs="Cambria" w:eastAsia="Cambria" w:hAnsi="Cambria"/>
          <w:rtl w:val="0"/>
        </w:rPr>
        <w:t xml:space="preserve">La Société a pour objet en France et dans tous autres pays :</w:t>
      </w:r>
    </w:p>
    <w:p>
      <w:pPr>
        <w:spacing w:before="0" w:after="0" w:line="0" w:lineRule="auto"/>
        <w:rPr>
          <w:rFonts w:ascii="Cambria" w:cs="Cambria" w:eastAsia="Cambria" w:hAnsi="Cambria"/>
          <w:sz w:val="2"/>
        </w:rPr>
      </w:pPr>
      <w:r>
        <w:rPr>
          <w:rFonts w:ascii="Cambria" w:cs="Cambria" w:eastAsia="Cambria" w:hAnsi="Cambria"/>
          <w:rtl w:val="0"/>
        </w:rPr>
        <w:t xml:space="preserve">{{#OBJET_SOCIAL_1}}</w:t>
      </w:r>
    </w:p>
    <w:p>
      <w:pPr>
        <w:spacing w:before="0" w:after="120" w:line="276" w:lineRule="auto"/>
        <w:jc w:val="both"/>
      </w:pPr>
      <w:r>
        <w:rPr>
          <w:rFonts w:ascii="Cambria" w:cs="Cambria" w:eastAsia="Cambria" w:hAnsi="Cambria"/>
          <w:rtl w:val="0"/>
        </w:rPr>
        <w:t xml:space="preserve">{{OBJET_SOCIAL_1}}</w:t>
      </w:r>
    </w:p>
    <w:p>
      <w:pPr>
        <w:spacing w:before="0" w:after="0" w:line="0" w:lineRule="auto"/>
        <w:rPr>
          <w:rFonts w:ascii="Cambria" w:cs="Cambria" w:eastAsia="Cambria" w:hAnsi="Cambria"/>
          <w:sz w:val="2"/>
        </w:rPr>
      </w:pPr>
      <w:r>
        <w:rPr>
          <w:rFonts w:ascii="Cambria" w:cs="Cambria" w:eastAsia="Cambria" w:hAnsi="Cambria"/>
          <w:rtl w:val="0"/>
        </w:rPr>
        <w:t xml:space="preserve">{{/OBJET_SOCIAL_1}}</w:t>
      </w:r>
    </w:p>
    <w:p>
      <w:pPr>
        <w:spacing w:before="0" w:after="0" w:line="0" w:lineRule="auto"/>
        <w:rPr>
          <w:rFonts w:ascii="Cambria" w:cs="Cambria" w:eastAsia="Cambria" w:hAnsi="Cambria"/>
          <w:sz w:val="2"/>
        </w:rPr>
      </w:pPr>
      <w:r>
        <w:rPr>
          <w:rFonts w:ascii="Cambria" w:cs="Cambria" w:eastAsia="Cambria" w:hAnsi="Cambria"/>
          <w:rtl w:val="0"/>
        </w:rPr>
        <w:t xml:space="preserve">{{#OBJET_SOCIAL_2}}</w:t>
      </w:r>
    </w:p>
    <w:p>
      <w:pPr>
        <w:spacing w:before="0" w:after="120" w:line="276" w:lineRule="auto"/>
        <w:jc w:val="both"/>
      </w:pPr>
      <w:r>
        <w:rPr>
          <w:rFonts w:ascii="Cambria" w:cs="Cambria" w:eastAsia="Cambria" w:hAnsi="Cambria"/>
          <w:rtl w:val="0"/>
        </w:rPr>
        <w:t xml:space="preserve">{{OBJET_SOCIAL_2}}</w:t>
      </w:r>
    </w:p>
    <w:p>
      <w:pPr>
        <w:spacing w:before="0" w:after="0" w:line="0" w:lineRule="auto"/>
        <w:rPr>
          <w:rFonts w:ascii="Cambria" w:cs="Cambria" w:eastAsia="Cambria" w:hAnsi="Cambria"/>
          <w:sz w:val="2"/>
        </w:rPr>
      </w:pPr>
      <w:r>
        <w:rPr>
          <w:rFonts w:ascii="Cambria" w:cs="Cambria" w:eastAsia="Cambria" w:hAnsi="Cambria"/>
          <w:rtl w:val="0"/>
        </w:rPr>
        <w:t xml:space="preserve">{{/OBJET_SOCIAL_2}}</w:t>
      </w:r>
    </w:p>
    <w:p>
      <w:pPr>
        <w:spacing w:before="0" w:after="0" w:line="0" w:lineRule="auto"/>
        <w:rPr>
          <w:rFonts w:ascii="Cambria" w:cs="Cambria" w:eastAsia="Cambria" w:hAnsi="Cambria"/>
          <w:sz w:val="2"/>
        </w:rPr>
      </w:pPr>
      <w:r>
        <w:rPr>
          <w:rFonts w:ascii="Cambria" w:cs="Cambria" w:eastAsia="Cambria" w:hAnsi="Cambria"/>
          <w:rtl w:val="0"/>
        </w:rPr>
        <w:t xml:space="preserve">{{#OBJET_SOCIAL_3}}</w:t>
      </w:r>
    </w:p>
    <w:p>
      <w:pPr>
        <w:spacing w:before="0" w:after="120" w:line="276" w:lineRule="auto"/>
        <w:jc w:val="both"/>
      </w:pPr>
      <w:r>
        <w:rPr>
          <w:rFonts w:ascii="Cambria" w:cs="Cambria" w:eastAsia="Cambria" w:hAnsi="Cambria"/>
          <w:rtl w:val="0"/>
        </w:rPr>
        <w:t xml:space="preserve">{{OBJET_SOCIAL_3}}</w:t>
      </w:r>
    </w:p>
    <w:p>
      <w:pPr>
        <w:spacing w:before="0" w:after="0" w:line="0" w:lineRule="auto"/>
        <w:rPr>
          <w:rFonts w:ascii="Cambria" w:cs="Cambria" w:eastAsia="Cambria" w:hAnsi="Cambria"/>
          <w:sz w:val="2"/>
        </w:rPr>
      </w:pPr>
      <w:r>
        <w:rPr>
          <w:rFonts w:ascii="Cambria" w:cs="Cambria" w:eastAsia="Cambria" w:hAnsi="Cambria"/>
          <w:rtl w:val="0"/>
        </w:rPr>
        <w:t xml:space="preserve">{{/OBJET_SOCIAL_3}}</w:t>
      </w:r>
    </w:p>
    <w:p>
      <w:pPr>
        <w:spacing w:before="0" w:after="120" w:line="276" w:lineRule="auto"/>
        <w:jc w:val="both"/>
      </w:pPr>
      <w:r>
        <w:rPr>
          <w:rFonts w:ascii="Cambria" w:cs="Cambria" w:eastAsia="Cambria" w:hAnsi="Cambria"/>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pPr>
        <w:spacing w:before="360" w:after="120" w:line="276" w:lineRule="auto"/>
        <w:jc w:val="both"/>
        <w:keepNext/>
      </w:pPr>
      <w:r>
        <w:rPr>
          <w:rFonts w:ascii="Cambria" w:cs="Cambria" w:eastAsia="Cambria" w:hAnsi="Cambria"/>
          <w:b/>
          <w:u w:val="single"/>
          <w:rtl w:val="0"/>
        </w:rPr>
        <w:t xml:space="preserve">ARTICLE 5 - Durée</w:t>
      </w:r>
    </w:p>
    <w:p>
      <w:pPr>
        <w:spacing w:before="0" w:after="120" w:line="276" w:lineRule="auto"/>
        <w:jc w:val="both"/>
      </w:pPr>
      <w:r>
        <w:rPr>
          <w:rFonts w:ascii="Cambria" w:cs="Cambria" w:eastAsia="Cambria" w:hAnsi="Cambria"/>
          <w:rtl w:val="0"/>
        </w:rPr>
        <w:t xml:space="preserve">La Société, sauf prorogation ou dissolution anticipée, a une durée de {{DUREE}} ans qui commencera à courir à compter du jour de son immatriculation au Registre du Commerce et des Sociétés.</w:t>
      </w:r>
    </w:p>
    <w:p>
      <w:pPr>
        <w:spacing w:before="0" w:after="120" w:line="276" w:lineRule="auto"/>
        <w:jc w:val="both"/>
      </w:pPr>
      <w:r>
        <w:rPr>
          <w:rFonts w:ascii="Cambria" w:cs="Cambria" w:eastAsia="Cambria" w:hAnsi="Cambria"/>
          <w:rtl w:val="0"/>
        </w:rPr>
        <w:t xml:space="preserve">Les décisions de prorogation de la durée de la Société ou de dissolution anticipée sont prises par décision collective des associés.</w:t>
      </w:r>
    </w:p>
    <w:p>
      <w:pPr>
        <w:spacing w:before="480" w:after="120" w:line="276" w:lineRule="auto"/>
        <w:jc w:val="center"/>
        <w:keepNext/>
      </w:pPr>
      <w:r>
        <w:rPr>
          <w:rFonts w:ascii="Cambria" w:cs="Cambria" w:eastAsia="Cambria" w:hAnsi="Cambria"/>
          <w:b/>
          <w:caps/>
          <w:sz w:val="26"/>
          <w:szCs w:val="26"/>
          <w:rtl w:val="0"/>
        </w:rPr>
        <w:t xml:space="preserve">TITRE II</w:t>
      </w:r>
    </w:p>
    <w:p>
      <w:pPr>
        <w:keepNext/>
        <w:spacing w:before="0" w:after="240" w:line="276" w:lineRule="auto"/>
        <w:jc w:val="center"/>
      </w:pPr>
      <w:r>
        <w:rPr>
          <w:rFonts w:ascii="Cambria" w:cs="Cambria" w:eastAsia="Cambria" w:hAnsi="Cambria"/>
          <w:b/>
          <w:rtl w:val="0"/>
        </w:rPr>
        <w:t xml:space="preserve">APPORTS – CAPITAL SOCIAL – FORMES ET DROITS ATTACHÉS AUX PARTS</w:t>
      </w:r>
    </w:p>
    <w:p>
      <w:pPr>
        <w:spacing w:before="360" w:after="120" w:line="276" w:lineRule="auto"/>
        <w:jc w:val="both"/>
        <w:keepNext/>
      </w:pPr>
      <w:r>
        <w:rPr>
          <w:rFonts w:ascii="Cambria" w:cs="Cambria" w:eastAsia="Cambria" w:hAnsi="Cambria"/>
          <w:b/>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120" w:line="276" w:lineRule="auto"/>
        <w:jc w:val="both"/>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120" w:line="276" w:lineRule="auto"/>
        <w:jc w:val="both"/>
      </w:pPr>
      <w:r>
        <w:rPr>
          <w:rFonts w:ascii="Cambria" w:cs="Cambria" w:eastAsia="Cambria" w:hAnsi="Cambria"/>
          <w:rtl w:val="0"/>
        </w:rPr>
        <w:t xml:space="preserve">Lesdites parts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120" w:line="276" w:lineRule="auto"/>
        <w:jc w:val="both"/>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0" w:after="120" w:line="276" w:lineRule="auto"/>
        <w:jc w:val="both"/>
      </w:pPr>
      <w:r>
        <w:rPr>
          <w:rFonts w:ascii="Cambria" w:cs="Cambria" w:eastAsia="Cambria" w:hAnsi="Cambria"/>
          <w:rtl w:val="0"/>
        </w:rPr>
        <w:t xml:space="preserve">Les soussignés ont consenti à la Société un apport en numéraire d’un montant de {{CAPITAL_LETTRES}} euros ({{CAPITAL}} €), libéré en totalité à la constitution. La somme de {{CAPITAL_LETTRES}} euros ({{CAPITAL}}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360" w:after="120" w:line="276" w:lineRule="auto"/>
        <w:jc w:val="both"/>
        <w:keepNext/>
      </w:pPr>
      <w:r>
        <w:rPr>
          <w:rFonts w:ascii="Cambria" w:cs="Cambria" w:eastAsia="Cambria" w:hAnsi="Cambria"/>
          <w:b/>
          <w:u w:val="single"/>
          <w:rtl w:val="0"/>
        </w:rPr>
        <w:t xml:space="preserve">ARTICLE 7 - Capital social</w:t>
      </w:r>
    </w:p>
    <w:p>
      <w:pPr>
        <w:spacing w:before="0" w:after="120" w:line="276" w:lineRule="auto"/>
        <w:jc w:val="both"/>
      </w:pPr>
      <w:r>
        <w:rPr>
          <w:rFonts w:ascii="Cambria" w:cs="Cambria" w:eastAsia="Cambria" w:hAnsi="Cambria"/>
          <w:rtl w:val="0"/>
        </w:rPr>
        <w:t xml:space="preserve">Le capital social est fixé à {{CAPITAL_LETTRES}} euros ({{CAPITAL}} €), divisé en {{NB_PARTS_LETTRES}} ({{NB_PARTS}}) parts sociales d’{{VALEUR_NOMINALE_LETTRES}} {{VALEUR_NOMINALE_UNITE}} ({{VALEUR_NOMINALE}} €) de valeur nominale, intégralement libérées.</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120" w:line="276" w:lineRule="auto"/>
        <w:jc w:val="both"/>
      </w:pPr>
      <w:r>
        <w:rPr>
          <w:rFonts w:ascii="Cambria" w:cs="Cambria" w:eastAsia="Cambria" w:hAnsi="Cambria"/>
          <w:rtl w:val="0"/>
        </w:rPr>
        <w:t xml:space="preserve">- {{CIVILITE_NOM_PRENOM_1}} : {{NB_PARTS_1}} parts sociales,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120" w:line="276" w:lineRule="auto"/>
        <w:jc w:val="both"/>
      </w:pPr>
      <w:r>
        <w:rPr>
          <w:rFonts w:ascii="Cambria" w:cs="Cambria" w:eastAsia="Cambria" w:hAnsi="Cambria"/>
          <w:rtl w:val="0"/>
        </w:rPr>
        <w:t xml:space="preserve">- {{CIVILITE_NOM_PRENOM_2}} : {{NB_PARTS_2}} parts sociales,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120" w:line="276" w:lineRule="auto"/>
        <w:jc w:val="both"/>
      </w:pPr>
      <w:r>
        <w:rPr>
          <w:rFonts w:ascii="Cambria" w:cs="Cambria" w:eastAsia="Cambria" w:hAnsi="Cambria"/>
          <w:rtl w:val="0"/>
        </w:rPr>
        <w:t xml:space="preserve">- {{CIVILITE_NOM_PRENOM_3}} : {{NB_PARTS_3}} parts sociales,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120" w:line="276" w:lineRule="auto"/>
        <w:jc w:val="both"/>
      </w:pPr>
      <w:r>
        <w:rPr>
          <w:rFonts w:ascii="Cambria" w:cs="Cambria" w:eastAsia="Cambria" w:hAnsi="Cambria"/>
          <w:rtl w:val="0"/>
        </w:rPr>
        <w:t xml:space="preserve">- {{CIVILITE_NOM_PRENOM_4}} : {{NB_PARTS_4}} parts sociales,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120" w:line="276" w:lineRule="auto"/>
        <w:jc w:val="both"/>
      </w:pPr>
      <w:r>
        <w:rPr>
          <w:rFonts w:ascii="Cambria" w:cs="Cambria" w:eastAsia="Cambria" w:hAnsi="Cambria"/>
          <w:rtl w:val="0"/>
        </w:rPr>
        <w:t xml:space="preserve">- {{CIVILITE_NOM_PRENOM_5}} : {{NB_PARTS_5}} parts sociales,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120" w:line="276" w:lineRule="auto"/>
        <w:jc w:val="both"/>
      </w:pPr>
      <w:r>
        <w:rPr>
          <w:rFonts w:ascii="Cambria" w:cs="Cambria" w:eastAsia="Cambria" w:hAnsi="Cambria"/>
          <w:rtl w:val="0"/>
        </w:rPr>
        <w:t xml:space="preserve">- {{CIVILITE_NOM_PRENOM_6}} : {{NB_PARTS_6}} parts sociales,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120" w:line="276" w:lineRule="auto"/>
        <w:jc w:val="both"/>
      </w:pPr>
      <w:r>
        <w:rPr>
          <w:rFonts w:ascii="Cambria" w:cs="Cambria" w:eastAsia="Cambria" w:hAnsi="Cambria"/>
          <w:rtl w:val="0"/>
        </w:rPr>
        <w:t xml:space="preserve">- {{CIVILITE_NOM_PRENOM_7}} : {{NB_PARTS_7}} parts sociales,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120" w:line="276" w:lineRule="auto"/>
        <w:jc w:val="both"/>
      </w:pPr>
      <w:r>
        <w:rPr>
          <w:rFonts w:ascii="Cambria" w:cs="Cambria" w:eastAsia="Cambria" w:hAnsi="Cambria"/>
          <w:rtl w:val="0"/>
        </w:rPr>
        <w:t xml:space="preserve">- {{CIVILITE_NOM_PRENOM_8}} : {{NB_PARTS_8}} parts sociales,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120" w:line="276" w:lineRule="auto"/>
        <w:jc w:val="both"/>
      </w:pPr>
      <w:r>
        <w:rPr>
          <w:rFonts w:ascii="Cambria" w:cs="Cambria" w:eastAsia="Cambria" w:hAnsi="Cambria"/>
          <w:rtl w:val="0"/>
        </w:rPr>
        <w:t xml:space="preserve">- {{CIVILITE_NOM_PRENOM_9}} : {{NB_PARTS_9}} parts sociales,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120" w:line="276" w:lineRule="auto"/>
        <w:jc w:val="both"/>
      </w:pPr>
      <w:r>
        <w:rPr>
          <w:rFonts w:ascii="Cambria" w:cs="Cambria" w:eastAsia="Cambria" w:hAnsi="Cambria"/>
          <w:rtl w:val="0"/>
        </w:rPr>
        <w:t xml:space="preserve">- {{CIVILITE_NOM_PRENOM_10}} : {{NB_PARTS_10}} parts sociales,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360" w:after="120" w:line="276" w:lineRule="auto"/>
        <w:jc w:val="both"/>
        <w:keepNext/>
      </w:pPr>
      <w:r>
        <w:rPr>
          <w:rFonts w:ascii="Cambria" w:cs="Cambria" w:eastAsia="Cambria" w:hAnsi="Cambria"/>
          <w:b/>
          <w:u w:val="single"/>
          <w:rtl w:val="0"/>
        </w:rPr>
        <w:t xml:space="preserve">ARTICLE 8 - Modifications du capital social</w:t>
      </w:r>
    </w:p>
    <w:p>
      <w:pPr>
        <w:spacing w:before="0" w:after="120" w:line="276" w:lineRule="auto"/>
        <w:jc w:val="both"/>
      </w:pPr>
      <w:r>
        <w:rPr>
          <w:rFonts w:ascii="Cambria" w:cs="Cambria" w:eastAsia="Cambria" w:hAnsi="Cambria"/>
          <w:rtl w:val="0"/>
        </w:rPr>
        <w:t xml:space="preserve">8.1. Le capital social ne peut être augmenté ou réduit que par décision extraordinaire des associés, conformément aux dispositions légales et statutaires.</w:t>
      </w:r>
    </w:p>
    <w:p>
      <w:pPr>
        <w:spacing w:before="0" w:after="120" w:line="276" w:lineRule="auto"/>
        <w:jc w:val="both"/>
      </w:pPr>
      <w:r>
        <w:rPr>
          <w:rFonts w:ascii="Cambria" w:cs="Cambria" w:eastAsia="Cambria" w:hAnsi="Cambria"/>
          <w:rtl w:val="0"/>
        </w:rPr>
        <w:t xml:space="preserve">L’augmentation du capital peut résulter :</w:t>
      </w:r>
    </w:p>
    <w:p>
      <w:pPr>
        <w:spacing w:before="0" w:after="120" w:line="276" w:lineRule="auto"/>
        <w:jc w:val="both"/>
      </w:pPr>
      <w:r>
        <w:rPr>
          <w:rFonts w:ascii="Cambria" w:cs="Cambria" w:eastAsia="Cambria" w:hAnsi="Cambria"/>
          <w:rtl w:val="0"/>
        </w:rPr>
        <w:t xml:space="preserve">d’apports en numéraire (y compris par compensation avec des créances liquides et exigibles sur la société),</w:t>
      </w:r>
    </w:p>
    <w:p>
      <w:pPr>
        <w:spacing w:before="0" w:after="120" w:line="276" w:lineRule="auto"/>
        <w:jc w:val="both"/>
      </w:pPr>
      <w:r>
        <w:rPr>
          <w:rFonts w:ascii="Cambria" w:cs="Cambria" w:eastAsia="Cambria" w:hAnsi="Cambria"/>
          <w:rtl w:val="0"/>
        </w:rPr>
        <w:t xml:space="preserve">d’apports en nature,</w:t>
      </w:r>
    </w:p>
    <w:p>
      <w:pPr>
        <w:spacing w:before="0" w:after="120" w:line="276" w:lineRule="auto"/>
        <w:jc w:val="both"/>
      </w:pPr>
      <w:r>
        <w:rPr>
          <w:rFonts w:ascii="Cambria" w:cs="Cambria" w:eastAsia="Cambria" w:hAnsi="Cambria"/>
          <w:rtl w:val="0"/>
        </w:rPr>
        <w:t xml:space="preserve">de l’incorporation de réserves, bénéfices ou primes,</w:t>
      </w:r>
    </w:p>
    <w:p>
      <w:pPr>
        <w:spacing w:before="0" w:after="120" w:line="276" w:lineRule="auto"/>
        <w:jc w:val="both"/>
      </w:pPr>
      <w:r>
        <w:rPr>
          <w:rFonts w:ascii="Cambria" w:cs="Cambria" w:eastAsia="Cambria" w:hAnsi="Cambria"/>
          <w:rtl w:val="0"/>
        </w:rPr>
        <w:t xml:space="preserve">ou encore d’une opération de fusion ou de scission.</w:t>
      </w:r>
    </w:p>
    <w:p>
      <w:pPr>
        <w:spacing w:before="0" w:after="120" w:line="276" w:lineRule="auto"/>
        <w:jc w:val="both"/>
      </w:pPr>
      <w:r>
        <w:rPr>
          <w:rFonts w:ascii="Cambria" w:cs="Cambria" w:eastAsia="Cambria" w:hAnsi="Cambria"/>
          <w:rtl w:val="0"/>
        </w:rPr>
        <w:t xml:space="preserve">L’augmentation peut se faire par émission de parts sociales nouvelles ou par élévation de la valeur nominale des parts existantes.</w:t>
      </w:r>
    </w:p>
    <w:p>
      <w:pPr>
        <w:spacing w:before="0" w:after="120" w:line="276" w:lineRule="auto"/>
        <w:jc w:val="both"/>
      </w:pPr>
      <w:r>
        <w:rPr>
          <w:rFonts w:ascii="Cambria" w:cs="Cambria" w:eastAsia="Cambria" w:hAnsi="Cambria"/>
          <w:rtl w:val="0"/>
        </w:rPr>
        <w:t xml:space="preserve">8.2. Les associés peuvent déléguer à un ou plusieurs gérants les pouvoirs nécessaires pour réaliser, dans les conditions et délais prévus par la loi, l’augmentation ou la réduction du capital décidée.</w:t>
      </w:r>
    </w:p>
    <w:p>
      <w:pPr>
        <w:spacing w:before="0" w:after="120" w:line="276" w:lineRule="auto"/>
        <w:jc w:val="both"/>
      </w:pPr>
      <w:r>
        <w:rPr>
          <w:rFonts w:ascii="Cambria" w:cs="Cambria" w:eastAsia="Cambria" w:hAnsi="Cambria"/>
          <w:rtl w:val="0"/>
        </w:rPr>
        <w:t xml:space="preserve">8.3. En cas d’augmentation de capital par apports en numéraire, les associés disposent d’un droit préférentiel de souscription, proportionnellement à leur participation dans le capital social. Ils peuvent y renoncer individuellement.</w:t>
      </w:r>
    </w:p>
    <w:p>
      <w:pPr>
        <w:spacing w:before="0" w:after="120" w:line="276" w:lineRule="auto"/>
        <w:jc w:val="both"/>
      </w:pPr>
      <w:r>
        <w:rPr>
          <w:rFonts w:ascii="Cambria" w:cs="Cambria" w:eastAsia="Cambria" w:hAnsi="Cambria"/>
          <w:rtl w:val="0"/>
        </w:rPr>
        <w:t xml:space="preserve">Ce droit peut également être supprimé par décision unanime des associés ou à la majorité requise, dans les conditions prévues par la loi.</w:t>
      </w:r>
    </w:p>
    <w:p>
      <w:pPr>
        <w:spacing w:before="0" w:after="120" w:line="276" w:lineRule="auto"/>
        <w:jc w:val="both"/>
      </w:pPr>
      <w:r>
        <w:rPr>
          <w:rFonts w:ascii="Cambria" w:cs="Cambria" w:eastAsia="Cambria" w:hAnsi="Cambria"/>
          <w:rtl w:val="0"/>
        </w:rPr>
        <w:t xml:space="preserve">8.4. Les parts sociales nouvelles à souscrire en numéraire doivent être libérées, lors de la souscription, d’au moins un cinquième (1/5) de leur valeur nominale. Le solde doit être libéré dans les cinq années de l’augmentation du capital. Toute prime éventuelle doit être intégralement libérée lors de la souscription.</w:t>
      </w:r>
    </w:p>
    <w:p>
      <w:pPr>
        <w:spacing w:before="360" w:after="120" w:line="276" w:lineRule="auto"/>
        <w:jc w:val="both"/>
        <w:keepNext/>
      </w:pPr>
      <w:r>
        <w:rPr>
          <w:rFonts w:ascii="Cambria" w:cs="Cambria" w:eastAsia="Cambria" w:hAnsi="Cambria"/>
          <w:b/>
          <w:u w:val="single"/>
          <w:rtl w:val="0"/>
        </w:rPr>
        <w:t xml:space="preserve">ARTICLE 9 - Forme des parts sociales</w:t>
      </w:r>
    </w:p>
    <w:p>
      <w:pPr>
        <w:spacing w:before="0" w:after="120" w:line="276" w:lineRule="auto"/>
        <w:jc w:val="both"/>
      </w:pPr>
      <w:r>
        <w:rPr>
          <w:rFonts w:ascii="Cambria" w:cs="Cambria" w:eastAsia="Cambria" w:hAnsi="Cambria"/>
          <w:rtl w:val="0"/>
        </w:rPr>
        <w:t xml:space="preserve">Les parts sociales ne sont pas représentées par des titres physiques. Elles sont nominatives et font l’objet d’une inscription sur un registre des mouvements de parts sociales, tenu au siège social par la gérance, dans les conditions prévues par la loi.</w:t>
      </w:r>
    </w:p>
    <w:p>
      <w:pPr>
        <w:spacing w:before="0" w:after="120" w:line="276" w:lineRule="auto"/>
        <w:jc w:val="both"/>
      </w:pPr>
      <w:r>
        <w:rPr>
          <w:rFonts w:ascii="Cambria" w:cs="Cambria" w:eastAsia="Cambria" w:hAnsi="Cambria"/>
          <w:rtl w:val="0"/>
        </w:rPr>
        <w:t xml:space="preserve">À la demande d’un associé, une attestation de participation pourra lui être délivrée par la gérance, mentionnant le nombre de parts détenues.</w:t>
      </w:r>
    </w:p>
    <w:p>
      <w:pPr>
        <w:spacing w:before="360" w:after="120" w:line="276" w:lineRule="auto"/>
        <w:jc w:val="both"/>
        <w:keepNext/>
      </w:pPr>
      <w:r>
        <w:rPr>
          <w:rFonts w:ascii="Cambria" w:cs="Cambria" w:eastAsia="Cambria" w:hAnsi="Cambria"/>
          <w:b/>
          <w:u w:val="single"/>
          <w:rtl w:val="0"/>
        </w:rPr>
        <w:t xml:space="preserve">ARTICLE 10 - Droits et obligations attachés aux parts sociales</w:t>
      </w:r>
    </w:p>
    <w:p>
      <w:pPr>
        <w:spacing w:before="0" w:after="120" w:line="276" w:lineRule="auto"/>
        <w:jc w:val="both"/>
      </w:pPr>
      <w:r>
        <w:rPr>
          <w:rFonts w:ascii="Cambria" w:cs="Cambria" w:eastAsia="Cambria" w:hAnsi="Cambria"/>
          <w:rtl w:val="0"/>
        </w:rPr>
        <w:t xml:space="preserve">10.1. Toute part sociale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parts sociales pourraient donner lieu.</w:t>
      </w:r>
    </w:p>
    <w:p>
      <w:pPr>
        <w:spacing w:before="0" w:after="120" w:line="276" w:lineRule="auto"/>
        <w:jc w:val="both"/>
      </w:pPr>
      <w:r>
        <w:rPr>
          <w:rFonts w:ascii="Cambria" w:cs="Cambria" w:eastAsia="Cambria" w:hAnsi="Cambria"/>
          <w:rtl w:val="0"/>
        </w:rPr>
        <w:t xml:space="preserve">10.2. Les associés ne supportent les pertes qu’à concurrence de leurs apports.</w:t>
      </w:r>
    </w:p>
    <w:p>
      <w:pPr>
        <w:spacing w:before="0" w:after="120" w:line="276" w:lineRule="auto"/>
        <w:jc w:val="both"/>
      </w:pPr>
      <w:r>
        <w:rPr>
          <w:rFonts w:ascii="Cambria" w:cs="Cambria" w:eastAsia="Cambria" w:hAnsi="Cambria"/>
          <w:rtl w:val="0"/>
        </w:rPr>
        <w:t xml:space="preserve">10.3. Les parts sociales sont indivisibles à l’égard de la Société. Les copropriétaires indivis doivent se faire représenter auprès de la Société par l’un d’entre eux ou par un mandataire unique désigné en justice en cas de désaccord.</w:t>
      </w:r>
    </w:p>
    <w:p>
      <w:pPr>
        <w:spacing w:before="0" w:after="120" w:line="276" w:lineRule="auto"/>
        <w:jc w:val="both"/>
      </w:pPr>
      <w:r>
        <w:rPr>
          <w:rFonts w:ascii="Cambria" w:cs="Cambria" w:eastAsia="Cambria" w:hAnsi="Cambria"/>
          <w:rtl w:val="0"/>
        </w:rPr>
        <w:t xml:space="preserve">10.4. Le droit de vote attaché aux parts sociales démembrées appartient au nu-propriétaire pour toutes les décisions collectives, sauf pour celles concernant l’affectation des bénéfices de l’exercice où il est réservé à l’usufruitier.</w:t>
      </w:r>
    </w:p>
    <w:p>
      <w:pPr>
        <w:spacing w:before="0" w:after="120" w:line="276" w:lineRule="auto"/>
        <w:jc w:val="both"/>
      </w:pPr>
      <w:r>
        <w:rPr>
          <w:rFonts w:ascii="Cambria" w:cs="Cambria" w:eastAsia="Cambria" w:hAnsi="Cambria"/>
          <w:rtl w:val="0"/>
        </w:rPr>
        <w:t xml:space="preserve">10.5. Chaque fois qu’il est nécessaire de posséder plusieurs parts sociales pour exercer un droit quelconque, les propriétaires de parts isolées ou en nombre inférieur à celui requis ne pourront exercer ce droit qu’à condition d’avoir fait leur affaire personnelle du groupement et, éventuellement de l’achat ou de la vente du nombre de parts nécessaires.</w:t>
      </w:r>
    </w:p>
    <w:p>
      <w:pPr>
        <w:spacing w:before="480" w:after="120" w:line="276" w:lineRule="auto"/>
        <w:jc w:val="center"/>
        <w:keepNext/>
      </w:pPr>
      <w:r>
        <w:rPr>
          <w:rFonts w:ascii="Cambria" w:cs="Cambria" w:eastAsia="Cambria" w:hAnsi="Cambria"/>
          <w:b/>
          <w:caps/>
          <w:sz w:val="26"/>
          <w:szCs w:val="26"/>
          <w:rtl w:val="0"/>
        </w:rPr>
        <w:t xml:space="preserve">TITRE III</w:t>
      </w:r>
    </w:p>
    <w:p>
      <w:pPr>
        <w:keepNext/>
        <w:spacing w:before="0" w:after="240" w:line="276" w:lineRule="auto"/>
        <w:jc w:val="center"/>
      </w:pPr>
      <w:r>
        <w:rPr>
          <w:rFonts w:ascii="Cambria" w:cs="Cambria" w:eastAsia="Cambria" w:hAnsi="Cambria"/>
          <w:b/>
          <w:rtl w:val="0"/>
        </w:rPr>
        <w:t xml:space="preserve">TRANSMISSION – CESSION DES PARTS SOCIALES</w:t>
      </w:r>
    </w:p>
    <w:p>
      <w:pPr>
        <w:spacing w:before="360" w:after="120" w:line="276" w:lineRule="auto"/>
        <w:jc w:val="both"/>
        <w:keepNext/>
      </w:pPr>
      <w:r>
        <w:rPr>
          <w:rFonts w:ascii="Cambria" w:cs="Cambria" w:eastAsia="Cambria" w:hAnsi="Cambria"/>
          <w:b/>
          <w:u w:val="single"/>
          <w:rtl w:val="0"/>
        </w:rPr>
        <w:t xml:space="preserve">ARTICLE 11 - Cession des parts sociales</w:t>
      </w:r>
    </w:p>
    <w:p>
      <w:pPr>
        <w:spacing w:before="0" w:after="120" w:line="276" w:lineRule="auto"/>
        <w:jc w:val="both"/>
      </w:pPr>
      <w:r>
        <w:rPr>
          <w:rFonts w:ascii="Cambria" w:cs="Cambria" w:eastAsia="Cambria" w:hAnsi="Cambria"/>
          <w:rtl w:val="0"/>
        </w:rPr>
        <w:t xml:space="preserve">Les parts sociales sont librement cessibles entre associés.</w:t>
      </w:r>
    </w:p>
    <w:p>
      <w:pPr>
        <w:spacing w:before="0" w:after="120" w:line="276" w:lineRule="auto"/>
        <w:jc w:val="both"/>
      </w:pPr>
      <w:r>
        <w:rPr>
          <w:rFonts w:ascii="Cambria" w:cs="Cambria" w:eastAsia="Cambria" w:hAnsi="Cambria"/>
          <w:rtl w:val="0"/>
        </w:rPr>
        <w:t xml:space="preserve">Elles ne peuvent être cédées à des tiers étrangers à la société, à quelque titre que ce soit, qu’avec le consentement de la majorité des associés représentant au moins la moitié des parts sociales, conformément aux dispositions de l’article L.223-14 du Code de commerce.</w:t>
      </w:r>
    </w:p>
    <w:p>
      <w:pPr>
        <w:spacing w:before="0" w:after="120" w:line="276" w:lineRule="auto"/>
        <w:jc w:val="both"/>
      </w:pPr>
      <w:r>
        <w:rPr>
          <w:rFonts w:ascii="Cambria" w:cs="Cambria" w:eastAsia="Cambria" w:hAnsi="Cambria"/>
          <w:rtl w:val="0"/>
        </w:rPr>
        <w:t xml:space="preserve">Le projet de cession est notifié à la société et à chacun des associés par lettre recommandée avec accusé de réception ou par acte extrajudiciaire. La société dispose d’un délai de trois mois à compter de la dernière notification pour faire connaître sa décision. À défaut de réponse dans ce délai, le consentement est réputé acquis.</w:t>
      </w:r>
    </w:p>
    <w:p>
      <w:pPr>
        <w:spacing w:before="0" w:after="120" w:line="276" w:lineRule="auto"/>
        <w:jc w:val="both"/>
      </w:pPr>
      <w:r>
        <w:rPr>
          <w:rFonts w:ascii="Cambria" w:cs="Cambria" w:eastAsia="Cambria" w:hAnsi="Cambria"/>
          <w:rtl w:val="0"/>
        </w:rPr>
        <w:t xml:space="preserve">En cas de refus d’agrément, les associés sont tenus, dans le délai de trois mois à compter du refus, de faire acquérir les parts soit par un associé, soit par un tiers agréé, soit par la société elle-même en vue de leur annulation et réduction corrélative du capital social. Le prix de rachat est fixé d’un commun accord entre les parties ou, à défaut, par un expert désigné conformément aux dispositions de l’article 1843-4 du Code civil.</w:t>
      </w:r>
    </w:p>
    <w:p>
      <w:pPr>
        <w:spacing w:before="360" w:after="120" w:line="276" w:lineRule="auto"/>
        <w:jc w:val="both"/>
        <w:keepNext/>
      </w:pPr>
      <w:r>
        <w:rPr>
          <w:rFonts w:ascii="Cambria" w:cs="Cambria" w:eastAsia="Cambria" w:hAnsi="Cambria"/>
          <w:b/>
          <w:u w:val="single"/>
          <w:rtl w:val="0"/>
        </w:rPr>
        <w:t xml:space="preserve">ARTICLE 12 - Transmission des parts sociales</w:t>
      </w:r>
    </w:p>
    <w:p>
      <w:pPr>
        <w:spacing w:before="0" w:after="120" w:line="276" w:lineRule="auto"/>
        <w:jc w:val="both"/>
      </w:pPr>
      <w:r>
        <w:rPr>
          <w:rFonts w:ascii="Cambria" w:cs="Cambria" w:eastAsia="Cambria" w:hAnsi="Cambria"/>
          <w:rtl w:val="0"/>
        </w:rPr>
        <w:t xml:space="preserve">La cession des parts sociales doit être constatée par un acte écrit, conformément aux dispositions de l’article L.223-17 du Code de commerce.</w:t>
      </w:r>
    </w:p>
    <w:p>
      <w:pPr>
        <w:spacing w:before="0" w:after="120" w:line="276" w:lineRule="auto"/>
        <w:jc w:val="both"/>
      </w:pPr>
      <w:r>
        <w:rPr>
          <w:rFonts w:ascii="Cambria" w:cs="Cambria" w:eastAsia="Cambria" w:hAnsi="Cambria"/>
          <w:rtl w:val="0"/>
        </w:rPr>
        <w:t xml:space="preserve">Elle n’est opposable à la société qu’après avoir été signifiée à la société ou acceptée par elle dans un acte authentique, conformément à l’article 1690 du Code civil. Elle n’est opposable aux tiers qu’après accomplissement de ces formalités et, en outre, après dépôt en annexe au Registre du Commerce et des Sociétés d’un exemplaire des statuts mis à jour.</w:t>
      </w:r>
    </w:p>
    <w:p>
      <w:pPr>
        <w:spacing w:before="0" w:after="120" w:line="276" w:lineRule="auto"/>
        <w:jc w:val="both"/>
      </w:pPr>
      <w:r>
        <w:rPr>
          <w:rFonts w:ascii="Cambria" w:cs="Cambria" w:eastAsia="Cambria" w:hAnsi="Cambria"/>
          <w:rtl w:val="0"/>
        </w:rPr>
        <w:t xml:space="preserve">Les frais de transfert des parts sociales sont à la charge des cessionnaires, sauf convention contraire entre cédants et cessionnaires.</w:t>
      </w:r>
    </w:p>
    <w:p>
      <w:pPr>
        <w:spacing w:before="480" w:after="120" w:line="276" w:lineRule="auto"/>
        <w:jc w:val="center"/>
        <w:keepNext/>
      </w:pPr>
      <w:r>
        <w:rPr>
          <w:rFonts w:ascii="Cambria" w:cs="Cambria" w:eastAsia="Cambria" w:hAnsi="Cambria"/>
          <w:b/>
          <w:caps/>
          <w:sz w:val="26"/>
          <w:szCs w:val="26"/>
          <w:rtl w:val="0"/>
        </w:rPr>
        <w:t xml:space="preserve">TITRE IV</w:t>
      </w:r>
    </w:p>
    <w:p>
      <w:pPr>
        <w:keepNext/>
        <w:spacing w:before="0" w:after="240" w:line="276" w:lineRule="auto"/>
        <w:jc w:val="center"/>
      </w:pPr>
      <w:r>
        <w:rPr>
          <w:rFonts w:ascii="Cambria" w:cs="Cambria" w:eastAsia="Cambria" w:hAnsi="Cambria"/>
          <w:b/>
          <w:rtl w:val="0"/>
        </w:rPr>
        <w:t xml:space="preserve">ADMINISTRATION DE LA SOCIÉTÉ – GÉRANCE – CONTRÔLE</w:t>
      </w:r>
    </w:p>
    <w:p>
      <w:pPr>
        <w:spacing w:before="360" w:after="120" w:line="276" w:lineRule="auto"/>
        <w:jc w:val="both"/>
        <w:keepNext/>
      </w:pPr>
      <w:r>
        <w:rPr>
          <w:rFonts w:ascii="Cambria" w:cs="Cambria" w:eastAsia="Cambria" w:hAnsi="Cambria"/>
          <w:b/>
          <w:u w:val="single"/>
          <w:rtl w:val="0"/>
        </w:rPr>
        <w:t xml:space="preserve">ARTICLE 13 – Gérance</w:t>
      </w:r>
    </w:p>
    <w:p>
      <w:pPr>
        <w:spacing w:before="0" w:after="120" w:line="276" w:lineRule="auto"/>
        <w:jc w:val="both"/>
      </w:pPr>
      <w:r>
        <w:rPr>
          <w:rFonts w:ascii="Cambria" w:cs="Cambria" w:eastAsia="Cambria" w:hAnsi="Cambria"/>
          <w:rtl w:val="0"/>
        </w:rPr>
        <w:t xml:space="preserve">La Société est gérée par une ou plusieurs personnes physiques, associées ou non, nommées parmi les personnes physiques, conformément aux dispositions de l’article L.223-18 du Code de commerce.</w:t>
      </w:r>
    </w:p>
    <w:p>
      <w:pPr>
        <w:spacing w:before="0" w:after="120" w:line="276" w:lineRule="auto"/>
        <w:jc w:val="both"/>
      </w:pPr>
      <w:r>
        <w:rPr>
          <w:rFonts w:ascii="Cambria" w:cs="Cambria" w:eastAsia="Cambria" w:hAnsi="Cambria"/>
          <w:rtl w:val="0"/>
        </w:rPr>
        <w:t xml:space="preserve">Le ou les gérants sont nommés par décision des associés représentant plus de la moitié des parts sociales. À défaut, ils sont nommés à la majorité des votes émis.</w:t>
      </w:r>
    </w:p>
    <w:p>
      <w:pPr>
        <w:spacing w:before="0" w:after="120" w:line="276" w:lineRule="auto"/>
        <w:jc w:val="both"/>
      </w:pPr>
      <w:r>
        <w:rPr>
          <w:rFonts w:ascii="Cambria" w:cs="Cambria" w:eastAsia="Cambria" w:hAnsi="Cambria"/>
          <w:rtl w:val="0"/>
        </w:rPr>
        <w:t xml:space="preserve">Le gérant est investi des pouvoirs les plus étendus pour agir en toute circonstance au nom de la Société, dans la limite de l’objet social et des pouvoirs que la loi attribue expressément aux associés.</w:t>
      </w:r>
    </w:p>
    <w:p>
      <w:pPr>
        <w:spacing w:before="0" w:after="120" w:line="276" w:lineRule="auto"/>
        <w:jc w:val="both"/>
      </w:pPr>
      <w:r>
        <w:rPr>
          <w:rFonts w:ascii="Cambria" w:cs="Cambria" w:eastAsia="Cambria" w:hAnsi="Cambria"/>
          <w:rtl w:val="0"/>
        </w:rPr>
        <w:t xml:space="preserve">Dans les rapports avec les tiers, le gérant engage la Société même par les actes qui ne relèvent pas de l’objet social, à moins que la Société ne prouve que le tiers savait que l’acte dépassait cet objet ou qu’il ne pouvait l’ignorer compte tenu des circonstances.</w:t>
      </w:r>
    </w:p>
    <w:p>
      <w:pPr>
        <w:spacing w:before="0" w:after="120" w:line="276" w:lineRule="auto"/>
        <w:jc w:val="both"/>
      </w:pPr>
      <w:r>
        <w:rPr>
          <w:rFonts w:ascii="Cambria" w:cs="Cambria" w:eastAsia="Cambria" w:hAnsi="Cambria"/>
          <w:rtl w:val="0"/>
        </w:rPr>
        <w:t xml:space="preserve">Le gérant est nommé pour une durée indéterminée. Il est révocable par décision des associés représentant plus de la moitié des parts sociales. Si la révocation est décidée sans juste motif, elle peut donner lieu à dommages et intérêts, conformément à l’article L.223-25 du Code de commerce.</w:t>
      </w:r>
    </w:p>
    <w:p>
      <w:pPr>
        <w:spacing w:before="0" w:after="120" w:line="276" w:lineRule="auto"/>
        <w:jc w:val="both"/>
      </w:pPr>
      <w:r>
        <w:rPr>
          <w:rFonts w:ascii="Cambria" w:cs="Cambria" w:eastAsia="Cambria" w:hAnsi="Cambria"/>
          <w:rtl w:val="0"/>
        </w:rPr>
        <w:t xml:space="preserve">{{REMUNERATION_GERANT}}</w:t>
      </w:r>
    </w:p>
    <w:p>
      <w:pPr>
        <w:spacing w:before="360" w:after="120" w:line="276" w:lineRule="auto"/>
        <w:jc w:val="both"/>
        <w:keepNext/>
      </w:pPr>
      <w:r>
        <w:rPr>
          <w:rFonts w:ascii="Cambria" w:cs="Cambria" w:eastAsia="Cambria" w:hAnsi="Cambria"/>
          <w:b/>
          <w:u w:val="single"/>
          <w:rtl w:val="0"/>
        </w:rPr>
        <w:t xml:space="preserve">ARTICLE 14 - Conventions entre la Société et ses dirigeants</w:t>
      </w:r>
    </w:p>
    <w:p>
      <w:pPr>
        <w:spacing w:before="0" w:after="120" w:line="276" w:lineRule="auto"/>
        <w:jc w:val="both"/>
      </w:pPr>
      <w:r>
        <w:rPr>
          <w:rFonts w:ascii="Cambria" w:cs="Cambria" w:eastAsia="Cambria" w:hAnsi="Cambria"/>
          <w:rtl w:val="0"/>
        </w:rPr>
        <w:t xml:space="preserve">Toute convention intervenant, directement ou par personne interposée, entre la Société et l’un de ses gérants ou associés, doit être soumise à l’approbation de l’assemblée des associés, conformément aux dispositions des articles L.223-19 à L.223-22 du Code de commerce.</w:t>
      </w:r>
    </w:p>
    <w:p>
      <w:pPr>
        <w:spacing w:before="0" w:after="120" w:line="276" w:lineRule="auto"/>
        <w:jc w:val="both"/>
      </w:pPr>
      <w:r>
        <w:rPr>
          <w:rFonts w:ascii="Cambria" w:cs="Cambria" w:eastAsia="Cambria" w:hAnsi="Cambria"/>
          <w:rtl w:val="0"/>
        </w:rPr>
        <w:t xml:space="preserve">Le gérant ou, s’il en existe un, le commissaire aux comptes, présente à l’assemblée ou joint aux documents communiqués aux associés en cas de consultation écrite, un rapport sur les conventions intervenues.</w:t>
      </w:r>
    </w:p>
    <w:p>
      <w:pPr>
        <w:spacing w:before="0" w:after="120" w:line="276" w:lineRule="auto"/>
        <w:jc w:val="both"/>
      </w:pPr>
      <w:r>
        <w:rPr>
          <w:rFonts w:ascii="Cambria" w:cs="Cambria" w:eastAsia="Cambria" w:hAnsi="Cambria"/>
          <w:rtl w:val="0"/>
        </w:rPr>
        <w:t xml:space="preserve">Les conventions non approuvées produisent néanmoins leurs effets, à charge pour le gérant et, s’il y a lieu, pour l’associé contractant, d’en supporter les conséquences dommageables pour la Société.</w:t>
      </w:r>
    </w:p>
    <w:p>
      <w:pPr>
        <w:spacing w:before="0" w:after="120" w:line="276" w:lineRule="auto"/>
        <w:jc w:val="both"/>
      </w:pPr>
      <w:r>
        <w:rPr>
          <w:rFonts w:ascii="Cambria" w:cs="Cambria" w:eastAsia="Cambria" w:hAnsi="Cambria"/>
          <w:rtl w:val="0"/>
        </w:rPr>
        <w:t xml:space="preserve">Il est interdit aux gérants ou associés personnes physiques de contracter, sous quelque forme que ce soit, des emprunts auprès de la société, de se faire consentir par elle un découvert, en compte courant ou autrement, ainsi que de faire cautionner ou avaliser par elle leurs engagements envers les tiers, conformément à l’article L.223-21 du Code de commerce.</w:t>
      </w:r>
    </w:p>
    <w:p>
      <w:pPr>
        <w:spacing w:before="360" w:after="120" w:line="276" w:lineRule="auto"/>
        <w:jc w:val="both"/>
        <w:keepNext/>
      </w:pPr>
      <w:r>
        <w:rPr>
          <w:rFonts w:ascii="Cambria" w:cs="Cambria" w:eastAsia="Cambria" w:hAnsi="Cambria"/>
          <w:b/>
          <w:u w:val="single"/>
          <w:rtl w:val="0"/>
        </w:rPr>
        <w:t xml:space="preserve">ARTICLE 15 - Commissaires aux comptes</w:t>
      </w:r>
    </w:p>
    <w:p>
      <w:pPr>
        <w:spacing w:before="0" w:after="120" w:line="276" w:lineRule="auto"/>
        <w:jc w:val="both"/>
      </w:pPr>
      <w:r>
        <w:rPr>
          <w:rFonts w:ascii="Cambria" w:cs="Cambria" w:eastAsia="Cambria" w:hAnsi="Cambria"/>
          <w:rtl w:val="0"/>
        </w:rPr>
        <w:t xml:space="preserve">Un ou plusieurs commissaires aux comptes titulaire et suppléant peuvent être désignés par les associés.</w:t>
      </w:r>
    </w:p>
    <w:p>
      <w:pPr>
        <w:spacing w:before="0" w:after="120" w:line="276" w:lineRule="auto"/>
        <w:jc w:val="both"/>
      </w:pPr>
      <w:r>
        <w:rPr>
          <w:rFonts w:ascii="Cambria" w:cs="Cambria" w:eastAsia="Cambria" w:hAnsi="Cambria"/>
          <w:rtl w:val="0"/>
        </w:rPr>
        <w:t xml:space="preserve">Cette désignation est obligatoire lorsque la Société dépasse les seuils fixés par décret.</w:t>
      </w:r>
    </w:p>
    <w:p>
      <w:pPr>
        <w:spacing w:before="0" w:after="120" w:line="276" w:lineRule="auto"/>
        <w:jc w:val="both"/>
      </w:pPr>
      <w:r>
        <w:rPr>
          <w:rFonts w:ascii="Cambria" w:cs="Cambria" w:eastAsia="Cambria" w:hAnsi="Cambria"/>
          <w:rtl w:val="0"/>
        </w:rPr>
        <w:t xml:space="preserve">Le ou les commissaires aux comptes exercent leurs fonctions et sont rémunérés conformément à la loi.</w:t>
      </w:r>
    </w:p>
    <w:p>
      <w:pPr>
        <w:spacing w:before="480" w:after="120" w:line="276" w:lineRule="auto"/>
        <w:jc w:val="center"/>
        <w:keepNext/>
      </w:pPr>
      <w:r>
        <w:rPr>
          <w:rFonts w:ascii="Cambria" w:cs="Cambria" w:eastAsia="Cambria" w:hAnsi="Cambria"/>
          <w:b/>
          <w:caps/>
          <w:sz w:val="26"/>
          <w:szCs w:val="26"/>
          <w:rtl w:val="0"/>
        </w:rPr>
        <w:t xml:space="preserve">TITRE V</w:t>
      </w:r>
    </w:p>
    <w:p>
      <w:pPr>
        <w:keepNext/>
        <w:spacing w:before="0" w:after="240" w:line="276" w:lineRule="auto"/>
        <w:jc w:val="center"/>
      </w:pPr>
      <w:r>
        <w:rPr>
          <w:rFonts w:ascii="Cambria" w:cs="Cambria" w:eastAsia="Cambria" w:hAnsi="Cambria"/>
          <w:b/>
          <w:rtl w:val="0"/>
        </w:rPr>
        <w:t xml:space="preserve">DÉCISIONS COLLECTIVES DES ASSOCIÉS</w:t>
      </w:r>
    </w:p>
    <w:p>
      <w:pPr>
        <w:spacing w:before="360" w:after="120" w:line="276" w:lineRule="auto"/>
        <w:jc w:val="both"/>
        <w:keepNext/>
      </w:pPr>
      <w:r>
        <w:rPr>
          <w:rFonts w:ascii="Cambria" w:cs="Cambria" w:eastAsia="Cambria" w:hAnsi="Cambria"/>
          <w:b/>
          <w:u w:val="single"/>
          <w:rtl w:val="0"/>
        </w:rPr>
        <w:t xml:space="preserve">ARTICLE 16 - Forme des décisions</w:t>
      </w:r>
    </w:p>
    <w:p>
      <w:pPr>
        <w:spacing w:before="0" w:after="120" w:line="276" w:lineRule="auto"/>
        <w:jc w:val="both"/>
      </w:pPr>
      <w:r>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pPr>
        <w:spacing w:before="0" w:after="120" w:line="276" w:lineRule="auto"/>
        <w:jc w:val="both"/>
      </w:pPr>
      <w:r>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pPr>
        <w:spacing w:before="0" w:after="120" w:line="276" w:lineRule="auto"/>
        <w:jc w:val="both"/>
      </w:pPr>
      <w:r>
        <w:rPr>
          <w:rFonts w:ascii="Cambria" w:cs="Cambria" w:eastAsia="Cambria" w:hAnsi="Cambria"/>
          <w:rtl w:val="0"/>
        </w:rPr>
        <w:t xml:space="preserve">approbation des comptes sociaux annuels et affectation des résultats ;</w:t>
      </w:r>
    </w:p>
    <w:p>
      <w:pPr>
        <w:spacing w:before="0" w:after="120" w:line="276" w:lineRule="auto"/>
        <w:jc w:val="both"/>
      </w:pPr>
      <w:r>
        <w:rPr>
          <w:rFonts w:ascii="Cambria" w:cs="Cambria" w:eastAsia="Cambria" w:hAnsi="Cambria"/>
          <w:rtl w:val="0"/>
        </w:rPr>
        <w:t xml:space="preserve">nomination et révocation de la gérance ;</w:t>
      </w:r>
    </w:p>
    <w:p>
      <w:pPr>
        <w:spacing w:before="0" w:after="120" w:line="276" w:lineRule="auto"/>
        <w:jc w:val="both"/>
      </w:pPr>
      <w:r>
        <w:rPr>
          <w:rFonts w:ascii="Cambria" w:cs="Cambria" w:eastAsia="Cambria" w:hAnsi="Cambria"/>
          <w:rtl w:val="0"/>
        </w:rPr>
        <w:t xml:space="preserve">approbation des conventions réglementées.</w:t>
      </w:r>
    </w:p>
    <w:p>
      <w:pPr>
        <w:spacing w:before="0" w:after="120" w:line="276" w:lineRule="auto"/>
        <w:jc w:val="both"/>
      </w:pPr>
      <w:r>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pPr>
        <w:spacing w:before="0" w:after="120" w:line="276" w:lineRule="auto"/>
        <w:jc w:val="both"/>
      </w:pPr>
      <w:r>
        <w:rPr>
          <w:rFonts w:ascii="Cambria" w:cs="Cambria" w:eastAsia="Cambria" w:hAnsi="Cambria"/>
          <w:rtl w:val="0"/>
        </w:rPr>
        <w:t xml:space="preserve">Les décisions collectives obligent tous les associés, même absents.</w:t>
      </w:r>
    </w:p>
    <w:p>
      <w:pPr>
        <w:spacing w:before="360" w:after="120" w:line="276" w:lineRule="auto"/>
        <w:jc w:val="both"/>
        <w:keepNext/>
      </w:pPr>
      <w:r>
        <w:rPr>
          <w:rFonts w:ascii="Cambria" w:cs="Cambria" w:eastAsia="Cambria" w:hAnsi="Cambria"/>
          <w:b/>
          <w:u w:val="single"/>
          <w:rtl w:val="0"/>
        </w:rPr>
        <w:t xml:space="preserve">ARTICLE 17 - Convocation et réunion des décisions collectives</w:t>
      </w:r>
    </w:p>
    <w:p>
      <w:pPr>
        <w:spacing w:before="0" w:after="120" w:line="276" w:lineRule="auto"/>
        <w:jc w:val="both"/>
      </w:pPr>
      <w:r>
        <w:rPr>
          <w:rFonts w:ascii="Cambria" w:cs="Cambria" w:eastAsia="Cambria" w:hAnsi="Cambria"/>
          <w:rtl w:val="0"/>
        </w:rPr>
        <w:t xml:space="preserve">Les décisions collectives sont prises à l’initiative soit de la gérance, soit du commissaire aux comptes (s’il en existe), soit d’un ou plusieurs associés réunissant au moins le dixième des parts sociales ou le dixième du nombre des associés (un « Demandeur »), conformément à l’article L.223-27 du Code de commerce.</w:t>
      </w:r>
    </w:p>
    <w:p>
      <w:pPr>
        <w:spacing w:before="0" w:after="120" w:line="276" w:lineRule="auto"/>
        <w:jc w:val="both"/>
      </w:pPr>
      <w:r>
        <w:rPr>
          <w:rFonts w:ascii="Cambria" w:cs="Cambria" w:eastAsia="Cambria" w:hAnsi="Cambria"/>
          <w:rtl w:val="0"/>
        </w:rPr>
        <w:t xml:space="preserve">17.1 Décisions prises en assemblée générale</w:t>
      </w:r>
    </w:p>
    <w:p>
      <w:pPr>
        <w:spacing w:before="0" w:after="120" w:line="276" w:lineRule="auto"/>
        <w:jc w:val="both"/>
      </w:pPr>
      <w:r>
        <w:rPr>
          <w:rFonts w:ascii="Cambria" w:cs="Cambria" w:eastAsia="Cambria" w:hAnsi="Cambria"/>
          <w:rtl w:val="0"/>
        </w:rPr>
        <w:t xml:space="preserve">Les assemblées générales sont convoquées par le Demandeur. Les assemblées générales sont réunies au siège social ou en tout autre lieu indiqué dans l’avis de convocation.</w:t>
      </w:r>
    </w:p>
    <w:p>
      <w:pPr>
        <w:spacing w:before="0" w:after="120" w:line="276" w:lineRule="auto"/>
        <w:jc w:val="both"/>
      </w:pPr>
      <w:r>
        <w:rPr>
          <w:rFonts w:ascii="Cambria" w:cs="Cambria" w:eastAsia="Cambria" w:hAnsi="Cambria"/>
          <w:rtl w:val="0"/>
        </w:rPr>
        <w:t xml:space="preserve">La convocation est faite quinze (15) jours au moins avant la date de l’assemblée générale par lettre recommandée, ou par tous moyens écrits, en ce compris par transmission électronique (e-mail), adressés à chaque associé, conformément à l’article R.223-20 du Code de commerce.</w:t>
      </w:r>
    </w:p>
    <w:p>
      <w:pPr>
        <w:spacing w:before="0" w:after="120" w:line="276" w:lineRule="auto"/>
        <w:jc w:val="both"/>
      </w:pPr>
      <w:r>
        <w:rPr>
          <w:rFonts w:ascii="Cambria" w:cs="Cambria" w:eastAsia="Cambria" w:hAnsi="Cambria"/>
          <w:rtl w:val="0"/>
        </w:rPr>
        <w:t xml:space="preserve">17.2 Décisions prises par consultation écrite</w:t>
      </w:r>
    </w:p>
    <w:p>
      <w:pPr>
        <w:spacing w:before="0" w:after="120" w:line="276" w:lineRule="auto"/>
        <w:jc w:val="both"/>
      </w:pPr>
      <w:r>
        <w:rPr>
          <w:rFonts w:ascii="Cambria" w:cs="Cambria" w:eastAsia="Cambria" w:hAnsi="Cambria"/>
          <w:rtl w:val="0"/>
        </w:rPr>
        <w:t xml:space="preserve">En cas de consultation écrite, le texte des résolutions proposées ainsi que les documents nécessaires sont adressés par le Demandeur à chaque associé et à la gérance, si celle-ci n’est pas le Demandeur, par tous moyens écrits. Les associés disposent d’un délai de quinze (15) jours pour émettre leur vote.</w:t>
      </w:r>
    </w:p>
    <w:p>
      <w:pPr>
        <w:spacing w:before="0" w:after="120" w:line="276" w:lineRule="auto"/>
        <w:jc w:val="both"/>
      </w:pPr>
      <w:r>
        <w:rPr>
          <w:rFonts w:ascii="Cambria" w:cs="Cambria" w:eastAsia="Cambria" w:hAnsi="Cambria"/>
          <w:rtl w:val="0"/>
        </w:rPr>
        <w:t xml:space="preserve">17.3 Acte unanime</w:t>
      </w:r>
    </w:p>
    <w:p>
      <w:pPr>
        <w:spacing w:before="0" w:after="120" w:line="276" w:lineRule="auto"/>
        <w:jc w:val="both"/>
      </w:pPr>
      <w:r>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w:t>
      </w:r>
    </w:p>
    <w:p>
      <w:pPr>
        <w:spacing w:before="360" w:after="120" w:line="276" w:lineRule="auto"/>
        <w:jc w:val="both"/>
        <w:keepNext/>
      </w:pPr>
      <w:r>
        <w:rPr>
          <w:rFonts w:ascii="Cambria" w:cs="Cambria" w:eastAsia="Cambria" w:hAnsi="Cambria"/>
          <w:b/>
          <w:u w:val="single"/>
          <w:rtl w:val="0"/>
        </w:rPr>
        <w:t xml:space="preserve">ARTICLE 18 - Ordre du jour</w:t>
      </w:r>
    </w:p>
    <w:p>
      <w:pPr>
        <w:spacing w:before="0" w:after="120" w:line="276" w:lineRule="auto"/>
        <w:jc w:val="both"/>
      </w:pPr>
      <w:r>
        <w:rPr>
          <w:rFonts w:ascii="Cambria" w:cs="Cambria" w:eastAsia="Cambria" w:hAnsi="Cambria"/>
          <w:rtl w:val="0"/>
        </w:rPr>
        <w:t xml:space="preserve">L’ordre du jour des décisions collectives est arrêté par le Demandeur.</w:t>
      </w:r>
    </w:p>
    <w:p>
      <w:pPr>
        <w:spacing w:before="0" w:after="120" w:line="276" w:lineRule="auto"/>
        <w:jc w:val="both"/>
      </w:pPr>
      <w:r>
        <w:rPr>
          <w:rFonts w:ascii="Cambria" w:cs="Cambria" w:eastAsia="Cambria" w:hAnsi="Cambria"/>
          <w:rtl w:val="0"/>
        </w:rPr>
        <w:t xml:space="preserve">Les associés ne peuvent délibérer sur une question qui n’est pas inscrite à l’ordre du jour, lequel ne peut être modifié sur deuxième convocation.</w:t>
      </w:r>
    </w:p>
    <w:p>
      <w:pPr>
        <w:spacing w:before="360" w:after="120" w:line="276" w:lineRule="auto"/>
        <w:jc w:val="both"/>
        <w:keepNext/>
      </w:pPr>
      <w:r>
        <w:rPr>
          <w:rFonts w:ascii="Cambria" w:cs="Cambria" w:eastAsia="Cambria" w:hAnsi="Cambria"/>
          <w:b/>
          <w:u w:val="single"/>
          <w:rtl w:val="0"/>
        </w:rPr>
        <w:t xml:space="preserve">ARTICLE 19 - Admission aux décisions collectives - pouvoirs</w:t>
      </w:r>
    </w:p>
    <w:p>
      <w:pPr>
        <w:spacing w:before="0" w:after="120" w:line="276" w:lineRule="auto"/>
        <w:jc w:val="both"/>
      </w:pPr>
      <w:r>
        <w:rPr>
          <w:rFonts w:ascii="Cambria" w:cs="Cambria" w:eastAsia="Cambria" w:hAnsi="Cambria"/>
          <w:rtl w:val="0"/>
        </w:rPr>
        <w:t xml:space="preserve">Tout associé a le droit de participer aux décisions collectives personnellement ou par mandataire, quel que soit le nombre de ses parts sociales, sur simple justification de son identité.</w:t>
      </w:r>
    </w:p>
    <w:p>
      <w:pPr>
        <w:spacing w:before="0" w:after="120" w:line="276" w:lineRule="auto"/>
        <w:jc w:val="both"/>
      </w:pPr>
      <w:r>
        <w:rPr>
          <w:rFonts w:ascii="Cambria" w:cs="Cambria" w:eastAsia="Cambria" w:hAnsi="Cambria"/>
          <w:rtl w:val="0"/>
        </w:rPr>
        <w:t xml:space="preserve">Un associé ne peut se faire représenter que par son conjoint ou par un autre associé justifiant d’un mandat, à l’exclusion de toute autre personne, conformément à l’article L.223-28 du Code de commerce.</w:t>
      </w:r>
    </w:p>
    <w:p>
      <w:pPr>
        <w:spacing w:before="360" w:after="120" w:line="276" w:lineRule="auto"/>
        <w:jc w:val="both"/>
        <w:keepNext/>
      </w:pPr>
      <w:r>
        <w:rPr>
          <w:rFonts w:ascii="Cambria" w:cs="Cambria" w:eastAsia="Cambria" w:hAnsi="Cambria"/>
          <w:b/>
          <w:u w:val="single"/>
          <w:rtl w:val="0"/>
        </w:rPr>
        <w:t xml:space="preserve">ARTICLE 20 - Tenue de l’assemblée générale – procès-verbaux</w:t>
      </w:r>
    </w:p>
    <w:p>
      <w:pPr>
        <w:spacing w:before="0" w:after="120" w:line="276" w:lineRule="auto"/>
        <w:jc w:val="both"/>
      </w:pPr>
      <w:r>
        <w:rPr>
          <w:rFonts w:ascii="Cambria" w:cs="Cambria" w:eastAsia="Cambria" w:hAnsi="Cambria"/>
          <w:rtl w:val="0"/>
        </w:rPr>
        <w:t xml:space="preserve">1 - Une feuille de présence est émargée par les associés présents et les mandataires. Elle est certifiée exacte par le bureau de l’assemblée générale.</w:t>
      </w:r>
    </w:p>
    <w:p>
      <w:pPr>
        <w:spacing w:before="0" w:after="120" w:line="276" w:lineRule="auto"/>
        <w:jc w:val="both"/>
      </w:pPr>
      <w:r>
        <w:rPr>
          <w:rFonts w:ascii="Cambria" w:cs="Cambria" w:eastAsia="Cambria" w:hAnsi="Cambria"/>
          <w:rtl w:val="0"/>
        </w:rPr>
        <w:t xml:space="preserve">2 - Les assemblées générales sont présidées par la gérance ou, en son absence, par l’associé représentant le plus grand nombre de parts sociales et acceptant cette fonction.</w:t>
      </w:r>
    </w:p>
    <w:p>
      <w:pPr>
        <w:spacing w:before="0" w:after="120" w:line="276" w:lineRule="auto"/>
        <w:jc w:val="both"/>
      </w:pPr>
      <w:r>
        <w:rPr>
          <w:rFonts w:ascii="Cambria" w:cs="Cambria" w:eastAsia="Cambria" w:hAnsi="Cambria"/>
          <w:rtl w:val="0"/>
        </w:rPr>
        <w:t xml:space="preserve">3 - Les délibérations des assemblées générales sont constatées par des procès-verbaux qui indiquent le mode, le lieu et la date de l’assemblée, les documents et rapports soumis à discussion, un exposé des débats ainsi que le texte des résolutions et, sous chaque résolution, le résultat du vote.</w:t>
      </w:r>
    </w:p>
    <w:p>
      <w:pPr>
        <w:spacing w:before="0" w:after="120" w:line="276" w:lineRule="auto"/>
        <w:jc w:val="both"/>
      </w:pPr>
      <w:r>
        <w:rPr>
          <w:rFonts w:ascii="Cambria" w:cs="Cambria" w:eastAsia="Cambria" w:hAnsi="Cambria"/>
          <w:rtl w:val="0"/>
        </w:rPr>
        <w:t xml:space="preserve">4 - Les décisions collectives des associés, quel qu’en soit leur mode, sont constatées par des procès-verbaux établis sur un registre coté et paraphé, tenu au siège de la Société.</w:t>
      </w:r>
    </w:p>
    <w:p>
      <w:pPr>
        <w:spacing w:before="360" w:after="120" w:line="276" w:lineRule="auto"/>
        <w:jc w:val="both"/>
        <w:keepNext/>
      </w:pPr>
      <w:r>
        <w:rPr>
          <w:rFonts w:ascii="Cambria" w:cs="Cambria" w:eastAsia="Cambria" w:hAnsi="Cambria"/>
          <w:b/>
          <w:u w:val="single"/>
          <w:rtl w:val="0"/>
        </w:rPr>
        <w:t xml:space="preserve">ARTICLE 21 - Quorum - vote</w:t>
      </w:r>
    </w:p>
    <w:p>
      <w:pPr>
        <w:spacing w:before="0" w:after="120" w:line="276" w:lineRule="auto"/>
        <w:jc w:val="both"/>
      </w:pPr>
      <w:r>
        <w:rPr>
          <w:rFonts w:ascii="Cambria" w:cs="Cambria" w:eastAsia="Cambria" w:hAnsi="Cambria"/>
          <w:rtl w:val="0"/>
        </w:rPr>
        <w:t xml:space="preserve">1 - Le quorum est calculé sur l’ensemble des parts sociales composant le capital social.</w:t>
      </w:r>
    </w:p>
    <w:p>
      <w:pPr>
        <w:spacing w:before="0" w:after="120" w:line="276" w:lineRule="auto"/>
        <w:jc w:val="both"/>
      </w:pPr>
      <w:r>
        <w:rPr>
          <w:rFonts w:ascii="Cambria" w:cs="Cambria" w:eastAsia="Cambria" w:hAnsi="Cambria"/>
          <w:rtl w:val="0"/>
        </w:rPr>
        <w:t xml:space="preserve">2 - Chaque part sociale donne droit à une voix.</w:t>
      </w:r>
    </w:p>
    <w:p>
      <w:pPr>
        <w:spacing w:before="360" w:after="120" w:line="276" w:lineRule="auto"/>
        <w:jc w:val="both"/>
        <w:keepNext/>
      </w:pPr>
      <w:r>
        <w:rPr>
          <w:rFonts w:ascii="Cambria" w:cs="Cambria" w:eastAsia="Cambria" w:hAnsi="Cambria"/>
          <w:b/>
          <w:u w:val="single"/>
          <w:rtl w:val="0"/>
        </w:rPr>
        <w:t xml:space="preserve">ARTICLE 22 – Décisions collectives ordinaires</w:t>
      </w:r>
    </w:p>
    <w:p>
      <w:pPr>
        <w:spacing w:before="0" w:after="120" w:line="276" w:lineRule="auto"/>
        <w:jc w:val="both"/>
      </w:pPr>
      <w:r>
        <w:rPr>
          <w:rFonts w:ascii="Cambria" w:cs="Cambria" w:eastAsia="Cambria" w:hAnsi="Cambria"/>
          <w:rtl w:val="0"/>
        </w:rPr>
        <w:t xml:space="preserve">Les décisions collectives ordinaires sont adoptées par un ou plusieurs associés représentant plus de la moitié des parts sociales, conformément à l’article L.223-29 du Code de commerce.</w:t>
      </w:r>
    </w:p>
    <w:p>
      <w:pPr>
        <w:spacing w:before="0" w:after="120" w:line="276" w:lineRule="auto"/>
        <w:jc w:val="both"/>
      </w:pPr>
      <w:r>
        <w:rPr>
          <w:rFonts w:ascii="Cambria" w:cs="Cambria" w:eastAsia="Cambria" w:hAnsi="Cambria"/>
          <w:rtl w:val="0"/>
        </w:rPr>
        <w:t xml:space="preserve">Si cette majorité n’est pas obtenue, les associés sont, sauf stipulation contraire des statuts, consultés une seconde fois et les décisions sont prises à la majorité des votes émis, quel que soit le nombre des votants.</w:t>
      </w:r>
    </w:p>
    <w:p>
      <w:pPr>
        <w:spacing w:before="360" w:after="120" w:line="276" w:lineRule="auto"/>
        <w:jc w:val="both"/>
        <w:keepNext/>
      </w:pPr>
      <w:r>
        <w:rPr>
          <w:rFonts w:ascii="Cambria" w:cs="Cambria" w:eastAsia="Cambria" w:hAnsi="Cambria"/>
          <w:b/>
          <w:u w:val="single"/>
          <w:rtl w:val="0"/>
        </w:rPr>
        <w:t xml:space="preserve">ARTICLE 23 - Décisions collectives extraordinaires</w:t>
      </w:r>
    </w:p>
    <w:p>
      <w:pPr>
        <w:spacing w:before="0" w:after="120" w:line="276" w:lineRule="auto"/>
        <w:jc w:val="both"/>
      </w:pPr>
      <w:r>
        <w:rPr>
          <w:rFonts w:ascii="Cambria" w:cs="Cambria" w:eastAsia="Cambria" w:hAnsi="Cambria"/>
          <w:rtl w:val="0"/>
        </w:rPr>
        <w:t xml:space="preserve">1 - Les associés peuvent modifier les statuts dans toutes leurs dispositions. Ils ne peuvent toutefois augmenter les engagements des associés sans leur consentement unanime.</w:t>
      </w:r>
    </w:p>
    <w:p>
      <w:pPr>
        <w:spacing w:before="0" w:after="120" w:line="276" w:lineRule="auto"/>
        <w:jc w:val="both"/>
      </w:pPr>
      <w:r>
        <w:rPr>
          <w:rFonts w:ascii="Cambria" w:cs="Cambria" w:eastAsia="Cambria" w:hAnsi="Cambria"/>
          <w:rtl w:val="0"/>
        </w:rPr>
        <w:t xml:space="preserve">2 - Les associés ne délibèrent valablement sur première convocation que si les associés présents ou représentés possèdent au moins le quart des parts sociales. Sur deuxième convocation, le quorum est ramené au cinquième des parts sociales, conformément à l’article L.223-30 du Code de commerce.</w:t>
      </w:r>
    </w:p>
    <w:p>
      <w:pPr>
        <w:spacing w:before="0" w:after="120" w:line="276" w:lineRule="auto"/>
        <w:jc w:val="both"/>
      </w:pPr>
      <w:r>
        <w:rPr>
          <w:rFonts w:ascii="Cambria" w:cs="Cambria" w:eastAsia="Cambria" w:hAnsi="Cambria"/>
          <w:rtl w:val="0"/>
        </w:rPr>
        <w:t xml:space="preserve">Les décisions collectives extraordinaires sont prises à la majorité des deux tiers des parts sociales détenues par les associés présents ou représentés.</w:t>
      </w:r>
    </w:p>
    <w:p>
      <w:pPr>
        <w:spacing w:before="0" w:after="120" w:line="276" w:lineRule="auto"/>
        <w:jc w:val="both"/>
      </w:pPr>
      <w:r>
        <w:rPr>
          <w:rFonts w:ascii="Cambria" w:cs="Cambria" w:eastAsia="Cambria" w:hAnsi="Cambria"/>
          <w:rtl w:val="0"/>
        </w:rPr>
        <w:t xml:space="preserve">3 - Toutefois, la transformation de la Société en société en nom collectif, en commandite simple, en commandite par actions ou en société par actions simplifiée, ou le changement de nationalité, nécessitent l’unanimité des associés.</w:t>
      </w:r>
    </w:p>
    <w:p>
      <w:pPr>
        <w:spacing w:before="0" w:after="120" w:line="276" w:lineRule="auto"/>
        <w:jc w:val="both"/>
      </w:pPr>
      <w:r>
        <w:rPr>
          <w:rFonts w:ascii="Cambria" w:cs="Cambria" w:eastAsia="Cambria" w:hAnsi="Cambria"/>
          <w:rtl w:val="0"/>
        </w:rPr>
        <w:t xml:space="preserve">En outre, toutes décisions visant à augmenter les engagements des associés ne peuvent être prises sans le consentement de ceux-ci.</w:t>
      </w:r>
    </w:p>
    <w:p>
      <w:pPr>
        <w:spacing w:before="360" w:after="120" w:line="276" w:lineRule="auto"/>
        <w:jc w:val="both"/>
        <w:keepNext/>
      </w:pPr>
      <w:r>
        <w:rPr>
          <w:rFonts w:ascii="Cambria" w:cs="Cambria" w:eastAsia="Cambria" w:hAnsi="Cambria"/>
          <w:b/>
          <w:u w:val="single"/>
          <w:rtl w:val="0"/>
        </w:rPr>
        <w:t xml:space="preserve">ARTICLE 24 - Droit d’information permanent</w:t>
      </w:r>
    </w:p>
    <w:p>
      <w:pPr>
        <w:spacing w:before="0" w:after="120" w:line="276" w:lineRule="auto"/>
        <w:jc w:val="both"/>
      </w:pPr>
      <w:r>
        <w:rPr>
          <w:rFonts w:ascii="Cambria" w:cs="Cambria" w:eastAsia="Cambria" w:hAnsi="Cambria"/>
          <w:rtl w:val="0"/>
        </w:rPr>
        <w:t xml:space="preserve">Le droit d’information et de communication des associés est exercé dans les conditions légales des articles L.223-26 et suivants du Code de commerce.</w:t>
      </w:r>
    </w:p>
    <w:p>
      <w:pPr>
        <w:spacing w:before="480" w:after="120" w:line="276" w:lineRule="auto"/>
        <w:jc w:val="center"/>
        <w:keepNext/>
      </w:pPr>
      <w:r>
        <w:rPr>
          <w:rFonts w:ascii="Cambria" w:cs="Cambria" w:eastAsia="Cambria" w:hAnsi="Cambria"/>
          <w:b/>
          <w:caps/>
          <w:sz w:val="26"/>
          <w:szCs w:val="26"/>
          <w:rtl w:val="0"/>
        </w:rPr>
        <w:t xml:space="preserve">TITRE VI</w:t>
      </w:r>
    </w:p>
    <w:p>
      <w:pPr>
        <w:keepNext/>
        <w:spacing w:before="0" w:after="240" w:line="276" w:lineRule="auto"/>
        <w:jc w:val="center"/>
      </w:pPr>
      <w:r>
        <w:rPr>
          <w:rFonts w:ascii="Cambria" w:cs="Cambria" w:eastAsia="Cambria" w:hAnsi="Cambria"/>
          <w:b/>
          <w:rtl w:val="0"/>
        </w:rPr>
        <w:t xml:space="preserve">EXERCICE SOCIAL – COMPTES ANNUELS – AFFECTATION DU RÉSULTAT</w:t>
      </w:r>
    </w:p>
    <w:p>
      <w:pPr>
        <w:spacing w:before="360" w:after="120" w:line="276" w:lineRule="auto"/>
        <w:jc w:val="both"/>
        <w:keepNext/>
      </w:pPr>
      <w:r>
        <w:rPr>
          <w:rFonts w:ascii="Cambria" w:cs="Cambria" w:eastAsia="Cambria" w:hAnsi="Cambria"/>
          <w:b/>
          <w:u w:val="single"/>
          <w:rtl w:val="0"/>
        </w:rPr>
        <w:t xml:space="preserve">ARTICLE 25 - Exercice social</w:t>
      </w:r>
    </w:p>
    <w:p>
      <w:pPr>
        <w:spacing w:before="0" w:after="120" w:line="276" w:lineRule="auto"/>
        <w:jc w:val="both"/>
      </w:pPr>
      <w:r>
        <w:rPr>
          <w:rFonts w:ascii="Cambria" w:cs="Cambria" w:eastAsia="Cambria" w:hAnsi="Cambria"/>
          <w:rtl w:val="0"/>
        </w:rPr>
        <w:t xml:space="preserve">Chaque exercice social a une durée d’une année qui commence le {{DATE_DEBUT_EXERCICE}} et se termine le {{DATE_CLOTURE}} de chaque année.</w:t>
      </w:r>
    </w:p>
    <w:p>
      <w:pPr>
        <w:spacing w:before="0" w:after="120" w:line="276" w:lineRule="auto"/>
        <w:jc w:val="both"/>
      </w:pPr>
      <w:r>
        <w:rPr>
          <w:rFonts w:ascii="Cambria" w:cs="Cambria" w:eastAsia="Cambria" w:hAnsi="Cambria"/>
          <w:rtl w:val="0"/>
        </w:rPr>
        <w:t xml:space="preserve">Par exception, le premier exercice social commence à compter du jour de l’immatriculation de la Société au Registre du Commerce et des Sociétés et se terminera le {{DATE_CLOTURE_PREMIER_EXERCICE}}.</w:t>
      </w:r>
    </w:p>
    <w:p>
      <w:pPr>
        <w:spacing w:before="360" w:after="120" w:line="276" w:lineRule="auto"/>
        <w:jc w:val="both"/>
        <w:keepNext/>
      </w:pPr>
      <w:r>
        <w:rPr>
          <w:rFonts w:ascii="Cambria" w:cs="Cambria" w:eastAsia="Cambria" w:hAnsi="Cambria"/>
          <w:b/>
          <w:u w:val="single"/>
          <w:rtl w:val="0"/>
        </w:rPr>
        <w:t xml:space="preserve">ARTICLE 26 - Établissement et approbation des comptes annuels</w:t>
      </w:r>
    </w:p>
    <w:p>
      <w:pPr>
        <w:spacing w:before="0" w:after="120" w:line="276" w:lineRule="auto"/>
        <w:jc w:val="both"/>
      </w:pPr>
      <w:r>
        <w:rPr>
          <w:rFonts w:ascii="Cambria" w:cs="Cambria" w:eastAsia="Cambria" w:hAnsi="Cambria"/>
          <w:rtl w:val="0"/>
        </w:rPr>
        <w:t xml:space="preserve">La gérance établit les comptes annuels de l’exercice.</w:t>
      </w:r>
    </w:p>
    <w:p>
      <w:pPr>
        <w:spacing w:before="0" w:after="120" w:line="276" w:lineRule="auto"/>
        <w:jc w:val="both"/>
      </w:pPr>
      <w:r>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pPr>
        <w:spacing w:before="360" w:after="120" w:line="276" w:lineRule="auto"/>
        <w:jc w:val="both"/>
        <w:keepNext/>
      </w:pPr>
      <w:r>
        <w:rPr>
          <w:rFonts w:ascii="Cambria" w:cs="Cambria" w:eastAsia="Cambria" w:hAnsi="Cambria"/>
          <w:b/>
          <w:u w:val="single"/>
          <w:rtl w:val="0"/>
        </w:rPr>
        <w:t xml:space="preserve">ARTICLE 27 - Affectation et répartition des résultats</w:t>
      </w:r>
    </w:p>
    <w:p>
      <w:pPr>
        <w:spacing w:before="0" w:after="120" w:line="276" w:lineRule="auto"/>
        <w:jc w:val="both"/>
      </w:pPr>
      <w:r>
        <w:rPr>
          <w:rFonts w:ascii="Cambria" w:cs="Cambria" w:eastAsia="Cambria" w:hAnsi="Cambria"/>
          <w:rtl w:val="0"/>
        </w:rPr>
        <w:t xml:space="preserve">27.1. Toute part sociale donne droit à une part nette proportionnelle à la quote-part du capital qu’elle représente, dans les bénéfices et réserves ou dans l’actif social, au cours de l’existence de la Société comme en cas de liquidation. Chaque part sociale supporte les pertes sociales dans les mêmes proportions.</w:t>
      </w:r>
    </w:p>
    <w:p>
      <w:pPr>
        <w:spacing w:before="0" w:after="120" w:line="276" w:lineRule="auto"/>
        <w:jc w:val="both"/>
      </w:pPr>
      <w:r>
        <w:rPr>
          <w:rFonts w:ascii="Cambria" w:cs="Cambria" w:eastAsia="Cambria" w:hAnsi="Cambria"/>
          <w:rtl w:val="0"/>
        </w:rPr>
        <w:t xml:space="preserve">27.2. Après approbation des comptes et constatation de l’existence d’un bénéfice distribuable, les associés décident sa distribution, en totalité ou en partie, ou son affectation à un ou plusieurs postes de réserves dont ils règlent l’affectation et l’emploi.</w:t>
      </w:r>
    </w:p>
    <w:p>
      <w:pPr>
        <w:spacing w:before="0" w:after="120" w:line="276" w:lineRule="auto"/>
        <w:jc w:val="both"/>
      </w:pPr>
      <w:r>
        <w:rPr>
          <w:rFonts w:ascii="Cambria" w:cs="Cambria" w:eastAsia="Cambria" w:hAnsi="Cambria"/>
          <w:rtl w:val="0"/>
        </w:rPr>
        <w:t xml:space="preserve">Un acompte à valoir sur le dividende d’un exercice peut être mis en distribution dans les conditions prévues à l’article L.232-12 du Code de commerce.</w:t>
      </w:r>
    </w:p>
    <w:p>
      <w:pPr>
        <w:spacing w:before="0" w:after="120" w:line="276" w:lineRule="auto"/>
        <w:jc w:val="both"/>
      </w:pPr>
      <w:r>
        <w:rPr>
          <w:rFonts w:ascii="Cambria" w:cs="Cambria" w:eastAsia="Cambria" w:hAnsi="Cambria"/>
          <w:rtl w:val="0"/>
        </w:rPr>
        <w:t xml:space="preserve">27.3.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pPr>
        <w:spacing w:before="0" w:after="120" w:line="276" w:lineRule="auto"/>
        <w:jc w:val="both"/>
      </w:pPr>
      <w:r>
        <w:rPr>
          <w:rFonts w:ascii="Cambria" w:cs="Cambria" w:eastAsia="Cambria" w:hAnsi="Cambria"/>
          <w:rtl w:val="0"/>
        </w:rPr>
        <w:t xml:space="preserve">La décision collective des associés ou, à défaut, la gérance fixe les modalités de paiement des dividendes.</w:t>
      </w:r>
    </w:p>
    <w:p>
      <w:pPr>
        <w:spacing w:before="480" w:after="120" w:line="276" w:lineRule="auto"/>
        <w:jc w:val="center"/>
        <w:keepNext/>
      </w:pPr>
      <w:r>
        <w:rPr>
          <w:rFonts w:ascii="Cambria" w:cs="Cambria" w:eastAsia="Cambria" w:hAnsi="Cambria"/>
          <w:b/>
          <w:caps/>
          <w:sz w:val="26"/>
          <w:szCs w:val="26"/>
          <w:rtl w:val="0"/>
        </w:rPr>
        <w:t xml:space="preserve">TITRE VII</w:t>
      </w:r>
    </w:p>
    <w:p>
      <w:pPr>
        <w:keepNext/>
        <w:spacing w:before="0" w:after="240" w:line="276" w:lineRule="auto"/>
        <w:jc w:val="center"/>
      </w:pPr>
      <w:r>
        <w:rPr>
          <w:rFonts w:ascii="Cambria" w:cs="Cambria" w:eastAsia="Cambria" w:hAnsi="Cambria"/>
          <w:b/>
          <w:rtl w:val="0"/>
        </w:rPr>
        <w:t xml:space="preserve">DISSOLUTION – LIQUIDATION – DISPOSITIONS DIVERSES</w:t>
      </w:r>
    </w:p>
    <w:p>
      <w:pPr>
        <w:spacing w:before="360" w:after="120" w:line="276" w:lineRule="auto"/>
        <w:jc w:val="both"/>
        <w:keepNext/>
      </w:pPr>
      <w:r>
        <w:rPr>
          <w:rFonts w:ascii="Cambria" w:cs="Cambria" w:eastAsia="Cambria" w:hAnsi="Cambria"/>
          <w:b/>
          <w:u w:val="single"/>
          <w:rtl w:val="0"/>
        </w:rPr>
        <w:t xml:space="preserve">ARTICLE 28 - Dissolution - Liquidation de la Société</w:t>
      </w:r>
    </w:p>
    <w:p>
      <w:pPr>
        <w:spacing w:before="0" w:after="120" w:line="276" w:lineRule="auto"/>
        <w:jc w:val="both"/>
      </w:pPr>
      <w:r>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pPr>
        <w:spacing w:before="0" w:after="120" w:line="276" w:lineRule="auto"/>
        <w:jc w:val="both"/>
      </w:pPr>
      <w:r>
        <w:rPr>
          <w:rFonts w:ascii="Cambria" w:cs="Cambria" w:eastAsia="Cambria" w:hAnsi="Cambria"/>
          <w:rtl w:val="0"/>
        </w:rPr>
        <w:t xml:space="preserve">La décision collective des associés qui constate ou décide la dissolution nomme un ou plusieurs liquidateurs.</w:t>
      </w:r>
    </w:p>
    <w:p>
      <w:pPr>
        <w:spacing w:before="0" w:after="120" w:line="276" w:lineRule="auto"/>
        <w:jc w:val="both"/>
      </w:pPr>
      <w:r>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pPr>
        <w:spacing w:before="0" w:after="120" w:line="276" w:lineRule="auto"/>
        <w:jc w:val="both"/>
      </w:pPr>
      <w:r>
        <w:rPr>
          <w:rFonts w:ascii="Cambria" w:cs="Cambria" w:eastAsia="Cambria" w:hAnsi="Cambria"/>
          <w:rtl w:val="0"/>
        </w:rPr>
        <w:t xml:space="preserve">Le produit net de la liquidation, après apurement du passif, est employé au remboursement intégral du capital libéré et non amorti des parts sociales.</w:t>
      </w:r>
    </w:p>
    <w:p>
      <w:pPr>
        <w:spacing w:before="0" w:after="120" w:line="276" w:lineRule="auto"/>
        <w:jc w:val="both"/>
      </w:pPr>
      <w:r>
        <w:rPr>
          <w:rFonts w:ascii="Cambria" w:cs="Cambria" w:eastAsia="Cambria" w:hAnsi="Cambria"/>
          <w:rtl w:val="0"/>
        </w:rPr>
        <w:t xml:space="preserve">Le surplus, s’il en existe, est réparti entre les associés proportionnellement au nombre de parts de chacun d’eux.</w:t>
      </w:r>
    </w:p>
    <w:p>
      <w:pPr>
        <w:spacing w:before="0" w:after="120" w:line="276" w:lineRule="auto"/>
        <w:jc w:val="both"/>
      </w:pPr>
      <w:r>
        <w:rPr>
          <w:rFonts w:ascii="Cambria" w:cs="Cambria" w:eastAsia="Cambria" w:hAnsi="Cambria"/>
          <w:rtl w:val="0"/>
        </w:rPr>
        <w:t xml:space="preserve">Les pertes, s’il en existe, sont supportées par les associés jusqu’à concurrence du montant de leurs apports.</w:t>
      </w:r>
    </w:p>
    <w:p>
      <w:pPr>
        <w:spacing w:before="0" w:after="120" w:line="276" w:lineRule="auto"/>
        <w:jc w:val="both"/>
      </w:pPr>
      <w:r>
        <w:rPr>
          <w:rFonts w:ascii="Cambria" w:cs="Cambria" w:eastAsia="Cambria" w:hAnsi="Cambria"/>
          <w:rtl w:val="0"/>
        </w:rPr>
        <w:t xml:space="preserve">Si toutes les parts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pPr>
        <w:spacing w:before="360" w:after="120" w:line="276" w:lineRule="auto"/>
        <w:jc w:val="both"/>
        <w:keepNext/>
      </w:pPr>
      <w:r>
        <w:rPr>
          <w:rFonts w:ascii="Cambria" w:cs="Cambria" w:eastAsia="Cambria" w:hAnsi="Cambria"/>
          <w:b/>
          <w:u w:val="single"/>
          <w:rtl w:val="0"/>
        </w:rPr>
        <w:t xml:space="preserve">ARTICLE 29 - Reprise des engagements antérieurs</w:t>
      </w:r>
    </w:p>
    <w:p>
      <w:pPr>
        <w:spacing w:before="0" w:after="120" w:line="276" w:lineRule="auto"/>
        <w:jc w:val="both"/>
      </w:pPr>
      <w:r>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p>
    <w:p>
      <w:pPr>
        <w:spacing w:before="360" w:after="120" w:line="276" w:lineRule="auto"/>
        <w:jc w:val="both"/>
        <w:keepNext/>
      </w:pPr>
      <w:r>
        <w:rPr>
          <w:rFonts w:ascii="Cambria" w:cs="Cambria" w:eastAsia="Cambria" w:hAnsi="Cambria"/>
          <w:b/>
          <w:u w:val="single"/>
          <w:rtl w:val="0"/>
        </w:rPr>
        <w:t xml:space="preserve">ARTICLE 30 - Formalités de publicité - Immatriculation</w:t>
      </w:r>
    </w:p>
    <w:p>
      <w:pPr>
        <w:spacing w:before="0" w:after="120" w:line="276" w:lineRule="auto"/>
        <w:jc w:val="both"/>
      </w:pPr>
      <w:r>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p>
    <w:p>
      <w:pPr>
        <w:spacing w:before="480" w:after="240" w:line="276" w:lineRule="auto"/>
      </w:pPr>
      <w:r>
        <w:rPr>
          <w:rFonts w:ascii="Cambria" w:cs="Cambria" w:eastAsia="Cambria" w:hAnsi="Cambria"/>
          <w:rtl w:val="0"/>
        </w:rPr>
        <w:t xml:space="preserve">A {{VILLE_SIGNATURE}}, le {{DATE_SIGNATURE}},</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240" w:after="240" w:line="276" w:lineRule="auto"/>
      </w:pPr>
      <w:r>
        <w:rPr>
          <w:rFonts w:ascii="Cambria" w:cs="Cambria" w:eastAsia="Cambria" w:hAnsi="Cambria"/>
          <w:b/>
          <w:rtl w:val="0"/>
        </w:rPr>
        <w:t xml:space="preserve">Signature de l’associé unique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240" w:after="240" w:line="276" w:lineRule="auto"/>
      </w:pPr>
      <w:r>
        <w:rPr>
          <w:rFonts w:ascii="Cambria" w:cs="Cambria" w:eastAsia="Cambria" w:hAnsi="Cambria"/>
          <w:b/>
          <w:rtl w:val="0"/>
        </w:rPr>
        <w:t xml:space="preserve">Signature des associés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480" w:after="120" w:line="276" w:lineRule="auto"/>
        <w:jc w:val="center"/>
        <w:pageBreakBefore/>
      </w:pPr>
      <w:r>
        <w:rPr>
          <w:rFonts w:ascii="Cambria" w:cs="Cambria" w:eastAsia="Cambria" w:hAnsi="Cambria"/>
          <w:b/>
          <w:caps/>
          <w:sz w:val="26"/>
          <w:szCs w:val="26"/>
          <w:rtl w:val="0"/>
        </w:rPr>
        <w:t xml:space="preserve">ANNEXE</w:t>
      </w:r>
    </w:p>
    <w:p>
      <w:pPr>
        <w:spacing w:before="0" w:after="20" w:line="276" w:lineRule="auto"/>
        <w:jc w:val="center"/>
      </w:pPr>
      <w:r>
        <w:rPr>
          <w:rFonts w:ascii="Cambria" w:cs="Cambria" w:eastAsia="Cambria" w:hAnsi="Cambria"/>
          <w:b/>
          <w:rtl w:val="0"/>
        </w:rPr>
        <w:t xml:space="preserve">ÉTAT DES ACTES ACCOMPLIS POUR LE COMPTE</w:t>
      </w:r>
    </w:p>
    <w:p>
      <w:pPr>
        <w:spacing w:before="0" w:after="360" w:line="276" w:lineRule="auto"/>
        <w:jc w:val="center"/>
      </w:pPr>
      <w:r>
        <w:rPr>
          <w:rFonts w:ascii="Cambria" w:cs="Cambria" w:eastAsia="Cambria" w:hAnsi="Cambria"/>
          <w:b/>
          <w:rtl w:val="0"/>
        </w:rPr>
        <w:t xml:space="preserve">DE LA SOCIÉTÉ EN FORMATION</w:t>
      </w:r>
    </w:p>
    <w:p>
      <w:pPr>
        <w:spacing w:before="0" w:after="120" w:line="276" w:lineRule="auto"/>
        <w:jc w:val="both"/>
      </w:pPr>
      <w:r>
        <w:rPr>
          <w:rFonts w:ascii="Cambria" w:cs="Cambria" w:eastAsia="Cambria" w:hAnsi="Cambria"/>
          <w:rtl w:val="0"/>
        </w:rPr>
        <w:t xml:space="preserve">ouverture d’un compte bancaire.</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120" w:line="276" w:lineRule="auto"/>
        <w:jc w:val="both"/>
      </w:pPr>
      <w:r>
        <w:rPr>
          <w:rFonts w:ascii="Cambria" w:cs="Cambria" w:eastAsia="Cambria" w:hAnsi="Cambria"/>
          <w:rtl w:val="0"/>
        </w:rPr>
        <w:t xml:space="preserve">Dépôt du capital social auprès d’une étude notariale</w:t>
      </w:r>
    </w:p>
    <w:p>
      <w:pPr>
        <w:spacing w:before="0" w:after="120" w:line="276" w:lineRule="auto"/>
        <w:jc w:val="both"/>
      </w:pPr>
      <w:r>
        <w:rPr>
          <w:rFonts w:ascii="Cambria" w:cs="Cambria" w:eastAsia="Cambria" w:hAnsi="Cambria"/>
          <w:rtl w:val="0"/>
        </w:rPr>
        <w:t xml:space="preserve">Ouverture d’un compte de transit à leurs noms auprès de Olinda SAS (QONTO), établissement de paiement agréé auprès de l’ACPR</w:t>
      </w:r>
    </w:p>
    <w:p>
      <w:pPr>
        <w:spacing w:before="0" w:after="120" w:line="276" w:lineRule="auto"/>
        <w:jc w:val="both"/>
      </w:pPr>
      <w:r>
        <w:rPr>
          <w:rFonts w:ascii="Cambria" w:cs="Cambria" w:eastAsia="Cambria" w:hAnsi="Cambria"/>
          <w:rtl w:val="0"/>
        </w:rPr>
        <w:t xml:space="preserve">Ouverture d’un compte de paiement au nom de la Société auprès de OLINDA SAS (Qonto), établissement de paiement agréé auprès de l’ACPR</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120" w:line="276" w:lineRule="auto"/>
        <w:jc w:val="both"/>
      </w:pPr>
      <w:r>
        <w:rPr>
          <w:rFonts w:ascii="Cambria" w:cs="Cambria" w:eastAsia="Cambria" w:hAnsi="Cambria"/>
          <w:rtl w:val="0"/>
        </w:rPr>
        <w:t xml:space="preserve">Dépôt du capital social auprès d’un office notarial</w:t>
      </w:r>
    </w:p>
    <w:p>
      <w:pPr>
        <w:spacing w:before="0" w:after="120" w:line="276" w:lineRule="auto"/>
        <w:jc w:val="both"/>
      </w:pPr>
      <w:r>
        <w:rPr>
          <w:rFonts w:ascii="Cambria" w:cs="Cambria" w:eastAsia="Cambria" w:hAnsi="Cambria"/>
          <w:rtl w:val="0"/>
        </w:rPr>
        <w:t xml:space="preserve">Ouverture d’un compte courant auprès de Shine, Établissement de paiement agréé par l’Autorité de Contrôle Prudentiel (ACPR) sous le numéro 71758 (www.regafi.fr), agent de Treezor, établissement de paiement agréé sous le numéro 63512. Intermédiaire en assurance enregistré à l’ORIAS sous le numéro 19003103.</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120" w:line="276" w:lineRule="auto"/>
        <w:jc w:val="both"/>
      </w:pPr>
      <w:r>
        <w:rPr>
          <w:rFonts w:ascii="Cambria" w:cs="Cambria" w:eastAsia="Cambria" w:hAnsi="Cambria"/>
          <w:rtl w:val="0"/>
        </w:rPr>
        <w:t xml:space="preserve">Dépôt du capital social auprès d’une étude notariale</w:t>
      </w:r>
    </w:p>
    <w:p>
      <w:pPr>
        <w:spacing w:before="0" w:after="120" w:line="276" w:lineRule="auto"/>
        <w:jc w:val="both"/>
      </w:pPr>
      <w:r>
        <w:rPr>
          <w:rFonts w:ascii="Cambria" w:cs="Cambria" w:eastAsia="Cambria" w:hAnsi="Cambria"/>
          <w:rtl w:val="0"/>
        </w:rPr>
        <w:t xml:space="preserve">Les parts représentatives des apports ont été libérées à hauteur d’un montant total de {{CAPITAL}} euros ainsi qu’il résulte de l’attestation du dépositaire des fonds l’étude notariale de Maître Quentin Fourez, située 1, place Maréchal Gallieni - 27500 Pont-Audemer.</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0" w:after="120" w:line="276" w:lineRule="auto"/>
        <w:jc w:val="both"/>
      </w:pPr>
      <w:r>
        <w:rPr>
          <w:rFonts w:ascii="Cambria" w:cs="Cambria" w:eastAsia="Cambria" w:hAnsi="Cambria"/>
          <w:rtl w:val="0"/>
        </w:rPr>
        <w:t xml:space="preserve">Dépôt du capital social auprès de la Banque {{NOM_BANQUE}}, située {{ADRESSE_BANQUE}}.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spacing w:after="0" w:before="120" w:line="240" w:lineRule="auto"/>
      <w:jc w:val="both"/>
    </w:pPr>
    <w:rPr>
      <w:rFonts w:ascii="Times New Roman" w:cs="Times New Roman" w:eastAsia="Times New Roman" w:hAnsi="Times New Roman"/>
      <w:b w:val="1"/>
      <w:sz w:val="18"/>
      <w:szCs w:val="18"/>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Textedebulles">
    <w:name w:val="Balloon Text"/>
    <w:basedOn w:val="Normal"/>
    <w:link w:val="TextedebullesCar"/>
    <w:uiPriority w:val="99"/>
    <w:semiHidden w:val="1"/>
    <w:unhideWhenUsed w:val="1"/>
    <w:rsid w:val="004F31FD"/>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4F31FD"/>
    <w:rPr>
      <w:rFonts w:ascii="Tahoma" w:cs="Tahoma" w:hAnsi="Tahoma"/>
      <w:sz w:val="16"/>
      <w:szCs w:val="16"/>
    </w:rPr>
  </w:style>
  <w:style w:type="paragraph" w:styleId="En-tte">
    <w:name w:val="header"/>
    <w:basedOn w:val="Normal"/>
    <w:link w:val="En-tteCar"/>
    <w:uiPriority w:val="99"/>
    <w:unhideWhenUsed w:val="1"/>
    <w:rsid w:val="004829D8"/>
    <w:pPr>
      <w:tabs>
        <w:tab w:val="center" w:pos="4536"/>
        <w:tab w:val="right" w:pos="9072"/>
      </w:tabs>
      <w:spacing w:after="0" w:line="240" w:lineRule="auto"/>
    </w:pPr>
  </w:style>
  <w:style w:type="character" w:styleId="En-tteCar" w:customStyle="1">
    <w:name w:val="En-tête Car"/>
    <w:basedOn w:val="Policepardfaut"/>
    <w:link w:val="En-tte"/>
    <w:uiPriority w:val="99"/>
    <w:rsid w:val="004829D8"/>
  </w:style>
  <w:style w:type="paragraph" w:styleId="Pieddepage">
    <w:name w:val="footer"/>
    <w:basedOn w:val="Normal"/>
    <w:link w:val="PieddepageCar"/>
    <w:uiPriority w:val="99"/>
    <w:unhideWhenUsed w:val="1"/>
    <w:rsid w:val="004829D8"/>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4829D8"/>
  </w:style>
  <w:style w:type="character" w:styleId="fichenumsiren" w:customStyle="1">
    <w:name w:val="fichenumsiren"/>
    <w:basedOn w:val="Policepardfaut"/>
    <w:rsid w:val="00282005"/>
  </w:style>
  <w:style w:type="paragraph" w:styleId="Paragraphedeliste">
    <w:name w:val="List Paragraph"/>
    <w:basedOn w:val="Normal"/>
    <w:link w:val="ParagraphedelisteCar"/>
    <w:uiPriority w:val="34"/>
    <w:qFormat w:val="1"/>
    <w:rsid w:val="0011494E"/>
    <w:pPr>
      <w:ind w:left="720"/>
      <w:contextualSpacing w:val="1"/>
    </w:pPr>
  </w:style>
  <w:style w:type="character" w:styleId="Marquedecommentaire">
    <w:name w:val="annotation reference"/>
    <w:basedOn w:val="Policepardfaut"/>
    <w:uiPriority w:val="99"/>
    <w:semiHidden w:val="1"/>
    <w:unhideWhenUsed w:val="1"/>
    <w:rsid w:val="00220948"/>
    <w:rPr>
      <w:sz w:val="16"/>
      <w:szCs w:val="16"/>
    </w:rPr>
  </w:style>
  <w:style w:type="paragraph" w:styleId="Commentaire">
    <w:name w:val="annotation text"/>
    <w:basedOn w:val="Normal"/>
    <w:link w:val="CommentaireCar"/>
    <w:uiPriority w:val="99"/>
    <w:semiHidden w:val="1"/>
    <w:unhideWhenUsed w:val="1"/>
    <w:rsid w:val="00220948"/>
    <w:pPr>
      <w:spacing w:line="240" w:lineRule="auto"/>
    </w:pPr>
    <w:rPr>
      <w:sz w:val="20"/>
      <w:szCs w:val="20"/>
    </w:rPr>
  </w:style>
  <w:style w:type="character" w:styleId="CommentaireCar" w:customStyle="1">
    <w:name w:val="Commentaire Car"/>
    <w:basedOn w:val="Policepardfaut"/>
    <w:link w:val="Commentaire"/>
    <w:uiPriority w:val="99"/>
    <w:semiHidden w:val="1"/>
    <w:rsid w:val="00220948"/>
    <w:rPr>
      <w:sz w:val="20"/>
      <w:szCs w:val="20"/>
    </w:rPr>
  </w:style>
  <w:style w:type="paragraph" w:styleId="Objetducommentaire">
    <w:name w:val="annotation subject"/>
    <w:basedOn w:val="Commentaire"/>
    <w:next w:val="Commentaire"/>
    <w:link w:val="ObjetducommentaireCar"/>
    <w:uiPriority w:val="99"/>
    <w:semiHidden w:val="1"/>
    <w:unhideWhenUsed w:val="1"/>
    <w:rsid w:val="00220948"/>
    <w:rPr>
      <w:b w:val="1"/>
      <w:bCs w:val="1"/>
    </w:rPr>
  </w:style>
  <w:style w:type="character" w:styleId="ObjetducommentaireCar" w:customStyle="1">
    <w:name w:val="Objet du commentaire Car"/>
    <w:basedOn w:val="CommentaireCar"/>
    <w:link w:val="Objetducommentaire"/>
    <w:uiPriority w:val="99"/>
    <w:semiHidden w:val="1"/>
    <w:rsid w:val="00220948"/>
    <w:rPr>
      <w:b w:val="1"/>
      <w:bCs w:val="1"/>
      <w:sz w:val="20"/>
      <w:szCs w:val="20"/>
    </w:rPr>
  </w:style>
  <w:style w:type="paragraph" w:styleId="Sansinterligne">
    <w:name w:val="No Spacing"/>
    <w:uiPriority w:val="1"/>
    <w:qFormat w:val="1"/>
    <w:rsid w:val="00E21F52"/>
    <w:pPr>
      <w:spacing w:after="0" w:line="240" w:lineRule="auto"/>
    </w:pPr>
    <w:rPr>
      <w:rFonts w:ascii="Calibri" w:cs="Times New Roman" w:eastAsia="Calibri" w:hAnsi="Calibri"/>
    </w:rPr>
  </w:style>
  <w:style w:type="paragraph" w:styleId="ANormal1" w:customStyle="1">
    <w:name w:val="A Normal 1"/>
    <w:basedOn w:val="Normal"/>
    <w:rsid w:val="00D51DF9"/>
    <w:pPr>
      <w:spacing w:after="240" w:line="240" w:lineRule="auto"/>
      <w:jc w:val="both"/>
    </w:pPr>
    <w:rPr>
      <w:rFonts w:ascii="Times New Roman" w:cs="Times New Roman" w:eastAsia="Times New Roman" w:hAnsi="Times New Roman"/>
      <w:szCs w:val="20"/>
      <w:lang w:eastAsia="fr-FR"/>
    </w:rPr>
  </w:style>
  <w:style w:type="character" w:styleId="ParagraphedelisteCar" w:customStyle="1">
    <w:name w:val="Paragraphe de liste Car"/>
    <w:basedOn w:val="Policepardfaut"/>
    <w:link w:val="Paragraphedeliste"/>
    <w:uiPriority w:val="34"/>
    <w:locked w:val="1"/>
    <w:rsid w:val="004C349E"/>
  </w:style>
  <w:style w:type="paragraph" w:styleId="Liste">
    <w:name w:val="List"/>
    <w:basedOn w:val="Normal"/>
    <w:uiPriority w:val="99"/>
    <w:rsid w:val="00EB229F"/>
    <w:pPr>
      <w:spacing w:after="0" w:line="260" w:lineRule="atLeast"/>
      <w:ind w:left="283" w:hanging="283"/>
      <w:jc w:val="both"/>
    </w:pPr>
    <w:rPr>
      <w:rFonts w:ascii="Times New Roman" w:cs="Times New Roman" w:eastAsia="Times New Roman" w:hAnsi="Times New Roman"/>
      <w:szCs w:val="20"/>
      <w:lang w:eastAsia="fr-FR"/>
    </w:rPr>
  </w:style>
  <w:style w:type="paragraph" w:styleId="Retraitcorpsdetexte2">
    <w:name w:val="Body Text Indent 2"/>
    <w:basedOn w:val="Normal"/>
    <w:link w:val="Retraitcorpsdetexte2Car"/>
    <w:rsid w:val="00383F95"/>
    <w:pPr>
      <w:tabs>
        <w:tab w:val="left" w:pos="567"/>
        <w:tab w:val="left" w:pos="993"/>
        <w:tab w:val="left" w:pos="2552"/>
      </w:tabs>
      <w:spacing w:after="0" w:line="240" w:lineRule="auto"/>
      <w:ind w:left="567" w:hanging="567"/>
      <w:jc w:val="both"/>
    </w:pPr>
    <w:rPr>
      <w:rFonts w:ascii="Times New Roman" w:cs="Times New Roman" w:eastAsia="Times New Roman" w:hAnsi="Times New Roman"/>
      <w:sz w:val="24"/>
      <w:lang w:eastAsia="fr-FR"/>
    </w:rPr>
  </w:style>
  <w:style w:type="character" w:styleId="Retraitcorpsdetexte2Car" w:customStyle="1">
    <w:name w:val="Retrait corps de texte 2 Car"/>
    <w:basedOn w:val="Policepardfaut"/>
    <w:link w:val="Retraitcorpsdetexte2"/>
    <w:rsid w:val="00383F95"/>
    <w:rPr>
      <w:rFonts w:ascii="Times New Roman" w:cs="Times New Roman" w:eastAsia="Times New Roman" w:hAnsi="Times New Roman"/>
      <w:sz w:val="24"/>
      <w:lang w:eastAsia="fr-FR"/>
    </w:rPr>
  </w:style>
  <w:style w:type="paragraph" w:styleId="Signatures" w:customStyle="1">
    <w:name w:val="Signatures"/>
    <w:basedOn w:val="Normal"/>
    <w:uiPriority w:val="99"/>
    <w:rsid w:val="00E22935"/>
    <w:pPr>
      <w:widowControl w:val="0"/>
      <w:overflowPunct w:val="0"/>
      <w:autoSpaceDE w:val="0"/>
      <w:autoSpaceDN w:val="0"/>
      <w:adjustRightInd w:val="0"/>
      <w:spacing w:after="0" w:line="240" w:lineRule="auto"/>
      <w:jc w:val="both"/>
      <w:textAlignment w:val="baseline"/>
    </w:pPr>
    <w:rPr>
      <w:rFonts w:ascii="Times" w:cs="Times New Roman" w:eastAsia="Times New Roman" w:hAnsi="Times"/>
      <w:sz w:val="24"/>
      <w:szCs w:val="24"/>
      <w:lang w:eastAsia="fr-FR"/>
    </w:rPr>
  </w:style>
  <w:style w:type="character" w:styleId="Titre5Car" w:customStyle="1">
    <w:name w:val="Titre 5 Car"/>
    <w:basedOn w:val="Policepardfaut"/>
    <w:link w:val="Titre5"/>
    <w:rsid w:val="000462C3"/>
    <w:rPr>
      <w:rFonts w:ascii="Times New Roman" w:cs="Times New Roman" w:eastAsia="Arial Unicode MS" w:hAnsi="Times New Roman"/>
      <w:b w:val="1"/>
      <w:bCs w:val="1"/>
      <w:sz w:val="18"/>
      <w:szCs w:val="20"/>
    </w:rPr>
  </w:style>
  <w:style w:type="paragraph" w:styleId="Rvision">
    <w:name w:val="Revision"/>
    <w:hidden w:val="1"/>
    <w:uiPriority w:val="99"/>
    <w:semiHidden w:val="1"/>
    <w:rsid w:val="00181E4A"/>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9zzgdkWao1kbKSbPU1Xwo8CPw==">CgMxLjAyCGguZ2pkZ3hzMgloLjN6bnlzaDcyDmguMTkzc3p6c28xZnN1MgloLjF0M2g1c2YyDWguY2g0MzRha212aGYyCWguMTdkcDh2dTIJaC4xY2k5M3hiMgloLjJibjZ3c3g4AHIhMWxTSkhNMllRVWpWSEdZUDdrYTk5NkJLb3l0R2JIekx1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