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mbria" w:cs="Cambria" w:eastAsia="Cambria" w:hAnsi="Cambria"/>
          <w:b w:val="1"/>
        </w:rPr>
      </w:pPr>
      <w:r w:rsidDel="00000000" w:rsidR="00000000" w:rsidRPr="00000000">
        <w:rPr>
          <w:rtl w:val="0"/>
        </w:rPr>
      </w:r>
    </w:p>
    <w:p w:rsidR="00000000" w:rsidDel="00000000" w:rsidP="00000000" w:rsidRDefault="00000000" w:rsidRPr="00000000" w14:paraId="00000002">
      <w:pPr>
        <w:spacing w:after="200" w:line="276" w:lineRule="auto"/>
        <w:jc w:val="center"/>
        <w:rPr>
          <w:rFonts w:ascii="Cambria" w:cs="Cambria" w:eastAsia="Cambria" w:hAnsi="Cambria"/>
          <w:sz w:val="22"/>
          <w:szCs w:val="22"/>
          <w:highlight w:val="yellow"/>
        </w:rPr>
      </w:pPr>
      <w:bookmarkStart w:colFirst="0" w:colLast="0" w:name="_heading=h.gjdgxs" w:id="0"/>
      <w:bookmarkEnd w:id="0"/>
      <w:r w:rsidDel="00000000" w:rsidR="00000000" w:rsidRPr="00000000">
        <w:rPr>
          <w:rFonts w:ascii="Cambria" w:cs="Cambria" w:eastAsia="Cambria" w:hAnsi="Cambria"/>
          <w:b w:val="1"/>
          <w:sz w:val="36"/>
          <w:szCs w:val="36"/>
          <w:highlight w:val="yellow"/>
          <w:rtl w:val="0"/>
        </w:rPr>
        <w:t xml:space="preserve">{{NOM_SOCIETE}}</w:t>
      </w:r>
      <w:r w:rsidDel="00000000" w:rsidR="00000000" w:rsidRPr="00000000">
        <w:rPr>
          <w:rFonts w:ascii="Cambria" w:cs="Cambria" w:eastAsia="Cambria" w:hAnsi="Cambria"/>
          <w:sz w:val="22"/>
          <w:szCs w:val="22"/>
          <w:rtl w:val="0"/>
        </w:rPr>
        <w:br w:type="textWrapping"/>
        <w:br w:type="textWrapping"/>
        <w:t xml:space="preserve">Société civile immobilière au capital de </w:t>
      </w:r>
      <w:r w:rsidDel="00000000" w:rsidR="00000000" w:rsidRPr="00000000">
        <w:rPr>
          <w:rFonts w:ascii="Cambria" w:cs="Cambria" w:eastAsia="Cambria" w:hAnsi="Cambria"/>
          <w:sz w:val="22"/>
          <w:szCs w:val="22"/>
          <w:highlight w:val="yellow"/>
          <w:rtl w:val="0"/>
        </w:rPr>
        <w:t xml:space="preserve">{{CAPITAL}}</w:t>
      </w:r>
      <w:r w:rsidDel="00000000" w:rsidR="00000000" w:rsidRPr="00000000">
        <w:rPr>
          <w:rFonts w:ascii="Cambria" w:cs="Cambria" w:eastAsia="Cambria" w:hAnsi="Cambria"/>
          <w:sz w:val="22"/>
          <w:szCs w:val="22"/>
          <w:rtl w:val="0"/>
        </w:rPr>
        <w:t xml:space="preserve"> euros</w:t>
        <w:br w:type="textWrapping"/>
        <w:br w:type="textWrapping"/>
        <w:t xml:space="preserve">Siège social : </w:t>
      </w:r>
      <w:r w:rsidDel="00000000" w:rsidR="00000000" w:rsidRPr="00000000">
        <w:rPr>
          <w:rFonts w:ascii="Cambria" w:cs="Cambria" w:eastAsia="Cambria" w:hAnsi="Cambria"/>
          <w:sz w:val="22"/>
          <w:szCs w:val="22"/>
          <w:highlight w:val="yellow"/>
          <w:rtl w:val="0"/>
        </w:rPr>
        <w:t xml:space="preserve">{{ADRESSE_SIEGE}}</w:t>
      </w:r>
      <w:r w:rsidDel="00000000" w:rsidR="00000000" w:rsidRPr="00000000">
        <w:rPr>
          <w:rFonts w:ascii="Cambria" w:cs="Cambria" w:eastAsia="Cambria" w:hAnsi="Cambria"/>
          <w:sz w:val="22"/>
          <w:szCs w:val="22"/>
          <w:rtl w:val="0"/>
        </w:rPr>
        <w:br w:type="textWrapping"/>
        <w:br w:type="textWrapping"/>
      </w:r>
      <w:r w:rsidDel="00000000" w:rsidR="00000000" w:rsidRPr="00000000">
        <w:rPr>
          <w:rtl w:val="0"/>
        </w:rPr>
      </w:r>
    </w:p>
    <w:p w:rsidR="00000000" w:rsidDel="00000000" w:rsidP="00000000" w:rsidRDefault="00000000" w:rsidRPr="00000000" w14:paraId="00000003">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4">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5">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6">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7">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8">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9">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A">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B">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C">
      <w:pPr>
        <w:spacing w:after="200" w:line="276" w:lineRule="auto"/>
        <w:jc w:val="center"/>
        <w:rPr>
          <w:rFonts w:ascii="Cambria" w:cs="Cambria" w:eastAsia="Cambria" w:hAnsi="Cambria"/>
          <w:b w:val="1"/>
          <w:sz w:val="36"/>
          <w:szCs w:val="36"/>
        </w:rPr>
      </w:pPr>
      <w:r w:rsidDel="00000000" w:rsidR="00000000" w:rsidRPr="00000000">
        <w:rPr>
          <w:rFonts w:ascii="Cambria" w:cs="Cambria" w:eastAsia="Cambria" w:hAnsi="Cambria"/>
          <w:b w:val="1"/>
          <w:sz w:val="36"/>
          <w:szCs w:val="36"/>
          <w:rtl w:val="0"/>
        </w:rPr>
        <w:t xml:space="preserve">STATUTS CONSTITUTIFS </w:t>
      </w:r>
    </w:p>
    <w:p w:rsidR="00000000" w:rsidDel="00000000" w:rsidP="00000000" w:rsidRDefault="00000000" w:rsidRPr="00000000" w14:paraId="0000000D">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E">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F">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1">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2">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3">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5">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6">
      <w:pPr>
        <w:spacing w:after="200" w:line="276" w:lineRule="auto"/>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7">
      <w:pPr>
        <w:spacing w:before="300" w:after="200" w:line="276" w:lineRule="auto"/>
        <w:keepNext/>
        <w:rPr>
          <w:rFonts w:ascii="Cambria" w:cs="Cambria" w:eastAsia="Cambria" w:hAnsi="Cambria"/>
          <w:b w:val="1"/>
        </w:rPr>
      </w:pPr>
      <w:r w:rsidDel="00000000" w:rsidR="00000000" w:rsidRPr="00000000">
        <w:rPr>
          <w:rFonts w:ascii="Cambria" w:cs="Cambria" w:eastAsia="Cambria" w:hAnsi="Cambria"/>
          <w:b w:val="1"/>
          <w:u w:val="single"/>
          <w:rtl w:val="0"/>
        </w:rPr>
        <w:t xml:space="preserve">LES SOUSSIGNÉES</w:t>
      </w:r>
      <w:r w:rsidDel="00000000" w:rsidR="00000000" w:rsidRPr="00000000">
        <w:rPr>
          <w:rFonts w:ascii="Cambria" w:cs="Cambria" w:eastAsia="Cambria" w:hAnsi="Cambria"/>
          <w:b w:val="1"/>
          <w:rtl w:val="0"/>
        </w:rPr>
        <w:t xml:space="preserve"> :</w:t>
      </w:r>
    </w:p>
    <w:p w:rsidR="00000000" w:rsidDel="00000000" w:rsidP="00000000" w:rsidRDefault="00000000" w:rsidRPr="00000000" w14:paraId="00000018">
      <w:pPr>
        <w:rPr>
          <w:rFonts w:ascii="Cambria" w:cs="Cambria" w:eastAsia="Cambria" w:hAnsi="Cambria"/>
          <w:b w:val="1"/>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276" w:lineRule="auto"/>
        <w:jc w:val="both"/>
        <w:rPr>
          <w:rFonts w:ascii="Cambria" w:cs="Cambria" w:eastAsia="Cambria" w:hAnsi="Cambria"/>
        </w:rPr>
      </w:pPr>
      <w:r>
        <w:rPr>
          <w:rFonts w:ascii="Cambria" w:cs="Cambria" w:eastAsia="Cambria" w:hAnsi="Cambria"/>
          <w:rtl w:val="0"/>
        </w:rPr>
        <w:t xml:space="preserve">{{ASSOC_1_SOCIETE_NOM}}, {{ASSOC_1_SOCIETE_FORME}} au capital de {{ASSOC_1_SOCIETE_CAPITAL}} euros, dont le siège social est situé {{ASSOC_1_SOCIETE_ADRESSE}}, immatriculée au registre du commerce et des sociétés de {{ASSOC_1_SOCIETE_RCS_VILLE}} sous le numéro {{ASSOC_1_SOCIETE_SIREN}}, représentée par son dirigeant, {{ASSOC_1_SOCIETE_REP}},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276" w:lineRule="auto"/>
        <w:jc w:val="both"/>
        <w:rPr>
          <w:rFonts w:ascii="Cambria" w:cs="Cambria" w:eastAsia="Cambria" w:hAnsi="Cambria"/>
        </w:rPr>
      </w:pPr>
      <w:r>
        <w:rPr>
          <w:rFonts w:ascii="Cambria" w:cs="Cambria" w:eastAsia="Cambria" w:hAnsi="Cambria"/>
          <w:rtl w:val="0"/>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{{ASSOC_2_SOCIETE_NOM}}, {{ASSOC_2_SOCIETE_FORME}} au capital de {{ASSOC_2_SOCIETE_CAPITAL}} euros, dont le siège social est situé {{ASSOC_2_SOCIETE_ADRESSE}}, immatriculée au registre du commerce et des sociétés de {{ASSOC_2_SOCIETE_RCS_VILLE}} sous le numéro {{ASSOC_2_SOCIETE_SIREN}}, représentée par son dirigeant, {{ASSOC_2_SOCIETE_REP}},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{{ASSOC_3_SOCIETE_NOM}}, {{ASSOC_3_SOCIETE_FORME}} au capital de {{ASSOC_3_SOCIETE_CAPITAL}} euros, dont le siège social est situé {{ASSOC_3_SOCIETE_ADRESSE}}, immatriculée au registre du commerce et des sociétés de {{ASSOC_3_SOCIETE_RCS_VILLE}} sous le numéro {{ASSOC_3_SOCIETE_SIREN}}, représentée par son dirigeant, {{ASSOC_3_SOCIETE_REP}},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{{ASSOC_4_SOCIETE_NOM}}, {{ASSOC_4_SOCIETE_FORME}} au capital de {{ASSOC_4_SOCIETE_CAPITAL}} euros, dont le siège social est situé {{ASSOC_4_SOCIETE_ADRESSE}}, immatriculée au registre du commerce et des sociétés de {{ASSOC_4_SOCIETE_RCS_VILLE}} sous le numéro {{ASSOC_4_SOCIETE_SIREN}}, représentée par son dirigeant, {{ASSOC_4_SOCIETE_REP}},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{{ASSOC_5_SOCIETE_NOM}}, {{ASSOC_5_SOCIETE_FORME}} au capital de {{ASSOC_5_SOCIETE_CAPITAL}} euros, dont le siège social est situé {{ASSOC_5_SOCIETE_ADRESSE}}, immatriculée au registre du commerce et des sociétés de {{ASSOC_5_SOCIETE_RCS_VILLE}} sous le numéro {{ASSOC_5_SOCIETE_SIREN}}, représentée par son dirigeant, {{ASSOC_5_SOCIETE_REP}},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{{ASSOC_6_SOCIETE_NOM}}, {{ASSOC_6_SOCIETE_FORME}} au capital de {{ASSOC_6_SOCIETE_CAPITAL}} euros, dont le siège social est situé {{ASSOC_6_SOCIETE_ADRESSE}}, immatriculée au registre du commerce et des sociétés de {{ASSOC_6_SOCIETE_RCS_VILLE}} sous le numéro {{ASSOC_6_SOCIETE_SIREN}}, représentée par son dirigeant, {{ASSOC_6_SOCIETE_REP}},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{{ASSOC_7_SOCIETE_NOM}}, {{ASSOC_7_SOCIETE_FORME}} au capital de {{ASSOC_7_SOCIETE_CAPITAL}} euros, dont le siège social est situé {{ASSOC_7_SOCIETE_ADRESSE}}, immatriculée au registre du commerce et des sociétés de {{ASSOC_7_SOCIETE_RCS_VILLE}} sous le numéro {{ASSOC_7_SOCIETE_SIREN}}, représentée par son dirigeant, {{ASSOC_7_SOCIETE_REP}},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{{ASSOC_8_SOCIETE_NOM}}, {{ASSOC_8_SOCIETE_FORME}} au capital de {{ASSOC_8_SOCIETE_CAPITAL}} euros, dont le siège social est situé {{ASSOC_8_SOCIETE_ADRESSE}}, immatriculée au registre du commerce et des sociétés de {{ASSOC_8_SOCIETE_RCS_VILLE}} sous le numéro {{ASSOC_8_SOCIETE_SIREN}}, représentée par son dirigeant, {{ASSOC_8_SOCIETE_REP}},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{{ASSOC_9_SOCIETE_NOM}}, {{ASSOC_9_SOCIETE_FORME}} au capital de {{ASSOC_9_SOCIETE_CAPITAL}} euros, dont le siège social est situé {{ASSOC_9_SOCIETE_ADRESSE}}, immatriculée au registre du commerce et des sociétés de {{ASSOC_9_SOCIETE_RCS_VILLE}} sous le numéro {{ASSOC_9_SOCIETE_SIREN}}, représentée par son dirigeant, {{ASSOC_9_SOCIETE_REP}},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200" w:after="0" w:line="276" w:lineRule="auto"/>
        <w:jc w:val="both"/>
        <w:rPr>
          <w:rFonts w:ascii="Cambria" w:cs="Cambria" w:eastAsia="Cambria" w:hAnsi="Cambria"/>
        </w:rPr>
      </w:pPr>
      <w:r>
        <w:rPr>
          <w:rFonts w:ascii="Cambria" w:cs="Cambria" w:eastAsia="Cambria" w:hAnsi="Cambria"/>
          <w:rtl w:val="0"/>
        </w:rPr>
        <w:t xml:space="preserve">{{ASSOC_10_SOCIETE_NOM}}, {{ASSOC_10_SOCIETE_FORME}} au capital de {{ASSOC_10_SOCIETE_CAPITAL}} euros, dont le siège social est situé {{ASSOC_10_SOCIETE_ADRESSE}}, immatriculée au registre du commerce et des sociétés de {{ASSOC_10_SOCIETE_RCS_VILLE}} sous le numéro {{ASSOC_10_SOCIETE_SIREN}}, représentée par son dirigeant, {{ASSOC_10_SOCIETE_REP}}, ayant tous pouvoirs à l’effet des présentes,</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200" w:after="0" w:line="276" w:lineRule="auto"/>
        <w:jc w:val="both"/>
        <w:rPr>
          <w:rFonts w:ascii="Cambria" w:cs="Cambria" w:eastAsia="Cambria" w:hAnsi="Cambria"/>
        </w:rPr>
      </w:pPr>
      <w:r>
        <w:rPr>
          <w:rFonts w:ascii="Cambria" w:cs="Cambria" w:eastAsia="Cambria" w:hAnsi="Cambria"/>
          <w:rtl w:val="0"/>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3D">
      <w:pPr>
        <w:spacing w:before="400" w:after="200" w:line="276" w:lineRule="auto"/>
        <w:jc w:val="both"/>
        <w:rPr>
          <w:rFonts w:ascii="Cambria" w:cs="Cambria" w:eastAsia="Cambria" w:hAnsi="Cambria"/>
          <w:b w:val="1"/>
        </w:rPr>
      </w:pPr>
      <w:r w:rsidDel="00000000" w:rsidR="00000000" w:rsidRPr="00000000">
        <w:rPr>
          <w:rFonts w:ascii="Cambria" w:cs="Cambria" w:eastAsia="Cambria" w:hAnsi="Cambria"/>
          <w:b w:val="1"/>
          <w:rtl w:val="0"/>
        </w:rPr>
        <w:t xml:space="preserve">ONT ÉTABLI, AINSI QU’IL SUIT, LES STATUTS D’UNE SOCIETE CIVILE IMMOBILIERE QU’ELLES ONT DÉCIDÉ DE CONSTITUER.</w:t>
      </w:r>
    </w:p>
    <w:p w:rsidR="00000000" w:rsidDel="00000000" w:rsidP="00000000" w:rsidRDefault="00000000" w:rsidRPr="00000000" w14:paraId="0000003E">
      <w:pPr>
        <w:jc w:val="center"/>
        <w:rPr>
          <w:rFonts w:ascii="Cambria" w:cs="Cambria" w:eastAsia="Cambria" w:hAnsi="Cambria"/>
          <w:b w:val="1"/>
          <w:sz w:val="28"/>
          <w:szCs w:val="28"/>
          <w:highlight w:val="yellow"/>
        </w:rPr>
      </w:pPr>
      <w:r w:rsidDel="00000000" w:rsidR="00000000" w:rsidRPr="00000000">
        <w:br w:type="page"/>
      </w:r>
      <w:r w:rsidDel="00000000" w:rsidR="00000000" w:rsidRPr="00000000">
        <w:rPr>
          <w:rFonts w:ascii="Cambria" w:cs="Cambria" w:eastAsia="Cambria" w:hAnsi="Cambria"/>
          <w:b w:val="1"/>
          <w:sz w:val="28"/>
          <w:szCs w:val="28"/>
          <w:highlight w:val="yellow"/>
          <w:rtl w:val="0"/>
        </w:rPr>
        <w:t xml:space="preserve">{{NOM_SOCIETE}}</w:t>
      </w:r>
    </w:p>
    <w:p w:rsidR="00000000" w:rsidDel="00000000" w:rsidP="00000000" w:rsidRDefault="00000000" w:rsidRPr="00000000" w14:paraId="0000003F">
      <w:pPr>
        <w:jc w:val="cente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Société civile au capital de </w:t>
      </w:r>
      <w:r w:rsidDel="00000000" w:rsidR="00000000" w:rsidRPr="00000000">
        <w:rPr>
          <w:rFonts w:ascii="Cambria" w:cs="Cambria" w:eastAsia="Cambria" w:hAnsi="Cambria"/>
          <w:sz w:val="22"/>
          <w:szCs w:val="22"/>
          <w:highlight w:val="yellow"/>
          <w:rtl w:val="0"/>
        </w:rPr>
        <w:t xml:space="preserve">{{CAPITAL}}</w:t>
      </w:r>
      <w:r w:rsidDel="00000000" w:rsidR="00000000" w:rsidRPr="00000000">
        <w:rPr>
          <w:rFonts w:ascii="Cambria" w:cs="Cambria" w:eastAsia="Cambria" w:hAnsi="Cambria"/>
          <w:sz w:val="22"/>
          <w:szCs w:val="22"/>
          <w:rtl w:val="0"/>
        </w:rPr>
        <w:t xml:space="preserve"> euros</w:t>
      </w:r>
    </w:p>
    <w:p w:rsidR="00000000" w:rsidDel="00000000" w:rsidP="00000000" w:rsidRDefault="00000000" w:rsidRPr="00000000" w14:paraId="00000040">
      <w:pPr>
        <w:jc w:val="center"/>
        <w:rPr>
          <w:rFonts w:ascii="Cambria" w:cs="Cambria" w:eastAsia="Cambria" w:hAnsi="Cambria"/>
          <w:sz w:val="22"/>
          <w:szCs w:val="22"/>
        </w:rPr>
      </w:pPr>
      <w:bookmarkStart w:colFirst="0" w:colLast="0" w:name="_heading=h.2et92p0" w:id="2"/>
      <w:bookmarkEnd w:id="2"/>
      <w:r w:rsidDel="00000000" w:rsidR="00000000" w:rsidRPr="00000000">
        <w:rPr>
          <w:rFonts w:ascii="Cambria" w:cs="Cambria" w:eastAsia="Cambria" w:hAnsi="Cambria"/>
          <w:sz w:val="22"/>
          <w:szCs w:val="22"/>
          <w:rtl w:val="0"/>
        </w:rPr>
        <w:t xml:space="preserve">Siège social : </w:t>
      </w:r>
      <w:r w:rsidDel="00000000" w:rsidR="00000000" w:rsidRPr="00000000">
        <w:rPr>
          <w:rFonts w:ascii="Cambria" w:cs="Cambria" w:eastAsia="Cambria" w:hAnsi="Cambria"/>
          <w:sz w:val="22"/>
          <w:szCs w:val="22"/>
          <w:highlight w:val="yellow"/>
          <w:rtl w:val="0"/>
        </w:rPr>
        <w:t xml:space="preserve">{{ADRESSE_SIEGE}}</w:t>
      </w:r>
      <w:r w:rsidDel="00000000" w:rsidR="00000000" w:rsidRPr="00000000">
        <w:rPr>
          <w:rtl w:val="0"/>
        </w:rPr>
      </w:r>
    </w:p>
    <w:p w:rsidR="00000000" w:rsidDel="00000000" w:rsidP="00000000" w:rsidRDefault="00000000" w:rsidRPr="00000000" w14:paraId="00000041">
      <w:pPr>
        <w:keepNext/>
        <w:spacing w:before="0" w:after="0" w:line="0" w:lineRule="auto"/>
        <w:jc w:val="center"/>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2">
      <w:pPr>
        <w:keepNext/>
        <w:spacing w:before="0" w:after="0" w:line="0" w:lineRule="auto"/>
        <w:jc w:val="center"/>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4">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br w:type="textWrapping"/>
        <w:t xml:space="preserve">ARTICLE 1 - FORME</w:t>
      </w:r>
    </w:p>
    <w:p w:rsidR="00000000" w:rsidDel="00000000" w:rsidP="00000000" w:rsidRDefault="00000000" w:rsidRPr="00000000" w14:paraId="0000004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6">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est formé, aux termes des présents statuts, entre les propriétaires des parts sociales ci-après créées et de celles qui pourront l’être ultérieurement une société civile régie par les lois et règlements en vigueur et par les présents statuts.</w:t>
      </w:r>
    </w:p>
    <w:p w:rsidR="00000000" w:rsidDel="00000000" w:rsidP="00000000" w:rsidRDefault="00000000" w:rsidRPr="00000000" w14:paraId="0000004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8">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2 - OBJET SOCIAL</w:t>
      </w:r>
    </w:p>
    <w:p w:rsidR="00000000" w:rsidDel="00000000" w:rsidP="00000000" w:rsidRDefault="00000000" w:rsidRPr="00000000" w14:paraId="0000004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4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a pour objet : </w:t>
      </w:r>
    </w:p>
    <w:p w:rsidR="00000000" w:rsidDel="00000000" w:rsidP="00000000" w:rsidRDefault="00000000" w:rsidRPr="00000000" w14:paraId="0000004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widowControl w:val="0"/>
        <w:numPr>
          <w:ilvl w:val="0"/>
          <w:numId w:val="2"/>
        </w:numPr>
        <w:ind w:left="720" w:hanging="360"/>
        <w:jc w:val="both"/>
        <w:rPr>
          <w:rFonts w:ascii="Cambria" w:cs="Cambria" w:eastAsia="Cambria" w:hAnsi="Cambria"/>
          <w:sz w:val="22"/>
          <w:szCs w:val="22"/>
          <w:highlight w:val="yellow"/>
        </w:rPr>
      </w:pPr>
      <w:r>
        <w:rPr>
          <w:rFonts w:ascii="Cambria" w:cs="Cambria" w:eastAsia="Cambria" w:hAnsi="Cambria"/>
          <w:sz w:val="22"/>
          <w:szCs w:val="22"/>
          <w:highlight w:val="yellow"/>
        </w:rPr>
        <w:t xml:space="preserve">{{OBJET_SOCIAL}}</w:t>
      </w:r>
    </w:p>
    <w:p w:rsidR="00000000" w:rsidDel="00000000" w:rsidP="00000000" w:rsidRDefault="00000000" w:rsidRPr="00000000" w14:paraId="0000005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5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5B">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C">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D">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E">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5F">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60">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3 - DENOMINATION</w:t>
      </w:r>
    </w:p>
    <w:p w:rsidR="00000000" w:rsidDel="00000000" w:rsidP="00000000" w:rsidRDefault="00000000" w:rsidRPr="00000000" w14:paraId="0000006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2">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dénomination de la société est : « </w:t>
      </w:r>
      <w:r w:rsidDel="00000000" w:rsidR="00000000" w:rsidRPr="00000000">
        <w:rPr>
          <w:rFonts w:ascii="Cambria" w:cs="Cambria" w:eastAsia="Cambria" w:hAnsi="Cambria"/>
          <w:sz w:val="22"/>
          <w:szCs w:val="22"/>
          <w:highlight w:val="yellow"/>
          <w:rtl w:val="0"/>
        </w:rPr>
        <w:t xml:space="preserve">{{NOM_SOCIETE_COMPLET}}</w:t>
      </w:r>
      <w:r w:rsidDel="00000000" w:rsidR="00000000" w:rsidRPr="00000000">
        <w:rPr>
          <w:rFonts w:ascii="Cambria" w:cs="Cambria" w:eastAsia="Cambria" w:hAnsi="Cambria"/>
          <w:sz w:val="22"/>
          <w:szCs w:val="22"/>
          <w:rtl w:val="0"/>
        </w:rPr>
        <w:t xml:space="preserve"> »</w:t>
      </w:r>
    </w:p>
    <w:p w:rsidR="00000000" w:rsidDel="00000000" w:rsidP="00000000" w:rsidRDefault="00000000" w:rsidRPr="00000000" w14:paraId="0000006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actes et documents émanant de la société et destinés aux tiers doivent indiquer la forme et la dénomination sociale suivie de l'énonciation du montant du capital social et le numéro d'immatriculation au registre du commerce et des sociétés.</w:t>
      </w:r>
    </w:p>
    <w:p w:rsidR="00000000" w:rsidDel="00000000" w:rsidP="00000000" w:rsidRDefault="00000000" w:rsidRPr="00000000" w14:paraId="0000006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6">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4 - SIEGE SOCIAL</w:t>
      </w:r>
    </w:p>
    <w:p w:rsidR="00000000" w:rsidDel="00000000" w:rsidP="00000000" w:rsidRDefault="00000000" w:rsidRPr="00000000" w14:paraId="0000006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8">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siège social est fixé : </w:t>
      </w:r>
      <w:r w:rsidDel="00000000" w:rsidR="00000000" w:rsidRPr="00000000">
        <w:rPr>
          <w:rFonts w:ascii="Cambria" w:cs="Cambria" w:eastAsia="Cambria" w:hAnsi="Cambria"/>
          <w:sz w:val="22"/>
          <w:szCs w:val="22"/>
          <w:highlight w:val="yellow"/>
          <w:rtl w:val="0"/>
        </w:rPr>
        <w:t xml:space="preserve">{{ADRESSE_SIEGE}}</w:t>
      </w:r>
      <w:r w:rsidDel="00000000" w:rsidR="00000000" w:rsidRPr="00000000">
        <w:rPr>
          <w:rFonts w:ascii="Cambria" w:cs="Cambria" w:eastAsia="Cambria" w:hAnsi="Cambria"/>
          <w:sz w:val="22"/>
          <w:szCs w:val="22"/>
          <w:rtl w:val="0"/>
        </w:rPr>
        <w:t xml:space="preserve">. </w:t>
      </w:r>
    </w:p>
    <w:p w:rsidR="00000000" w:rsidDel="00000000" w:rsidP="00000000" w:rsidRDefault="00000000" w:rsidRPr="00000000" w14:paraId="0000006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peut être transféré en tout autre endroit du même département par simple décision de la gérance qui, dans ce cas, est autorisée à modifier les statuts en conséquence, et, partout ailleurs, par décision collective extraordinaire.</w:t>
      </w:r>
    </w:p>
    <w:p w:rsidR="00000000" w:rsidDel="00000000" w:rsidP="00000000" w:rsidRDefault="00000000" w:rsidRPr="00000000" w14:paraId="0000006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C">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5 - DUREE - PROROGATION - DISSOLUTION</w:t>
      </w:r>
    </w:p>
    <w:p w:rsidR="00000000" w:rsidDel="00000000" w:rsidP="00000000" w:rsidRDefault="00000000" w:rsidRPr="00000000" w14:paraId="0000006D">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6E">
      <w:pPr>
        <w:spacing w:before="200" w:after="8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u w:val="single"/>
          <w:rtl w:val="0"/>
        </w:rPr>
        <w:t xml:space="preserve">Durée</w:t>
      </w:r>
      <w:r w:rsidDel="00000000" w:rsidR="00000000" w:rsidRPr="00000000">
        <w:rPr>
          <w:rtl w:val="0"/>
        </w:rPr>
      </w:r>
    </w:p>
    <w:p w:rsidR="00000000" w:rsidDel="00000000" w:rsidP="00000000" w:rsidRDefault="00000000" w:rsidRPr="00000000" w14:paraId="0000006F">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0">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durée de la société est fixée à </w:t>
      </w:r>
      <w:r w:rsidDel="00000000" w:rsidR="00000000" w:rsidRPr="00000000">
        <w:rPr>
          <w:rFonts w:ascii="Cambria" w:cs="Cambria" w:eastAsia="Cambria" w:hAnsi="Cambria"/>
          <w:sz w:val="22"/>
          <w:szCs w:val="22"/>
          <w:highlight w:val="yellow"/>
          <w:rtl w:val="0"/>
        </w:rPr>
        <w:t xml:space="preserve">{{DUREE}}</w:t>
      </w:r>
      <w:r w:rsidDel="00000000" w:rsidR="00000000" w:rsidRPr="00000000">
        <w:rPr>
          <w:rFonts w:ascii="Cambria" w:cs="Cambria" w:eastAsia="Cambria" w:hAnsi="Cambria"/>
          <w:sz w:val="22"/>
          <w:szCs w:val="22"/>
          <w:rtl w:val="0"/>
        </w:rPr>
        <w:t xml:space="preserve"> années à compter de son immatriculation au Registre du Commerce et des Sociétés, sauf prorogation ou dissolution anticipée. </w:t>
      </w:r>
    </w:p>
    <w:p w:rsidR="00000000" w:rsidDel="00000000" w:rsidP="00000000" w:rsidRDefault="00000000" w:rsidRPr="00000000" w14:paraId="0000007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2">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Prorogation</w:t>
      </w:r>
    </w:p>
    <w:p w:rsidR="00000000" w:rsidDel="00000000" w:rsidP="00000000" w:rsidRDefault="00000000" w:rsidRPr="00000000" w14:paraId="0000007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Un an au moins avant la date normale d'expiration de la société, les associés doivent être consultés à l'effet de décider si la société doit être prorogée. A défaut, tout associé peut demander au président du tribunal judiciaire, statuant sur requête, la désignation d'un mandataire de justice chargé de provoquer la consultation prévue ci-dessus.</w:t>
      </w:r>
    </w:p>
    <w:p w:rsidR="00000000" w:rsidDel="00000000" w:rsidP="00000000" w:rsidRDefault="00000000" w:rsidRPr="00000000" w14:paraId="0000007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6">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Lorsque la consultation n'a pas eu lieu, le président du tribunal judiciaire, statuant sur requête à la demande de tout associé dans l'année suivant la date d'expiration de la société, peut constater l'intention des associés de proroger la société et autoriser la consultation à titre de régularisation dans un délai de trois mois, le cas échéant en désignant un mandataire de justice chargé de la provoquer. Si la société est prorogée, les actes conformes à la loi et aux statuts antérieurs à la prorogation sont réputés réguliers et avoir été accomplis par la société ainsi prorogée.</w:t>
      </w:r>
    </w:p>
    <w:p w:rsidR="00000000" w:rsidDel="00000000" w:rsidP="00000000" w:rsidRDefault="00000000" w:rsidRPr="00000000" w14:paraId="0000007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8">
      <w:pPr>
        <w:spacing w:before="200" w:after="8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u w:val="single"/>
          <w:rtl w:val="0"/>
        </w:rPr>
        <w:t xml:space="preserve">Dissolution</w:t>
      </w:r>
      <w:r w:rsidDel="00000000" w:rsidR="00000000" w:rsidRPr="00000000">
        <w:rPr>
          <w:rtl w:val="0"/>
        </w:rPr>
      </w:r>
    </w:p>
    <w:p w:rsidR="00000000" w:rsidDel="00000000" w:rsidP="00000000" w:rsidRDefault="00000000" w:rsidRPr="00000000" w14:paraId="0000007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A">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dissolution de la société intervient de plein droit à l'expiration de sa durée ou, avant cette date, par décision collective des associés, ou encore pour toutes autres causes prévues par la loi ou le cas échéant celles évoquées aux présents statuts.</w:t>
      </w:r>
    </w:p>
    <w:p w:rsidR="00000000" w:rsidDel="00000000" w:rsidP="00000000" w:rsidRDefault="00000000" w:rsidRPr="00000000" w14:paraId="0000007B">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C">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n'est pas dissoute par le décès, l'incapacité, la déconfiture, la faillite personnelle, la liquidation des biens, le redressement judiciaire, la dissolution ou la disparition de la personnalité morale d'un ou plusieurs associés, ni par la cessation des fonctions d'un gérant.</w:t>
      </w:r>
    </w:p>
    <w:p w:rsidR="00000000" w:rsidDel="00000000" w:rsidP="00000000" w:rsidRDefault="00000000" w:rsidRPr="00000000" w14:paraId="0000007D">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7E">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7F">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0">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1">
      <w:pPr>
        <w:keepNext/>
        <w:spacing w:before="0" w:after="0" w:line="0" w:lineRule="auto"/>
        <w:widowControl w:val="0"/>
        <w:jc w:val="both"/>
        <w:rPr>
          <w:rFonts w:ascii="Cambria" w:cs="Cambria" w:eastAsia="Cambria" w:hAnsi="Cambria"/>
          <w:b w:val="1"/>
          <w:sz w:val="2"/>
          <w:szCs w:val="2"/>
          <w:u w:val="single"/>
        </w:rPr>
      </w:pPr>
      <w:r w:rsidDel="00000000" w:rsidR="00000000" w:rsidRPr="00000000">
        <w:rPr>
          <w:rtl w:val="0"/>
        </w:rPr>
      </w:r>
    </w:p>
    <w:p w:rsidR="00000000" w:rsidDel="00000000" w:rsidP="00000000" w:rsidRDefault="00000000" w:rsidRPr="00000000" w14:paraId="00000082">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6 - APPORTS</w:t>
      </w:r>
    </w:p>
    <w:p w:rsidR="00000000" w:rsidDel="00000000" w:rsidP="00000000" w:rsidRDefault="00000000" w:rsidRPr="00000000" w14:paraId="00000083">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20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200" w:line="276" w:lineRule="auto"/>
        <w:jc w:val="both"/>
        <w:rPr>
          <w:rFonts w:ascii="Cambria" w:cs="Cambria" w:eastAsia="Cambria" w:hAnsi="Cambria"/>
        </w:rPr>
      </w:pPr>
      <w:r>
        <w:rPr>
          <w:rFonts w:ascii="Cambria" w:cs="Cambria" w:eastAsia="Cambria" w:hAnsi="Cambria"/>
          <w:rtl w:val="0"/>
        </w:rPr>
        <w:t xml:space="preserve">Lesdites parts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20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200" w:line="276" w:lineRule="auto"/>
        <w:jc w:val="both"/>
        <w:rPr>
          <w:rFonts w:ascii="Cambria" w:cs="Cambria" w:eastAsia="Cambria" w:hAnsi="Cambria"/>
        </w:rPr>
      </w:pPr>
      <w:r>
        <w:rPr>
          <w:rFonts w:ascii="Cambria" w:cs="Cambria" w:eastAsia="Cambria" w:hAnsi="Cambria"/>
          <w:rtl w:val="0"/>
        </w:rPr>
        <w:t xml:space="preserve">Les soussignés ont consenti à la Société un apport en numéraire d’un montant de {{CAPITAL_LETTRES}} euros ({{CAPITAL}} €), libéré en totalité à la constitution. La somme de {{CAPITAL_LETTRES}} euros ({{CAPITAL}}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91">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2">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7 - CAPITAL SOCIAL - PARTS SOCIALES</w:t>
      </w:r>
    </w:p>
    <w:p>
      <w:pPr>
        <w:spacing w:after="200" w:line="276" w:lineRule="auto"/>
        <w:jc w:val="both"/>
        <w:rPr>
          <w:rFonts w:ascii="Cambria" w:cs="Cambria" w:eastAsia="Cambria" w:hAnsi="Cambria"/>
        </w:rPr>
      </w:pPr>
      <w:r>
        <w:rPr>
          <w:rFonts w:ascii="Cambria" w:cs="Cambria" w:eastAsia="Cambria" w:hAnsi="Cambria"/>
          <w:rtl w:val="0"/>
        </w:rPr>
        <w:t xml:space="preserve">Le capital social est fixé à {{CAPITAL_LETTRES}} euros ({{CAPITAL}} €), divisé en {{NB_PARTS_LETTRES}} ({{NB_PARTS}}) parts sociales d’{{VALEUR_NOMINALE_LETTRES}} euro ({{VALEUR_NOMINALE}} €) de valeur nominale, intégralement libérées.</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after="200" w:line="276" w:lineRule="auto"/>
        <w:jc w:val="both"/>
        <w:rPr>
          <w:rFonts w:ascii="Cambria" w:cs="Cambria" w:eastAsia="Cambria" w:hAnsi="Cambria"/>
        </w:rPr>
      </w:pPr>
      <w:r>
        <w:rPr>
          <w:rFonts w:ascii="Cambria" w:cs="Cambria" w:eastAsia="Cambria" w:hAnsi="Cambria"/>
          <w:rtl w:val="0"/>
        </w:rPr>
        <w:t xml:space="preserve">- {{CIVILITE_NOM_PRENOM_1}} : {{NB_PARTS_1}} parts sociales,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after="200" w:line="276" w:lineRule="auto"/>
        <w:jc w:val="both"/>
        <w:rPr>
          <w:rFonts w:ascii="Cambria" w:cs="Cambria" w:eastAsia="Cambria" w:hAnsi="Cambria"/>
        </w:rPr>
      </w:pPr>
      <w:r>
        <w:rPr>
          <w:rFonts w:ascii="Cambria" w:cs="Cambria" w:eastAsia="Cambria" w:hAnsi="Cambria"/>
          <w:rtl w:val="0"/>
        </w:rPr>
        <w:t xml:space="preserve">- {{CIVILITE_NOM_PRENOM_2}} : {{NB_PARTS_2}} parts sociales,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after="200" w:line="276" w:lineRule="auto"/>
        <w:jc w:val="both"/>
        <w:rPr>
          <w:rFonts w:ascii="Cambria" w:cs="Cambria" w:eastAsia="Cambria" w:hAnsi="Cambria"/>
        </w:rPr>
      </w:pPr>
      <w:r>
        <w:rPr>
          <w:rFonts w:ascii="Cambria" w:cs="Cambria" w:eastAsia="Cambria" w:hAnsi="Cambria"/>
          <w:rtl w:val="0"/>
        </w:rPr>
        <w:t xml:space="preserve">- {{CIVILITE_NOM_PRENOM_3}} : {{NB_PARTS_3}} parts sociales,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after="200" w:line="276" w:lineRule="auto"/>
        <w:jc w:val="both"/>
        <w:rPr>
          <w:rFonts w:ascii="Cambria" w:cs="Cambria" w:eastAsia="Cambria" w:hAnsi="Cambria"/>
        </w:rPr>
      </w:pPr>
      <w:r>
        <w:rPr>
          <w:rFonts w:ascii="Cambria" w:cs="Cambria" w:eastAsia="Cambria" w:hAnsi="Cambria"/>
          <w:rtl w:val="0"/>
        </w:rPr>
        <w:t xml:space="preserve">- {{CIVILITE_NOM_PRENOM_4}} : {{NB_PARTS_4}} parts sociales,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after="200" w:line="276" w:lineRule="auto"/>
        <w:jc w:val="both"/>
        <w:rPr>
          <w:rFonts w:ascii="Cambria" w:cs="Cambria" w:eastAsia="Cambria" w:hAnsi="Cambria"/>
        </w:rPr>
      </w:pPr>
      <w:r>
        <w:rPr>
          <w:rFonts w:ascii="Cambria" w:cs="Cambria" w:eastAsia="Cambria" w:hAnsi="Cambria"/>
          <w:rtl w:val="0"/>
        </w:rPr>
        <w:t xml:space="preserve">- {{CIVILITE_NOM_PRENOM_5}} : {{NB_PARTS_5}} parts sociales,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after="200" w:line="276" w:lineRule="auto"/>
        <w:jc w:val="both"/>
        <w:rPr>
          <w:rFonts w:ascii="Cambria" w:cs="Cambria" w:eastAsia="Cambria" w:hAnsi="Cambria"/>
        </w:rPr>
      </w:pPr>
      <w:r>
        <w:rPr>
          <w:rFonts w:ascii="Cambria" w:cs="Cambria" w:eastAsia="Cambria" w:hAnsi="Cambria"/>
          <w:rtl w:val="0"/>
        </w:rPr>
        <w:t xml:space="preserve">- {{CIVILITE_NOM_PRENOM_6}} : {{NB_PARTS_6}} parts sociales,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after="200" w:line="276" w:lineRule="auto"/>
        <w:jc w:val="both"/>
        <w:rPr>
          <w:rFonts w:ascii="Cambria" w:cs="Cambria" w:eastAsia="Cambria" w:hAnsi="Cambria"/>
        </w:rPr>
      </w:pPr>
      <w:r>
        <w:rPr>
          <w:rFonts w:ascii="Cambria" w:cs="Cambria" w:eastAsia="Cambria" w:hAnsi="Cambria"/>
          <w:rtl w:val="0"/>
        </w:rPr>
        <w:t xml:space="preserve">- {{CIVILITE_NOM_PRENOM_7}} : {{NB_PARTS_7}} parts sociales,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after="200" w:line="276" w:lineRule="auto"/>
        <w:jc w:val="both"/>
        <w:rPr>
          <w:rFonts w:ascii="Cambria" w:cs="Cambria" w:eastAsia="Cambria" w:hAnsi="Cambria"/>
        </w:rPr>
      </w:pPr>
      <w:r>
        <w:rPr>
          <w:rFonts w:ascii="Cambria" w:cs="Cambria" w:eastAsia="Cambria" w:hAnsi="Cambria"/>
          <w:rtl w:val="0"/>
        </w:rPr>
        <w:t xml:space="preserve">- {{CIVILITE_NOM_PRENOM_8}} : {{NB_PARTS_8}} parts sociales,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after="200" w:line="276" w:lineRule="auto"/>
        <w:jc w:val="both"/>
        <w:rPr>
          <w:rFonts w:ascii="Cambria" w:cs="Cambria" w:eastAsia="Cambria" w:hAnsi="Cambria"/>
        </w:rPr>
      </w:pPr>
      <w:r>
        <w:rPr>
          <w:rFonts w:ascii="Cambria" w:cs="Cambria" w:eastAsia="Cambria" w:hAnsi="Cambria"/>
          <w:rtl w:val="0"/>
        </w:rPr>
        <w:t xml:space="preserve">- {{CIVILITE_NOM_PRENOM_9}} : {{NB_PARTS_9}} parts sociales,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after="200" w:line="276" w:lineRule="auto"/>
        <w:jc w:val="both"/>
        <w:rPr>
          <w:rFonts w:ascii="Cambria" w:cs="Cambria" w:eastAsia="Cambria" w:hAnsi="Cambria"/>
        </w:rPr>
      </w:pPr>
      <w:r>
        <w:rPr>
          <w:rFonts w:ascii="Cambria" w:cs="Cambria" w:eastAsia="Cambria" w:hAnsi="Cambria"/>
          <w:rtl w:val="0"/>
        </w:rPr>
        <w:t xml:space="preserve">- {{CIVILITE_NOM_PRENOM_10}} : {{NB_PARTS_10}} parts sociales,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95">
      <w:pPr>
        <w:spacing w:before="360" w:after="120" w:line="276" w:lineRule="auto"/>
        <w:keepNext/>
        <w:widowControl w:val="0"/>
        <w:jc w:val="both"/>
        <w:rPr>
          <w:rFonts w:ascii="Cambria" w:cs="Cambria" w:eastAsia="Cambria" w:hAnsi="Cambria"/>
          <w:sz w:val="22"/>
          <w:szCs w:val="22"/>
        </w:rPr>
      </w:pPr>
      <w:r w:rsidDel="00000000" w:rsidR="00000000" w:rsidRPr="00000000">
        <w:rPr>
          <w:rFonts w:ascii="Cambria" w:cs="Cambria" w:eastAsia="Cambria" w:hAnsi="Cambria"/>
          <w:b w:val="1"/>
          <w:sz w:val="22"/>
          <w:szCs w:val="22"/>
          <w:u w:val="single"/>
          <w:rtl w:val="0"/>
        </w:rPr>
        <w:t xml:space="preserve">ARTICLE 8 – CESSION ET TRANSMISSION DES PARTS SOCIALES</w:t>
      </w:r>
      <w:r w:rsidDel="00000000" w:rsidR="00000000" w:rsidRPr="00000000">
        <w:rPr>
          <w:rtl w:val="0"/>
        </w:rPr>
      </w:r>
    </w:p>
    <w:p w:rsidR="00000000" w:rsidDel="00000000" w:rsidP="00000000" w:rsidRDefault="00000000" w:rsidRPr="00000000" w14:paraId="0000009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7">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8.1</w:t>
        <w:tab/>
        <w:t xml:space="preserve">Forme</w:t>
      </w:r>
    </w:p>
    <w:p w:rsidR="00000000" w:rsidDel="00000000" w:rsidP="00000000" w:rsidRDefault="00000000" w:rsidRPr="00000000" w14:paraId="00000098">
      <w:pPr>
        <w:keepNext/>
        <w:spacing w:before="0" w:after="0" w:line="0" w:lineRule="auto"/>
        <w:ind w:left="851" w:hanging="851"/>
        <w:jc w:val="both"/>
        <w:rPr>
          <w:rFonts w:ascii="Cambria" w:cs="Cambria" w:eastAsia="Cambria" w:hAnsi="Cambria"/>
          <w:b w:val="1"/>
          <w:sz w:val="2"/>
          <w:szCs w:val="2"/>
        </w:rPr>
      </w:pPr>
      <w:r w:rsidDel="00000000" w:rsidR="00000000" w:rsidRPr="00000000">
        <w:rPr>
          <w:rtl w:val="0"/>
        </w:rPr>
      </w:r>
    </w:p>
    <w:p w:rsidR="00000000" w:rsidDel="00000000" w:rsidP="00000000" w:rsidRDefault="00000000" w:rsidRPr="00000000" w14:paraId="0000009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cession de parts sociales est effectuée par acte authentique ou sous seing privé. Elle doit, conformément à l'</w:t>
      </w:r>
      <w:hyperlink r:id="rId7">
        <w:r w:rsidDel="00000000" w:rsidR="00000000" w:rsidRPr="00000000">
          <w:rPr>
            <w:rFonts w:ascii="Cambria" w:cs="Cambria" w:eastAsia="Cambria" w:hAnsi="Cambria"/>
            <w:sz w:val="22"/>
            <w:szCs w:val="22"/>
            <w:rtl w:val="0"/>
          </w:rPr>
          <w:t xml:space="preserve">article 1690 du Code civil</w:t>
        </w:r>
      </w:hyperlink>
      <w:r w:rsidDel="00000000" w:rsidR="00000000" w:rsidRPr="00000000">
        <w:rPr>
          <w:rFonts w:ascii="Cambria" w:cs="Cambria" w:eastAsia="Cambria" w:hAnsi="Cambria"/>
          <w:sz w:val="22"/>
          <w:szCs w:val="22"/>
          <w:rtl w:val="0"/>
        </w:rPr>
        <w:t xml:space="preserve">, être signifiée à la société ou acceptée par elle dans un acte authentique. La cession n'est opposable aux tiers qu'après accomplissement de ces formalités et dépôt au Registre du Commerce et des Sociétés d'une copie de l'acte authentique ou de l'original de l'acte sous seing privé de cession.</w:t>
      </w:r>
    </w:p>
    <w:p w:rsidR="00000000" w:rsidDel="00000000" w:rsidP="00000000" w:rsidRDefault="00000000" w:rsidRPr="00000000" w14:paraId="0000009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B">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8.2</w:t>
        <w:tab/>
        <w:t xml:space="preserve">Agrément</w:t>
      </w:r>
    </w:p>
    <w:p w:rsidR="00000000" w:rsidDel="00000000" w:rsidP="00000000" w:rsidRDefault="00000000" w:rsidRPr="00000000" w14:paraId="0000009C">
      <w:pPr>
        <w:keepNext/>
        <w:spacing w:before="0" w:after="0" w:line="0" w:lineRule="auto"/>
        <w:ind w:left="851" w:hanging="851"/>
        <w:jc w:val="both"/>
        <w:rPr>
          <w:rFonts w:ascii="Cambria" w:cs="Cambria" w:eastAsia="Cambria" w:hAnsi="Cambria"/>
          <w:b w:val="1"/>
          <w:sz w:val="2"/>
          <w:szCs w:val="2"/>
        </w:rPr>
      </w:pPr>
      <w:r w:rsidDel="00000000" w:rsidR="00000000" w:rsidRPr="00000000">
        <w:rPr>
          <w:rtl w:val="0"/>
        </w:rPr>
      </w:r>
    </w:p>
    <w:p w:rsidR="00000000" w:rsidDel="00000000" w:rsidP="00000000" w:rsidRDefault="00000000" w:rsidRPr="00000000" w14:paraId="0000009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parts sociales sont librement cessibles entre associés.</w:t>
      </w:r>
    </w:p>
    <w:p w:rsidR="00000000" w:rsidDel="00000000" w:rsidP="00000000" w:rsidRDefault="00000000" w:rsidRPr="00000000" w14:paraId="0000009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9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cessions de parts sociales, à titre onéreux ou à titre gratuit, à un cessionnaire n'ayant déjà la qualité d'associé et quel que soit son degré de parenté avec le cédant, n'interviennent qu'avec l'agrément à l’unanimité des associés.</w:t>
      </w:r>
    </w:p>
    <w:p w:rsidR="00000000" w:rsidDel="00000000" w:rsidP="00000000" w:rsidRDefault="00000000" w:rsidRPr="00000000" w14:paraId="000000A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projet de cession est notifié à la société et à chacun des associés, avec demande d'agrément.</w:t>
      </w:r>
    </w:p>
    <w:p w:rsidR="00000000" w:rsidDel="00000000" w:rsidP="00000000" w:rsidRDefault="00000000" w:rsidRPr="00000000" w14:paraId="000000A2">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provoque la décision des associés. A défaut de l'avoir fait dans le mois de la notification du projet à la société, tout associé peut convoquer lui-même l'assemblée des associés sans mise en demeure préalable de la gérance. En cas de convocation par plusieurs associés, seule est régulière la convocation émanant de l'associé ayant convoqué régulièrement l'assemblée pour la date la moins éloignée.</w:t>
      </w:r>
    </w:p>
    <w:p w:rsidR="00000000" w:rsidDel="00000000" w:rsidP="00000000" w:rsidRDefault="00000000" w:rsidRPr="00000000" w14:paraId="000000A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décision d'agrément ou de refus d'agrément est notifiée par la gérance ou par l'auteur de la convocation, au cédant, ainsi qu'à chacun des autres associés.</w:t>
      </w:r>
    </w:p>
    <w:p w:rsidR="00000000" w:rsidDel="00000000" w:rsidP="00000000" w:rsidRDefault="00000000" w:rsidRPr="00000000" w14:paraId="000000A6">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d'agrément, la cession doit être régularisée. Faute de l'être dans un délai d'un mois par la défaillance du cédant, ce dernier est réputé avoir renoncé à son projet.</w:t>
      </w:r>
    </w:p>
    <w:p w:rsidR="00000000" w:rsidDel="00000000" w:rsidP="00000000" w:rsidRDefault="00000000" w:rsidRPr="00000000" w14:paraId="000000A8">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chacun des associés du cédant dispose d'une faculté de rachat à proportion du nombre de parts qu'il détenait au jour de la notification du projet de cession à la société.</w:t>
      </w:r>
    </w:p>
    <w:p w:rsidR="00000000" w:rsidDel="00000000" w:rsidP="00000000" w:rsidRDefault="00000000" w:rsidRPr="00000000" w14:paraId="000000AA">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aucune offre d'achat n'est faite au cédant dans un délai de trois mois, à compter de la dernière des notifications prévues au troisième alinéa de l’article 8.2, l'agrément à la cession est réputé acquis, à moins que les autres associés n'aient décidé, dans le même délai, la dissolution de la société. La dissolution sera cependant rendue caduque si le cédant notifie à la société, dans le mois de la décision, sa renonciation au projet de cession.</w:t>
      </w:r>
    </w:p>
    <w:p w:rsidR="00000000" w:rsidDel="00000000" w:rsidP="00000000" w:rsidRDefault="00000000" w:rsidRPr="00000000" w14:paraId="000000A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demande émanant de chacun des associés, contenant indication du nombre de parts dont le rachat est proposé et du prix qui en est offert, est notifiée à la société et à chacun des co-associés, y compris le cédant, dans un délai d'un mois à compter de la notification au demandeur de la décision de refus d'agrément.</w:t>
      </w:r>
    </w:p>
    <w:p w:rsidR="00000000" w:rsidDel="00000000" w:rsidP="00000000" w:rsidRDefault="00000000" w:rsidRPr="00000000" w14:paraId="000000A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A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opère la répartition à l'issue des délais visés à l'alinéa qui précède. Les attributions ont lieu ainsi qu'il est dit ci-dessus, mais, le cas échéant, dans la limite des demandes. Le reliquat non attribué est réparti entre les associés dont les demandes ne sont pas satisfaites, toujours à proportion du nombre de parts qu'ils détenaient et ainsi de suite si nécessaire.</w:t>
      </w:r>
    </w:p>
    <w:p w:rsidR="00000000" w:rsidDel="00000000" w:rsidP="00000000" w:rsidRDefault="00000000" w:rsidRPr="00000000" w14:paraId="000000B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les demandes reçues ne portent pas sur la totalité des parts sociales dont le projet de cession n'a pas été agréé, la gérance peut proposer la candidature d'un ou plusieurs tiers acquéreurs, lesquels doivent être agréés par les associés dans les conditions prévues à l’article 8.2, mais elle peut également proposer aux associés, consultés en conséquence, de faire racheter les parts par la société ; dans ce dernier cas, celles-ci sont annulées et le capital est réduit du montant de la valeur nominale des parts rachetées.</w:t>
      </w:r>
    </w:p>
    <w:p w:rsidR="00000000" w:rsidDel="00000000" w:rsidP="00000000" w:rsidRDefault="00000000" w:rsidRPr="00000000" w14:paraId="000000B2">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gérance notifie au cédant le nom du ou des acquéreurs proposés, associés ou tiers, ou l'offre de rachat par la société ainsi que le prix offert. En cas d'offres de prix non concordantes émanant des candidats acquéreurs, une contestation est réputée exister sur le prix. Dans ce cas, comme encore si le cédant n'accepte pas le prix qui lui est offert par les candidats acquéreurs, le prix est fixé</w:t>
      </w:r>
      <w:r w:rsidDel="00000000" w:rsidR="00000000" w:rsidRPr="00000000">
        <w:rPr>
          <w:rFonts w:ascii="Cambria" w:cs="Cambria" w:eastAsia="Cambria" w:hAnsi="Cambria"/>
          <w:color w:val="000000"/>
          <w:sz w:val="22"/>
          <w:szCs w:val="22"/>
          <w:rtl w:val="0"/>
        </w:rPr>
        <w:t xml:space="preserve"> conformément aux dispositions de l'</w:t>
      </w:r>
      <w:hyperlink r:id="rId8">
        <w:r w:rsidDel="00000000" w:rsidR="00000000" w:rsidRPr="00000000">
          <w:rPr>
            <w:rFonts w:ascii="Cambria" w:cs="Cambria" w:eastAsia="Cambria" w:hAnsi="Cambria"/>
            <w:color w:val="000000"/>
            <w:sz w:val="22"/>
            <w:szCs w:val="22"/>
            <w:rtl w:val="0"/>
          </w:rPr>
          <w:t xml:space="preserve">article 1843-4 du Code civil</w:t>
        </w:r>
      </w:hyperlink>
      <w:r w:rsidDel="00000000" w:rsidR="00000000" w:rsidRPr="00000000">
        <w:rPr>
          <w:rFonts w:ascii="Cambria" w:cs="Cambria" w:eastAsia="Cambria" w:hAnsi="Cambria"/>
          <w:sz w:val="22"/>
          <w:szCs w:val="22"/>
          <w:rtl w:val="0"/>
        </w:rPr>
        <w:t xml:space="preserve">.</w:t>
      </w:r>
    </w:p>
    <w:p w:rsidR="00000000" w:rsidDel="00000000" w:rsidP="00000000" w:rsidRDefault="00000000" w:rsidRPr="00000000" w14:paraId="000000B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L'expert notifie son rapport à la société et à chacun des associés. Cédant et candidats acquéreurs sont réputés accepter le prix fixé par l'expert s'ils n'ont pas notifié leur refus à la société dans les quinze jours de la notification du rapport.</w:t>
      </w:r>
    </w:p>
    <w:p w:rsidR="00000000" w:rsidDel="00000000" w:rsidP="00000000" w:rsidRDefault="00000000" w:rsidRPr="00000000" w14:paraId="000000B6">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Jusqu'à acceptation, expresse ou tacite, du prix par les parties, celles-ci peuvent renoncer à la cession.</w:t>
      </w:r>
    </w:p>
    <w:p w:rsidR="00000000" w:rsidDel="00000000" w:rsidP="00000000" w:rsidRDefault="00000000" w:rsidRPr="00000000" w14:paraId="000000B8">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la renonciation émane du cédant, celui-ci est réputé également avoir renoncé au projet initial dont l'agrément avait été refusé.</w:t>
      </w:r>
    </w:p>
    <w:p w:rsidR="00000000" w:rsidDel="00000000" w:rsidP="00000000" w:rsidRDefault="00000000" w:rsidRPr="00000000" w14:paraId="000000B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renonciation par un ou plusieurs des candidats acquéreurs, la gérance peut leur substituer tout associé ou tiers de son choix à moins que la société décide de racheter elle-même les parts ; le cas échéant, et si nécessaire, le candidat cessionnaire substitué doit lui-même être agréé dans les conditions évoquées à l’article 8.2 ci-dessus. A défaut de substitution opérée dans le délai de trois mois prévu au septième alinéa de l’article 8.2, les autres offres sont réputées nulles et non avenues, de sorte que le projet initial est réputé agréé.</w:t>
      </w:r>
    </w:p>
    <w:p w:rsidR="00000000" w:rsidDel="00000000" w:rsidP="00000000" w:rsidRDefault="00000000" w:rsidRPr="00000000" w14:paraId="000000B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prix de rachat est payable comptant et l'offre des candidats acquéreurs n'est recevable qu'accompagnée du dépôt du prix entre les mains du notaire ou du banquier désigné par la gérance.</w:t>
      </w:r>
    </w:p>
    <w:p w:rsidR="00000000" w:rsidDel="00000000" w:rsidP="00000000" w:rsidRDefault="00000000" w:rsidRPr="00000000" w14:paraId="000000BE">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B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régularisation des cessions incombe à la gérance. Cette dernière peut, en cas d'inaction ou d'opposition des parties, faire sommation aux intéressés de comparaître aux jour et heure fixés, devant le notaire désigné par elle. Si l'une des parties ne comparaît pas ou refuse de signer, la mutation des parts pourra être régularisée d'office par déclaration de la gérance en forme authentique sans qu'il soit besoin du concours ni de la signature du défaillant. En cas de refus de signer ou de non-comparution, tout à la fois du cédant et du cessionnaire, la société peut faire constater la cession par le tribunal compétent.</w:t>
      </w:r>
    </w:p>
    <w:p w:rsidR="00000000" w:rsidDel="00000000" w:rsidP="00000000" w:rsidRDefault="00000000" w:rsidRPr="00000000" w14:paraId="000000C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1">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frais et honoraires d'expertise sont supportés, moitié par le cédant, moitié par les cessionnaires, au prorata du nombre de parts acquises par chacun d'eux. Le cédant qui renonce à la cession de ses parts, postérieurement à la désignation de l'expert supporte les frais et honoraires d'expert. En cas de non-réalisation du rachat des parts sociales par suite d'une renonciation ou d'une défaillance quelconque d'un ou plusieurs des cessionnaires désignés, les renonçants ou défaillants supporteront les frais d'expert au prorata du nombre de parts qu'ils s'étaient proposés d'acquérir.</w:t>
      </w:r>
    </w:p>
    <w:p w:rsidR="00000000" w:rsidDel="00000000" w:rsidP="00000000" w:rsidRDefault="00000000" w:rsidRPr="00000000" w14:paraId="000000C2">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dispositions ci-dessus sont applicables à tous modes de cession entre vifs à titre onéreux ou gratuit. Elles sont également applicables aux apports de parts sociales à toutes personnes morales, même par voie de fusion, scission ou autres opérations assimilées.</w:t>
      </w:r>
    </w:p>
    <w:p w:rsidR="00000000" w:rsidDel="00000000" w:rsidP="00000000" w:rsidRDefault="00000000" w:rsidRPr="00000000" w14:paraId="000000C4">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Toute réalisation forcée de parts sociales doit être notifiée au moins un mois avant la réalisation tant à la société qu'aux autres associés.</w:t>
      </w:r>
    </w:p>
    <w:p w:rsidR="00000000" w:rsidDel="00000000" w:rsidP="00000000" w:rsidRDefault="00000000" w:rsidRPr="00000000" w14:paraId="000000C6">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Dans ce délai d'un mois, les associés, par décision collective, peuvent décider la dissolution anticipée de la société ou l'acquisition des parts dans les conditions prévues aux articles 1863 et 1868 du Code Civil et aux présents statuts.</w:t>
      </w:r>
    </w:p>
    <w:p w:rsidR="00000000" w:rsidDel="00000000" w:rsidP="00000000" w:rsidRDefault="00000000" w:rsidRPr="00000000" w14:paraId="000000C8">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9">
      <w:pPr>
        <w:spacing w:before="0" w:after="120" w:line="276" w:lineRule="auto"/>
        <w:ind w:left="851" w:hanging="851"/>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ab/>
        <w:t xml:space="preserve">Si la vente a eu lieu, chaque associé peut se substituer à l'acquéreur dans un délai de cinq jours francs à compter de la vente. Si plusieurs associés exercent cette faculté, ils sont réputés acquéreurs à proportion du nombre de parts qu'ils détenaient lors de la notification de la vente forcée. Si aucun associé n'exerce la faculté de substitution, la société peut racheter les parts en vue de leur annulation.</w:t>
      </w:r>
    </w:p>
    <w:p w:rsidR="00000000" w:rsidDel="00000000" w:rsidP="00000000" w:rsidRDefault="00000000" w:rsidRPr="00000000" w14:paraId="000000CA">
      <w:pPr>
        <w:keepNext/>
        <w:spacing w:before="0" w:after="0" w:line="0" w:lineRule="auto"/>
        <w:ind w:left="851" w:hanging="851"/>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B">
      <w:pPr>
        <w:spacing w:before="0" w:after="120" w:line="276" w:lineRule="auto"/>
        <w:ind w:left="851" w:hanging="851"/>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ab/>
        <w:t xml:space="preserve">Le non-exercice de cette faculté de substitution emporte agrément du bénéficiaire de la réalisation forcée.</w:t>
      </w:r>
    </w:p>
    <w:p w:rsidR="00000000" w:rsidDel="00000000" w:rsidP="00000000" w:rsidRDefault="00000000" w:rsidRPr="00000000" w14:paraId="000000C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associés peuvent encore donner leur consentement à un projet de nantissement de parts sociales dans les conditions prévues au présent article 8.2. Ce consentement emporte agrément du cessionnaire en cas de réalisation forcée à la condition que les dispositions du vingt-et-unième alinéa du présent article 8.2 aient été respectées.</w:t>
      </w:r>
    </w:p>
    <w:p w:rsidR="00000000" w:rsidDel="00000000" w:rsidP="00000000" w:rsidRDefault="00000000" w:rsidRPr="00000000" w14:paraId="000000C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C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Nonobstant cet agrément réputé, les associés peuvent encore exercer la faculté de substitution stipulée aux vingt-deuxième et vingt-troisième alinéas du présent article 8.2.</w:t>
      </w:r>
    </w:p>
    <w:p w:rsidR="00000000" w:rsidDel="00000000" w:rsidP="00000000" w:rsidRDefault="00000000" w:rsidRPr="00000000" w14:paraId="000000D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1">
      <w:pPr>
        <w:spacing w:before="240" w:after="80" w:line="276" w:lineRule="auto"/>
        <w:keepNext/>
        <w:tabs>
          <w:tab w:val="left" w:leader="none" w:pos="851"/>
        </w:tabs>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8.3</w:t>
        <w:tab/>
        <w:t xml:space="preserve">Retrait</w:t>
      </w:r>
      <w:r w:rsidDel="00000000" w:rsidR="00000000" w:rsidRPr="00000000">
        <w:rPr>
          <w:rtl w:val="0"/>
        </w:rPr>
      </w:r>
    </w:p>
    <w:p w:rsidR="00000000" w:rsidDel="00000000" w:rsidP="00000000" w:rsidRDefault="00000000" w:rsidRPr="00000000" w14:paraId="000000D2">
      <w:pPr>
        <w:keepNext/>
        <w:spacing w:before="0" w:after="0" w:line="0" w:lineRule="auto"/>
        <w:ind w:left="851" w:hanging="851"/>
        <w:jc w:val="both"/>
        <w:rPr>
          <w:rFonts w:ascii="Cambria" w:cs="Cambria" w:eastAsia="Cambria" w:hAnsi="Cambria"/>
          <w:color w:val="000000"/>
          <w:sz w:val="2"/>
          <w:szCs w:val="2"/>
        </w:rPr>
      </w:pPr>
      <w:r w:rsidDel="00000000" w:rsidR="00000000" w:rsidRPr="00000000">
        <w:rPr>
          <w:rtl w:val="0"/>
        </w:rPr>
      </w:r>
    </w:p>
    <w:p w:rsidR="00000000" w:rsidDel="00000000" w:rsidP="00000000" w:rsidRDefault="00000000" w:rsidRPr="00000000" w14:paraId="000000D3">
      <w:pPr>
        <w:spacing w:before="0" w:after="120" w:line="276" w:lineRule="auto"/>
        <w:ind w:left="851" w:firstLine="0"/>
        <w:jc w:val="both"/>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Le retrait total ou partiel d'un associé doit être autorisé à l'unanimité de ses coassociés ou par décision de justice pour justes motifs.</w:t>
      </w:r>
    </w:p>
    <w:p w:rsidR="00000000" w:rsidDel="00000000" w:rsidP="00000000" w:rsidRDefault="00000000" w:rsidRPr="00000000" w14:paraId="000000D4">
      <w:pPr>
        <w:keepNext/>
        <w:spacing w:before="0" w:after="0" w:line="0" w:lineRule="auto"/>
        <w:ind w:left="851" w:firstLine="0"/>
        <w:jc w:val="both"/>
        <w:rPr>
          <w:rFonts w:ascii="Cambria" w:cs="Cambria" w:eastAsia="Cambria" w:hAnsi="Cambria"/>
          <w:color w:val="000000"/>
          <w:sz w:val="2"/>
          <w:szCs w:val="2"/>
        </w:rPr>
      </w:pPr>
      <w:r w:rsidDel="00000000" w:rsidR="00000000" w:rsidRPr="00000000">
        <w:rPr>
          <w:rtl w:val="0"/>
        </w:rPr>
      </w:r>
    </w:p>
    <w:p w:rsidR="00000000" w:rsidDel="00000000" w:rsidP="00000000" w:rsidRDefault="00000000" w:rsidRPr="00000000" w14:paraId="000000D5">
      <w:pPr>
        <w:spacing w:before="0" w:after="120" w:line="276" w:lineRule="auto"/>
        <w:ind w:left="851" w:firstLine="0"/>
        <w:jc w:val="both"/>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L'associé qui se retire n'a droit qu'au remboursement de la valeur de ses parts sociales déterminée, à défaut d'accord amiable, conformément aux dispositions de l'</w:t>
      </w:r>
      <w:hyperlink r:id="rId9">
        <w:r w:rsidDel="00000000" w:rsidR="00000000" w:rsidRPr="00000000">
          <w:rPr>
            <w:rFonts w:ascii="Cambria" w:cs="Cambria" w:eastAsia="Cambria" w:hAnsi="Cambria"/>
            <w:color w:val="000000"/>
            <w:sz w:val="22"/>
            <w:szCs w:val="22"/>
            <w:rtl w:val="0"/>
          </w:rPr>
          <w:t xml:space="preserve">article 1843-4 du Code civil</w:t>
        </w:r>
      </w:hyperlink>
      <w:r w:rsidDel="00000000" w:rsidR="00000000" w:rsidRPr="00000000">
        <w:rPr>
          <w:rFonts w:ascii="Cambria" w:cs="Cambria" w:eastAsia="Cambria" w:hAnsi="Cambria"/>
          <w:color w:val="000000"/>
          <w:sz w:val="22"/>
          <w:szCs w:val="22"/>
          <w:rtl w:val="0"/>
        </w:rPr>
        <w:t xml:space="preserve">.</w:t>
      </w:r>
    </w:p>
    <w:p w:rsidR="00000000" w:rsidDel="00000000" w:rsidP="00000000" w:rsidRDefault="00000000" w:rsidRPr="00000000" w14:paraId="000000D6">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7">
      <w:pPr>
        <w:spacing w:before="240" w:after="80" w:line="276" w:lineRule="auto"/>
        <w:keepNext/>
        <w:ind w:left="851" w:hanging="851"/>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8.4</w:t>
        <w:tab/>
        <w:t xml:space="preserve">Transmission par décès</w:t>
      </w:r>
    </w:p>
    <w:p w:rsidR="00000000" w:rsidDel="00000000" w:rsidP="00000000" w:rsidRDefault="00000000" w:rsidRPr="00000000" w14:paraId="000000D8">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décès d'un associé, la société continue entre les associés survivants et ses héritiers, légataires ou représentants, sous réserve de l'agrément des intéressés à l’unanimité des autres associés.</w:t>
      </w:r>
    </w:p>
    <w:p w:rsidR="00000000" w:rsidDel="00000000" w:rsidP="00000000" w:rsidRDefault="00000000" w:rsidRPr="00000000" w14:paraId="000000DA">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B">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Pour permettre la consultation des associés sur cet agrément, les héritiers ou ayants droit de l'associé décédé doivent justifier de leur qualité dans les trois mois du décès par la production de l'expédition de l'acte de notoriété ou de l'extrait d'un intitulé d'inventaire. Dans les huit jours de la réception de ces documents, la gérance adresse à chacun des associés survivants une lettre recommandée avec demande d'avis de réception faisant part du décès de l'associé, indiquant le nombre de parts qu'il détenait dans la société et mentionnant les qualités des héritiers ou ayants droit, ce afin que les associés se prononcent sur leur agrément.</w:t>
      </w:r>
    </w:p>
    <w:p w:rsidR="00000000" w:rsidDel="00000000" w:rsidP="00000000" w:rsidRDefault="00000000" w:rsidRPr="00000000" w14:paraId="000000DC">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À compter de l'envoi de la lettre recommandée par la gérance à tous les associés, l'agrément est donné ou refusé dans les conditions fixées à l'article 8.2 ci-dessus.</w:t>
      </w:r>
    </w:p>
    <w:p w:rsidR="00000000" w:rsidDel="00000000" w:rsidP="00000000" w:rsidRDefault="00000000" w:rsidRPr="00000000" w14:paraId="000000D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D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et d'achat par un tiers ou de rachat par la société des parts de l'associé décédé, l'évaluation du prix desdites parts et les modalités de paiement du prix seront fixées par l'article 8.2 des statuts.</w:t>
      </w:r>
    </w:p>
    <w:p w:rsidR="00000000" w:rsidDel="00000000" w:rsidP="00000000" w:rsidRDefault="00000000" w:rsidRPr="00000000" w14:paraId="000000E0">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1">
      <w:pPr>
        <w:spacing w:before="240" w:after="80" w:line="276" w:lineRule="auto"/>
        <w:keepNext/>
        <w:tabs>
          <w:tab w:val="left" w:leader="none" w:pos="851"/>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8.5</w:t>
        <w:tab/>
        <w:t xml:space="preserve">Liquidation de la communauté de biens entre époux</w:t>
      </w:r>
    </w:p>
    <w:p w:rsidR="00000000" w:rsidDel="00000000" w:rsidP="00000000" w:rsidRDefault="00000000" w:rsidRPr="00000000" w14:paraId="000000E2">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3">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liquidation, pour quelque cause que ce soit, de la communauté légale ou conventionnelle ayant existé entre un associé et son conjoint, l'attribution des parts sociales à l'époux qui ne possède pas la qualité d'associé est soumise à l'agrément des associés.</w:t>
      </w:r>
    </w:p>
    <w:p w:rsidR="00000000" w:rsidDel="00000000" w:rsidP="00000000" w:rsidRDefault="00000000" w:rsidRPr="00000000" w14:paraId="000000E4">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5">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partage est notifié à la société et à chaque associé par lettre recommandée avec demande d'avis de réception.</w:t>
      </w:r>
    </w:p>
    <w:p w:rsidR="00000000" w:rsidDel="00000000" w:rsidP="00000000" w:rsidRDefault="00000000" w:rsidRPr="00000000" w14:paraId="000000E6">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7">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À compter de l'envoi de ces lettres recommandées, l'agrément est donné ou refusé dans les conditions prévues à l'article 8.2 ci-dessus.</w:t>
      </w:r>
    </w:p>
    <w:p w:rsidR="00000000" w:rsidDel="00000000" w:rsidP="00000000" w:rsidRDefault="00000000" w:rsidRPr="00000000" w14:paraId="000000E8">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9">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prix de cession et les modalités de paiement sont fixés conformément aux dispositions de l'article 8.2 des présents statuts.</w:t>
      </w:r>
    </w:p>
    <w:p w:rsidR="00000000" w:rsidDel="00000000" w:rsidP="00000000" w:rsidRDefault="00000000" w:rsidRPr="00000000" w14:paraId="000000EA">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B">
      <w:pPr>
        <w:spacing w:before="240" w:after="80" w:line="276" w:lineRule="auto"/>
        <w:keepNext/>
        <w:tabs>
          <w:tab w:val="left" w:leader="none" w:pos="851"/>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8.6</w:t>
        <w:tab/>
        <w:t xml:space="preserve">Revendication du conjoint commun en biens</w:t>
      </w:r>
    </w:p>
    <w:p w:rsidR="00000000" w:rsidDel="00000000" w:rsidP="00000000" w:rsidRDefault="00000000" w:rsidRPr="00000000" w14:paraId="000000EC">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D">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conjoint d'un associé, apporteur de biens communs ou acquéreur de parts à l'aide de biens communs qui revendique la qualité d'associé, postérieurement à l'apport ou à l'acquisition des parts, doit être agréé dans les conditions fixées à l'article 8.2 des statuts.</w:t>
      </w:r>
    </w:p>
    <w:p w:rsidR="00000000" w:rsidDel="00000000" w:rsidP="00000000" w:rsidRDefault="00000000" w:rsidRPr="00000000" w14:paraId="000000EE">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EF">
      <w:pPr>
        <w:spacing w:before="0" w:after="120" w:line="276" w:lineRule="auto"/>
        <w:ind w:left="851" w:firstLine="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En cas de refus d'agrément, le conjoint titulaire des parts demeure associé pour la totalité des parts.</w:t>
      </w:r>
    </w:p>
    <w:p w:rsidR="00000000" w:rsidDel="00000000" w:rsidP="00000000" w:rsidRDefault="00000000" w:rsidRPr="00000000" w14:paraId="000000F0">
      <w:pPr>
        <w:keepNext/>
        <w:spacing w:before="0" w:after="0" w:line="0" w:lineRule="auto"/>
        <w:ind w:left="851" w:firstLine="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1">
      <w:pPr>
        <w:spacing w:before="240" w:after="80" w:line="276" w:lineRule="auto"/>
        <w:keepNext/>
        <w:ind w:left="851" w:hanging="851"/>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8.7</w:t>
        <w:tab/>
      </w:r>
      <w:r w:rsidDel="00000000" w:rsidR="00000000" w:rsidRPr="00000000">
        <w:rPr>
          <w:rFonts w:ascii="Cambria" w:cs="Cambria" w:eastAsia="Cambria" w:hAnsi="Cambria"/>
          <w:sz w:val="22"/>
          <w:szCs w:val="22"/>
          <w:rtl w:val="0"/>
        </w:rPr>
        <w:t xml:space="preserve">Les notifications visées sous le présent article ont lieu par la voie d'un acte d'huissier de justice ou par envoi d'une lettre recommandée avec demande d'avis de réception.</w:t>
      </w:r>
    </w:p>
    <w:p w:rsidR="00000000" w:rsidDel="00000000" w:rsidP="00000000" w:rsidRDefault="00000000" w:rsidRPr="00000000" w14:paraId="000000F2">
      <w:pPr>
        <w:keepNext/>
        <w:spacing w:before="0" w:after="0" w:line="0" w:lineRule="auto"/>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3">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9 - GERANCE</w:t>
      </w:r>
    </w:p>
    <w:p w:rsidR="00000000" w:rsidDel="00000000" w:rsidP="00000000" w:rsidRDefault="00000000" w:rsidRPr="00000000" w14:paraId="000000F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5">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 - Nomination</w:t>
      </w:r>
    </w:p>
    <w:p w:rsidR="00000000" w:rsidDel="00000000" w:rsidP="00000000" w:rsidRDefault="00000000" w:rsidRPr="00000000" w14:paraId="000000F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est gérée par un ou plusieurs gérants, personne(s) physique(s) ou morale(s), associé(s) de la société, désigné(s) par décision collective ordinaire des associés, pour une durée déterminée ou non.</w:t>
      </w:r>
      <w:r w:rsidDel="00000000" w:rsidR="00000000" w:rsidRPr="00000000">
        <w:rPr>
          <w:rtl w:val="0"/>
        </w:rPr>
      </w:r>
    </w:p>
    <w:p w:rsidR="00000000" w:rsidDel="00000000" w:rsidP="00000000" w:rsidRDefault="00000000" w:rsidRPr="00000000" w14:paraId="000000F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9">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II - Démission</w:t>
      </w:r>
    </w:p>
    <w:p w:rsidR="00000000" w:rsidDel="00000000" w:rsidP="00000000" w:rsidRDefault="00000000" w:rsidRPr="00000000" w14:paraId="000000F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B">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peut démissionner sans avoir à justifier sa décision à la condition de notifier celle-ci à chacun des associés ainsi qu'aux autres gérants, et de provoquer la convocation de l'assemblée ou d'une consultation écrite des associés en vue de la nomination d'un ou plusieurs nouveaux gérants.</w:t>
      </w:r>
    </w:p>
    <w:p w:rsidR="00000000" w:rsidDel="00000000" w:rsidP="00000000" w:rsidRDefault="00000000" w:rsidRPr="00000000" w14:paraId="000000F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D">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III - Révocation</w:t>
      </w:r>
    </w:p>
    <w:p w:rsidR="00000000" w:rsidDel="00000000" w:rsidP="00000000" w:rsidRDefault="00000000" w:rsidRPr="00000000" w14:paraId="000000F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0F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est révocable par décision de justice pour cause légitime.</w:t>
      </w:r>
    </w:p>
    <w:p w:rsidR="00000000" w:rsidDel="00000000" w:rsidP="00000000" w:rsidRDefault="00000000" w:rsidRPr="00000000" w14:paraId="0000010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 est également révocable par décision unanime des autres associés.</w:t>
      </w:r>
    </w:p>
    <w:p w:rsidR="00000000" w:rsidDel="00000000" w:rsidP="00000000" w:rsidRDefault="00000000" w:rsidRPr="00000000" w14:paraId="0000010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 gérant révoqué ne peut se retirer de la société qu'avec l'accord des autres associés.</w:t>
      </w:r>
    </w:p>
    <w:p w:rsidR="00000000" w:rsidDel="00000000" w:rsidP="00000000" w:rsidRDefault="00000000" w:rsidRPr="00000000" w14:paraId="0000010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5">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IV - Publicité</w:t>
      </w:r>
    </w:p>
    <w:p w:rsidR="00000000" w:rsidDel="00000000" w:rsidP="00000000" w:rsidRDefault="00000000" w:rsidRPr="00000000" w14:paraId="0000010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nomination ou la cessation des fonctions de gérant donne lieu à publicité dans les conditions prévues par les dispositions réglementaires.</w:t>
      </w:r>
    </w:p>
    <w:p w:rsidR="00000000" w:rsidDel="00000000" w:rsidP="00000000" w:rsidRDefault="00000000" w:rsidRPr="00000000" w14:paraId="0000010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9">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u w:val="single"/>
          <w:rtl w:val="0"/>
        </w:rPr>
        <w:t xml:space="preserve">V - Pouvoirs du Gérant</w:t>
      </w:r>
    </w:p>
    <w:p w:rsidR="00000000" w:rsidDel="00000000" w:rsidP="00000000" w:rsidRDefault="00000000" w:rsidRPr="00000000" w14:paraId="0000010A">
      <w:pPr>
        <w:keepNext/>
        <w:spacing w:before="0" w:after="0" w:line="0" w:lineRule="auto"/>
        <w:widowControl w:val="0"/>
        <w:jc w:val="both"/>
        <w:rPr>
          <w:rFonts w:ascii="Cambria" w:cs="Cambria" w:eastAsia="Cambria" w:hAnsi="Cambria"/>
          <w:sz w:val="2"/>
          <w:szCs w:val="2"/>
          <w:u w:val="single"/>
        </w:rPr>
      </w:pPr>
      <w:r w:rsidDel="00000000" w:rsidR="00000000" w:rsidRPr="00000000">
        <w:rPr>
          <w:rtl w:val="0"/>
        </w:rPr>
      </w:r>
    </w:p>
    <w:p w:rsidR="00000000" w:rsidDel="00000000" w:rsidP="00000000" w:rsidRDefault="00000000" w:rsidRPr="00000000" w14:paraId="0000010B">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Dans les rapports avec les tiers, le gérant engage la société par les actes entrant dans l'objet social.</w:t>
      </w:r>
    </w:p>
    <w:p w:rsidR="00000000" w:rsidDel="00000000" w:rsidP="00000000" w:rsidRDefault="00000000" w:rsidRPr="00000000" w14:paraId="0000010C">
      <w:pPr>
        <w:keepNext/>
        <w:spacing w:before="0" w:after="0" w:line="0" w:lineRule="auto"/>
        <w:widowControl w:val="0"/>
        <w:jc w:val="both"/>
        <w:rPr>
          <w:rFonts w:ascii="Cambria" w:cs="Cambria" w:eastAsia="Cambria" w:hAnsi="Cambria"/>
          <w:sz w:val="2"/>
          <w:szCs w:val="2"/>
          <w:u w:val="single"/>
        </w:rPr>
      </w:pPr>
      <w:r w:rsidDel="00000000" w:rsidR="00000000" w:rsidRPr="00000000">
        <w:rPr>
          <w:rtl w:val="0"/>
        </w:rPr>
      </w:r>
    </w:p>
    <w:p w:rsidR="00000000" w:rsidDel="00000000" w:rsidP="00000000" w:rsidRDefault="00000000" w:rsidRPr="00000000" w14:paraId="0000010D">
      <w:pPr>
        <w:spacing w:before="200" w:after="80" w:line="276" w:lineRule="auto"/>
        <w:keepNext/>
        <w:widowControl w:val="0"/>
        <w:jc w:val="both"/>
        <w:rPr>
          <w:rFonts w:ascii="Cambria" w:cs="Cambria" w:eastAsia="Cambria" w:hAnsi="Cambria"/>
          <w:sz w:val="22"/>
          <w:szCs w:val="22"/>
          <w:u w:val="single"/>
        </w:rPr>
      </w:pPr>
      <w:r w:rsidDel="00000000" w:rsidR="00000000" w:rsidRPr="00000000">
        <w:rPr>
          <w:rFonts w:ascii="Cambria" w:cs="Cambria" w:eastAsia="Cambria" w:hAnsi="Cambria"/>
          <w:sz w:val="22"/>
          <w:szCs w:val="22"/>
          <w:rtl w:val="0"/>
        </w:rPr>
        <w:t xml:space="preserve">En cas de pluralité de gérants, ceux-ci détiennent séparément les pouvoirs prévus à l'alinéa précédent. L'opposition formée par un gérant aux actes d'un autre gérant est sans effet à l'égard des tiers à moins qu'il ne soit établi qu'ils en ont eu connaissance.</w:t>
      </w:r>
      <w:r w:rsidDel="00000000" w:rsidR="00000000" w:rsidRPr="00000000">
        <w:rPr>
          <w:rtl w:val="0"/>
        </w:rPr>
      </w:r>
    </w:p>
    <w:p w:rsidR="00000000" w:rsidDel="00000000" w:rsidP="00000000" w:rsidRDefault="00000000" w:rsidRPr="00000000" w14:paraId="0000010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0F">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10 - DECISIONS COLLECTIVES</w:t>
      </w:r>
    </w:p>
    <w:p w:rsidR="00000000" w:rsidDel="00000000" w:rsidP="00000000" w:rsidRDefault="00000000" w:rsidRPr="00000000" w14:paraId="0000011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Toutes les décisions qui excèdent les pouvoirs de gestion sont prises à l'unanimité des voix attachées aux parts créées par la société. Chaque part donne droit à une voix.</w:t>
      </w:r>
    </w:p>
    <w:p w:rsidR="00000000" w:rsidDel="00000000" w:rsidP="00000000" w:rsidRDefault="00000000" w:rsidRPr="00000000" w14:paraId="0000011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décisions collectives sont prises en assemblées ou constatées dans un acte revêtu de la signature de tous les associés.</w:t>
      </w:r>
    </w:p>
    <w:p w:rsidR="00000000" w:rsidDel="00000000" w:rsidP="00000000" w:rsidRDefault="00000000" w:rsidRPr="00000000" w14:paraId="00000114">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procès-verbaux des décisions collectives sont établis et signés par tous les associés conformément aux dispositions de l'article 44 du décret n° 78-704 du 3 juillet 1978, sur un registre spécial tenu conformément aux dispositions de l'article 45 de ce décret, les décisions résultant du consentement exprimé dans un acte étant mentionnées à leur date, avec indication de la forme, de la nature, de l'objet et des signataires de l'acte. Ce dernier lui-même s'il est sous seing privé ou sa copie authentique s'il est notarié est conservé par la société, de manière à permettre sa consultation en même temps que le registre des délibérations. </w:t>
      </w:r>
    </w:p>
    <w:p w:rsidR="00000000" w:rsidDel="00000000" w:rsidP="00000000" w:rsidRDefault="00000000" w:rsidRPr="00000000" w14:paraId="00000115">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6">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copies ou extraits des procès verbaux des délibérations des associés sont valablement certifiées conformes par un seul gérant, et en cas de liquidation, par un seul liquidateur.</w:t>
      </w:r>
    </w:p>
    <w:p w:rsidR="00000000" w:rsidDel="00000000" w:rsidP="00000000" w:rsidRDefault="00000000" w:rsidRPr="00000000" w14:paraId="00000117">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9">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11 - EXERCICE SOCIAL</w:t>
      </w:r>
    </w:p>
    <w:p w:rsidR="00000000" w:rsidDel="00000000" w:rsidP="00000000" w:rsidRDefault="00000000" w:rsidRPr="00000000" w14:paraId="0000011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after="200" w:line="276" w:lineRule="auto"/>
        <w:jc w:val="both"/>
        <w:rPr>
          <w:rFonts w:ascii="Cambria" w:cs="Cambria" w:eastAsia="Cambria" w:hAnsi="Cambria"/>
        </w:rPr>
      </w:pPr>
      <w:r>
        <w:rPr>
          <w:rFonts w:ascii="Cambria" w:cs="Cambria" w:eastAsia="Cambria" w:hAnsi="Cambria"/>
          <w:rtl w:val="0"/>
        </w:rPr>
        <w:t xml:space="preserve">Chaque exercice social a une durée d’une année qui commence le {{DATE_DEBUT_EXERCICE}} et finira le {{DATE_CLOTURE}} de chaque année.</w:t>
      </w:r>
    </w:p>
    <w:p w:rsidR="00000000" w:rsidDel="00000000" w:rsidP="00000000" w:rsidRDefault="00000000" w:rsidRPr="00000000" w14:paraId="0000011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1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Par exception, le premier exercice portera sur la période allant du jour de l'immatriculation de la société au</w:t>
      </w:r>
      <w:r w:rsidDel="00000000" w:rsidR="00000000" w:rsidRPr="00000000">
        <w:rPr>
          <w:rFonts w:ascii="Cambria" w:cs="Cambria" w:eastAsia="Cambria" w:hAnsi="Cambria"/>
          <w:sz w:val="22"/>
          <w:szCs w:val="22"/>
          <w:highlight w:val="yellow"/>
          <w:rtl w:val="0"/>
        </w:rPr>
        <w:t xml:space="preserve"> {{DATE_CLOTURE}}</w:t>
      </w:r>
      <w:r w:rsidDel="00000000" w:rsidR="00000000" w:rsidRPr="00000000">
        <w:rPr>
          <w:rFonts w:ascii="Cambria" w:cs="Cambria" w:eastAsia="Cambria" w:hAnsi="Cambria"/>
          <w:sz w:val="22"/>
          <w:szCs w:val="22"/>
          <w:rtl w:val="0"/>
        </w:rPr>
        <w:t xml:space="preserve">.</w:t>
      </w:r>
    </w:p>
    <w:p w:rsidR="00000000" w:rsidDel="00000000" w:rsidP="00000000" w:rsidRDefault="00000000" w:rsidRPr="00000000" w14:paraId="0000012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1">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12 - BÉNÉFICES - AFFECTATION ET REPARTITION</w:t>
      </w:r>
    </w:p>
    <w:p w:rsidR="00000000" w:rsidDel="00000000" w:rsidP="00000000" w:rsidRDefault="00000000" w:rsidRPr="00000000" w14:paraId="0000012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Par décision collective, les associés, après approbation des comptes de l'exercice écoulé et constatation de l'existence d'un bénéfice distribuable, procèdent à toutes distributions, reports à nouveau, inscription à tous comptes de réserves dont ils fixent l'affectation et l'emploi.</w:t>
      </w:r>
    </w:p>
    <w:p w:rsidR="00000000" w:rsidDel="00000000" w:rsidP="00000000" w:rsidRDefault="00000000" w:rsidRPr="00000000" w14:paraId="0000012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Ils peuvent également décider la distribution de toutes réserves.</w:t>
      </w:r>
    </w:p>
    <w:p w:rsidR="00000000" w:rsidDel="00000000" w:rsidP="00000000" w:rsidRDefault="00000000" w:rsidRPr="00000000" w14:paraId="0000012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bénéfices nets sont distribués entre les associés, proportionnellement au nombre de parts possédées par chacun d'eux. Toutefois, l'assemblée générale ordinaire peut décider de les mettre en réserve ou de les reporter à nouveau en tout ou en partie.</w:t>
      </w:r>
    </w:p>
    <w:p w:rsidR="00000000" w:rsidDel="00000000" w:rsidP="00000000" w:rsidRDefault="00000000" w:rsidRPr="00000000" w14:paraId="0000012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pertes, s'il en existe, selon décision des associés, sont compensées avec les réserves existantes ou reportées à nouveau.</w:t>
      </w:r>
    </w:p>
    <w:p w:rsidR="00000000" w:rsidDel="00000000" w:rsidP="00000000" w:rsidRDefault="00000000" w:rsidRPr="00000000" w14:paraId="0000012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after="200" w:line="276" w:lineRule="auto"/>
        <w:jc w:val="both"/>
        <w:rPr>
          <w:rFonts w:ascii="Cambria" w:cs="Cambria" w:eastAsia="Cambria" w:hAnsi="Cambria"/>
        </w:rPr>
      </w:pPr>
      <w:r>
        <w:rPr>
          <w:rFonts w:ascii="Cambria" w:cs="Cambria" w:eastAsia="Cambria" w:hAnsi="Cambria"/>
        </w:rPr>
        <w:t xml:space="preserve">Les associés déclarent opter pour l’assujettissement de la société à l’impôt sur les sociétés (IS), conformément aux dispositions de l’article 206-3 du Code général des impôts. Cette option est irrévocable.</w:t>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before="0" w:after="0" w:line="0" w:lineRule="auto"/>
        <w:rPr>
          <w:rFonts w:ascii="Cambria" w:cs="Cambria" w:eastAsia="Cambria" w:hAnsi="Cambria"/>
          <w:sz w:val="2"/>
        </w:rPr>
      </w:pPr>
      <w:r>
        <w:rPr>
          <w:rFonts w:ascii="Cambria" w:cs="Cambria" w:eastAsia="Cambria" w:hAnsi="Cambria"/>
        </w:rPr>
        <w:t xml:space="preserve">{{^OPTION_IS}}</w:t>
      </w:r>
    </w:p>
    <w:p>
      <w:pPr>
        <w:spacing w:after="200" w:line="276" w:lineRule="auto"/>
        <w:jc w:val="both"/>
        <w:rPr>
          <w:rFonts w:ascii="Cambria" w:cs="Cambria" w:eastAsia="Cambria" w:hAnsi="Cambria"/>
        </w:rPr>
      </w:pPr>
      <w:r>
        <w:rPr>
          <w:rFonts w:ascii="Cambria" w:cs="Cambria" w:eastAsia="Cambria" w:hAnsi="Cambria"/>
        </w:rPr>
        <w:t xml:space="preserve">La société est soumise au régime fiscal des sociétés de personnes, les associés étant personnellement soumis à l’impôt sur le revenu pour la part de bénéfices sociaux correspondant à leurs droits dans la société.</w:t>
      </w:r>
    </w:p>
    <w:p>
      <w:pPr>
        <w:spacing w:before="0" w:after="0" w:line="0" w:lineRule="auto"/>
        <w:rPr>
          <w:rFonts w:ascii="Cambria" w:cs="Cambria" w:eastAsia="Cambria" w:hAnsi="Cambria"/>
          <w:sz w:val="2"/>
        </w:rPr>
      </w:pPr>
      <w:r>
        <w:rPr>
          <w:rFonts w:ascii="Cambria" w:cs="Cambria" w:eastAsia="Cambria" w:hAnsi="Cambria"/>
        </w:rPr>
        <w:t xml:space="preserve">{{/OPTION_IS}}</w:t>
      </w:r>
    </w:p>
    <w:p w:rsidR="00000000" w:rsidDel="00000000" w:rsidP="00000000" w:rsidRDefault="00000000" w:rsidRPr="00000000" w14:paraId="0000012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13 - DISSOLUTION - LIQUIDATION</w:t>
      </w:r>
    </w:p>
    <w:p w:rsidR="00000000" w:rsidDel="00000000" w:rsidP="00000000" w:rsidRDefault="00000000" w:rsidRPr="00000000" w14:paraId="0000012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D">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dissolution de la société entraîne sa liquidation, hormis les cas de fusion ou de scission. Elle n'a d'effet à l'égard des tiers qu'après sa publication.</w:t>
      </w:r>
    </w:p>
    <w:p w:rsidR="00000000" w:rsidDel="00000000" w:rsidP="00000000" w:rsidRDefault="00000000" w:rsidRPr="00000000" w14:paraId="0000012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2F">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personnalité morale de la société subsiste pour les besoins de la liquidation jusqu'à la publication de la clôture de celle-ci.</w:t>
      </w:r>
    </w:p>
    <w:p w:rsidR="00000000" w:rsidDel="00000000" w:rsidP="00000000" w:rsidRDefault="00000000" w:rsidRPr="00000000" w14:paraId="0000013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société est liquidée par le ou les gérants en exercice lors de la survenance de la dissolution, à moins que celle-ci ne résulte d'une décision judiciaire auquel cas le liquidateur est désigné par voie de justice.</w:t>
      </w:r>
    </w:p>
    <w:p w:rsidR="00000000" w:rsidDel="00000000" w:rsidP="00000000" w:rsidRDefault="00000000" w:rsidRPr="00000000" w14:paraId="0000013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3">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 nomination des liquidateurs est publiée conformément aux dispositions réglementaires.</w:t>
      </w:r>
    </w:p>
    <w:p w:rsidR="00000000" w:rsidDel="00000000" w:rsidP="00000000" w:rsidRDefault="00000000" w:rsidRPr="00000000" w14:paraId="0000013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liquidateurs ont tous pouvoirs pour terminer les affaires en cours lors de la survenance de la dissolution, réaliser les éléments d'actif, en bloc ou par éléments, à l'amiable ou aux enchères, recevoir le prix, donner quittance, régler le passif, transiger, compromettre agir en justice, se désister, acquiescer, et généralement faire ce qui est nécessaire pour mener à bonne fin les opérations de liquidation.</w:t>
      </w:r>
    </w:p>
    <w:p w:rsidR="00000000" w:rsidDel="00000000" w:rsidP="00000000" w:rsidRDefault="00000000" w:rsidRPr="00000000" w14:paraId="0000013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7">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Après extinction du passif, les liquidateurs font approuver les comptes définitifs de liquidation par les associés qui constatent la clôture des opérations de liquidation, comptes et décisions font l'objet d'une publication.</w:t>
      </w:r>
    </w:p>
    <w:p w:rsidR="00000000" w:rsidDel="00000000" w:rsidP="00000000" w:rsidRDefault="00000000" w:rsidRPr="00000000" w14:paraId="0000013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L'actif net subsistant est réparti entre les associés proportionnellement au nombre de parts possédées par chacun d'eux. Les liquidateurs disposent de tous pouvoirs à l'effet d'opérer les répartitions nécessaires.</w:t>
      </w:r>
    </w:p>
    <w:p w:rsidR="00000000" w:rsidDel="00000000" w:rsidP="00000000" w:rsidRDefault="00000000" w:rsidRPr="00000000" w14:paraId="0000013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B">
      <w:pPr>
        <w:spacing w:before="360" w:after="120" w:line="276" w:lineRule="auto"/>
        <w:keepNext/>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u w:val="single"/>
          <w:rtl w:val="0"/>
        </w:rPr>
        <w:t xml:space="preserve">ARTICLE 14</w:t>
      </w:r>
      <w:r w:rsidDel="00000000" w:rsidR="00000000" w:rsidRPr="00000000">
        <w:rPr>
          <w:rFonts w:ascii="Cambria" w:cs="Cambria" w:eastAsia="Cambria" w:hAnsi="Cambria"/>
          <w:sz w:val="22"/>
          <w:szCs w:val="22"/>
          <w:u w:val="single"/>
          <w:rtl w:val="0"/>
        </w:rPr>
        <w:t xml:space="preserve"> </w:t>
      </w:r>
      <w:r w:rsidDel="00000000" w:rsidR="00000000" w:rsidRPr="00000000">
        <w:rPr>
          <w:rFonts w:ascii="Cambria" w:cs="Cambria" w:eastAsia="Cambria" w:hAnsi="Cambria"/>
          <w:b w:val="1"/>
          <w:sz w:val="22"/>
          <w:szCs w:val="22"/>
          <w:u w:val="single"/>
          <w:rtl w:val="0"/>
        </w:rPr>
        <w:t xml:space="preserve">- ENGAGEMENTS POUR LE COMPTE DE LA SOCIETE EN FORMATION</w:t>
      </w:r>
      <w:r w:rsidDel="00000000" w:rsidR="00000000" w:rsidRPr="00000000">
        <w:rPr>
          <w:rtl w:val="0"/>
        </w:rPr>
      </w:r>
    </w:p>
    <w:p w:rsidR="00000000" w:rsidDel="00000000" w:rsidP="00000000" w:rsidRDefault="00000000" w:rsidRPr="00000000" w14:paraId="0000013C">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D">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Un état des actes accomplis à ce jour pour le compte de la société en formation, avec l'indication pour chacun d'eux de l'engagement qui en résulte pour la société est annexé aux présents statuts.</w:t>
      </w:r>
    </w:p>
    <w:p w:rsidR="00000000" w:rsidDel="00000000" w:rsidP="00000000" w:rsidRDefault="00000000" w:rsidRPr="00000000" w14:paraId="0000013E">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3F">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Cet état a été tenu à la disposition des associés qui ont pu en prendre copie, trois jours au moins avant la signature des présents statuts.</w:t>
      </w:r>
    </w:p>
    <w:p w:rsidR="00000000" w:rsidDel="00000000" w:rsidP="00000000" w:rsidRDefault="00000000" w:rsidRPr="00000000" w14:paraId="00000140">
      <w:pPr>
        <w:keepNext/>
        <w:spacing w:before="0" w:after="0" w:line="0" w:lineRule="auto"/>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1">
      <w:pPr>
        <w:spacing w:before="0" w:after="120" w:line="276" w:lineRule="auto"/>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L'immatriculation de la société emportera de plein droit reprise par elle desdits engagements.</w:t>
      </w:r>
    </w:p>
    <w:p w:rsidR="00000000" w:rsidDel="00000000" w:rsidP="00000000" w:rsidRDefault="00000000" w:rsidRPr="00000000" w14:paraId="00000142">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3">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15 - FORMALITES</w:t>
      </w:r>
    </w:p>
    <w:p w:rsidR="00000000" w:rsidDel="00000000" w:rsidP="00000000" w:rsidRDefault="00000000" w:rsidRPr="00000000" w14:paraId="00000144">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5">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Tous pouvoirs sont conférés à chacun des fondateurs et aux porteurs d'expéditions, originaux, copies ou extraits conformes des pièces constitutives, à l'effet d'accomplir toutes formalités requises.</w:t>
      </w:r>
    </w:p>
    <w:p w:rsidR="00000000" w:rsidDel="00000000" w:rsidP="00000000" w:rsidRDefault="00000000" w:rsidRPr="00000000" w14:paraId="00000146">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7">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16 - FRAIS</w:t>
      </w:r>
    </w:p>
    <w:p w:rsidR="00000000" w:rsidDel="00000000" w:rsidP="00000000" w:rsidRDefault="00000000" w:rsidRPr="00000000" w14:paraId="00000148">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9">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Les frais, droits et honoraires de constitution seront supportés par la société et inscrits en compte de frais généraux et amortis dès la première année, en tout cas avant toute distribution de bénéfices.</w:t>
      </w:r>
    </w:p>
    <w:p w:rsidR="00000000" w:rsidDel="00000000" w:rsidP="00000000" w:rsidRDefault="00000000" w:rsidRPr="00000000" w14:paraId="0000014A">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B">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17 - ETAT DES DOCUMENTS ANNEXES AUX STATUTS</w:t>
      </w:r>
    </w:p>
    <w:p w:rsidR="00000000" w:rsidDel="00000000" w:rsidP="00000000" w:rsidRDefault="00000000" w:rsidRPr="00000000" w14:paraId="0000014C">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D">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Demeurera annexé aux présentes la liste des actes pris ou à prendre pour le compte de la société et repris par elle automatiquement et de plein droit par le seul fait de son immatriculation.</w:t>
      </w:r>
    </w:p>
    <w:p w:rsidR="00000000" w:rsidDel="00000000" w:rsidP="00000000" w:rsidRDefault="00000000" w:rsidRPr="00000000" w14:paraId="0000014E">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4F">
      <w:pPr>
        <w:spacing w:before="360" w:after="120" w:line="276" w:lineRule="auto"/>
        <w:keepNext/>
        <w:widowControl w:val="0"/>
        <w:jc w:val="both"/>
        <w:rPr>
          <w:rFonts w:ascii="Cambria" w:cs="Cambria" w:eastAsia="Cambria" w:hAnsi="Cambria"/>
          <w:b w:val="1"/>
          <w:sz w:val="22"/>
          <w:szCs w:val="22"/>
          <w:u w:val="single"/>
        </w:rPr>
      </w:pPr>
      <w:r w:rsidDel="00000000" w:rsidR="00000000" w:rsidRPr="00000000">
        <w:rPr>
          <w:rFonts w:ascii="Cambria" w:cs="Cambria" w:eastAsia="Cambria" w:hAnsi="Cambria"/>
          <w:b w:val="1"/>
          <w:sz w:val="22"/>
          <w:szCs w:val="22"/>
          <w:u w:val="single"/>
          <w:rtl w:val="0"/>
        </w:rPr>
        <w:t xml:space="preserve">ARTICLE 18 - ELECTION DE DOMICILE</w:t>
      </w:r>
    </w:p>
    <w:p w:rsidR="00000000" w:rsidDel="00000000" w:rsidP="00000000" w:rsidRDefault="00000000" w:rsidRPr="00000000" w14:paraId="00000150">
      <w:pPr>
        <w:keepNext/>
        <w:spacing w:before="0" w:after="0" w:line="0" w:lineRule="auto"/>
        <w:widowControl w:val="0"/>
        <w:jc w:val="both"/>
        <w:rPr>
          <w:rFonts w:ascii="Cambria" w:cs="Cambria" w:eastAsia="Cambria" w:hAnsi="Cambria"/>
          <w:sz w:val="2"/>
          <w:szCs w:val="2"/>
        </w:rPr>
      </w:pPr>
      <w:r w:rsidDel="00000000" w:rsidR="00000000" w:rsidRPr="00000000">
        <w:rPr>
          <w:rtl w:val="0"/>
        </w:rPr>
      </w:r>
    </w:p>
    <w:p w:rsidR="00000000" w:rsidDel="00000000" w:rsidP="00000000" w:rsidRDefault="00000000" w:rsidRPr="00000000" w14:paraId="00000151">
      <w:pPr>
        <w:spacing w:before="0" w:after="120" w:line="276" w:lineRule="auto"/>
        <w:widowControl w:val="0"/>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Pour l'exécution du présent acte et des formalités y afférentes, les associés font élection de domicile au siège social de la société.</w:t>
      </w:r>
    </w:p>
    <w:p w:rsidR="00000000" w:rsidDel="00000000" w:rsidP="00000000" w:rsidRDefault="00000000" w:rsidRPr="00000000" w14:paraId="00000152">
      <w:pPr>
        <w:keepNext/>
        <w:spacing w:before="0" w:after="0" w:line="0" w:lineRule="auto"/>
        <w:widowControl w:val="0"/>
        <w:jc w:val="both"/>
        <w:rPr>
          <w:rFonts w:ascii="Cambria" w:cs="Cambria" w:eastAsia="Cambria" w:hAnsi="Cambria"/>
          <w:sz w:val="22"/>
          <w:szCs w:val="22"/>
        </w:rPr>
      </w:pPr>
      <w:r w:rsidDel="00000000" w:rsidR="00000000" w:rsidRPr="00000000">
        <w:rPr>
          <w:rtl w:val="0"/>
        </w:rPr>
      </w:r>
    </w:p>
    <w:p>
      <w:pPr>
        <w:spacing w:after="240" w:line="276" w:lineRule="auto"/>
        <w:rPr>
          <w:rFonts w:ascii="Cambria" w:cs="Cambria" w:eastAsia="Cambria" w:hAnsi="Cambria"/>
        </w:rPr>
      </w:pPr>
      <w:r>
        <w:rPr>
          <w:rFonts w:ascii="Cambria" w:cs="Cambria" w:eastAsia="Cambria" w:hAnsi="Cambria"/>
          <w:rtl w:val="0"/>
        </w:rPr>
        <w:t xml:space="preserve">A {{VILLE_SIGNATURE}}, le {{DATE_SIGNATURE}},</w:t>
      </w:r>
    </w:p>
    <w:p w:rsidR="00000000" w:rsidDel="00000000" w:rsidP="00000000" w:rsidRDefault="00000000" w:rsidRPr="00000000" w14:paraId="00000154">
      <w:pPr>
        <w:widowControl w:val="0"/>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55">
      <w:pPr>
        <w:spacing w:line="276" w:lineRule="auto"/>
        <w:jc w:val="both"/>
        <w:rPr>
          <w:rFonts w:ascii="Cambria" w:cs="Cambria" w:eastAsia="Cambria" w:hAnsi="Cambria"/>
          <w:sz w:val="22"/>
          <w:szCs w:val="22"/>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63">
      <w:pPr>
        <w:pageBreakBefore/>
        <w:spacing w:before="360" w:after="120" w:line="276" w:lineRule="auto"/>
        <w:keepNext/>
        <w:ind w:left="0" w:firstLine="0"/>
        <w:jc w:val="center"/>
        <w:rPr>
          <w:rFonts w:ascii="Cambria" w:cs="Cambria" w:eastAsia="Cambria" w:hAnsi="Cambria"/>
          <w:sz w:val="22"/>
          <w:szCs w:val="22"/>
        </w:rPr>
      </w:pPr>
      <w:r w:rsidDel="00000000" w:rsidR="00000000" w:rsidRPr="00000000">
        <w:rPr>
          <w:rFonts w:ascii="Cambria" w:cs="Cambria" w:eastAsia="Cambria" w:hAnsi="Cambria"/>
          <w:b w:val="1"/>
          <w:sz w:val="22"/>
          <w:szCs w:val="22"/>
          <w:u w:val="single"/>
          <w:rtl w:val="0"/>
        </w:rPr>
        <w:t xml:space="preserve">ETAT DES ACTES</w:t>
      </w:r>
      <w:r w:rsidDel="00000000" w:rsidR="00000000" w:rsidRPr="00000000">
        <w:rPr>
          <w:rtl w:val="0"/>
        </w:rPr>
      </w:r>
    </w:p>
    <w:p w:rsidR="00000000" w:rsidDel="00000000" w:rsidP="00000000" w:rsidRDefault="00000000" w:rsidRPr="00000000" w14:paraId="00000164">
      <w:pPr>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65">
      <w:pPr>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166">
      <w:pPr>
        <w:spacing w:before="0" w:after="120" w:line="276" w:lineRule="auto"/>
        <w:numPr>
          <w:ilvl w:val="0"/>
          <w:numId w:val="1"/>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Ouverture d’un compte bancaire.</w:t>
      </w:r>
    </w:p>
    <w:sectPr>
      <w:headerReference r:id="rId10" w:type="default"/>
      <w:footerReference r:id="rId11" w:type="default"/>
      <w:footerReference r:id="rId12" w:type="first"/>
      <w:pgSz w:h="15840" w:w="12240" w:orient="portrait"/>
      <w:pgMar w:bottom="1417" w:top="1440" w:left="1417" w:right="141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Times New Roman"/>
  <w:font w:name="Courier New"/>
  <w:font w:name="Noto Sans Symbols">
    <w:embedRegular w:fontKey="{00000000-0000-0000-0000-000000000000}" r:id="rId1" w:subsetted="0"/>
    <w:embedBold w:fontKey="{00000000-0000-0000-0000-000000000000}" r:id="rId2" w:subsetted="0"/>
  </w:font>
  <w:font w:name="Sorts Mill Goudy">
    <w:embedRegular w:fontKey="{00000000-0000-0000-0000-000000000000}" r:id="rId3" w:subsetted="0"/>
    <w:embe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widowControl w:val="0"/>
      <w:jc w:val="right"/>
      <w:rPr>
        <w:rFonts w:ascii="Georgia" w:cs="Georgia" w:eastAsia="Georgia" w:hAnsi="Georgia"/>
        <w:sz w:val="22"/>
        <w:szCs w:val="22"/>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8"/>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FR"/>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7088"/>
      <w:jc w:val="right"/>
    </w:pPr>
    <w:rPr>
      <w:b w:val="1"/>
      <w:u w:val="single"/>
    </w:rPr>
  </w:style>
  <w:style w:type="paragraph" w:styleId="Heading2">
    <w:name w:val="heading 2"/>
    <w:basedOn w:val="Normal"/>
    <w:next w:val="Normal"/>
    <w:pPr>
      <w:keepNext w:val="1"/>
      <w:tabs>
        <w:tab w:val="left" w:leader="none" w:pos="7371"/>
      </w:tabs>
    </w:pPr>
    <w:rPr>
      <w:sz w:val="16"/>
      <w:szCs w:val="1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jc w:val="center"/>
    </w:pPr>
    <w:rPr>
      <w:rFonts w:ascii="Sorts Mill Goudy" w:cs="Sorts Mill Goudy" w:eastAsia="Sorts Mill Goudy" w:hAnsi="Sorts Mill Goudy"/>
      <w:b w:val="1"/>
      <w:sz w:val="22"/>
      <w:szCs w:val="22"/>
    </w:rPr>
  </w:style>
  <w:style w:type="paragraph" w:styleId="Normal" w:default="1">
    <w:name w:val="Normal"/>
    <w:qFormat w:val="1"/>
    <w:rsid w:val="0091282B"/>
    <w:rPr>
      <w:sz w:val="24"/>
      <w:szCs w:val="24"/>
    </w:rPr>
  </w:style>
  <w:style w:type="paragraph" w:styleId="Titre1">
    <w:name w:val="heading 1"/>
    <w:basedOn w:val="Normal"/>
    <w:next w:val="Normal"/>
    <w:qFormat w:val="1"/>
    <w:rsid w:val="008D487F"/>
    <w:pPr>
      <w:keepNext w:val="1"/>
      <w:overflowPunct w:val="0"/>
      <w:autoSpaceDE w:val="0"/>
      <w:autoSpaceDN w:val="0"/>
      <w:adjustRightInd w:val="0"/>
      <w:ind w:left="7088"/>
      <w:jc w:val="right"/>
      <w:textAlignment w:val="baseline"/>
      <w:outlineLvl w:val="0"/>
    </w:pPr>
    <w:rPr>
      <w:b w:val="1"/>
      <w:szCs w:val="20"/>
      <w:u w:val="single"/>
    </w:rPr>
  </w:style>
  <w:style w:type="paragraph" w:styleId="Titre2">
    <w:name w:val="heading 2"/>
    <w:basedOn w:val="Normal"/>
    <w:next w:val="Normal"/>
    <w:qFormat w:val="1"/>
    <w:rsid w:val="008D487F"/>
    <w:pPr>
      <w:keepNext w:val="1"/>
      <w:tabs>
        <w:tab w:val="left" w:pos="7371"/>
      </w:tabs>
      <w:overflowPunct w:val="0"/>
      <w:autoSpaceDE w:val="0"/>
      <w:autoSpaceDN w:val="0"/>
      <w:adjustRightInd w:val="0"/>
      <w:textAlignment w:val="baseline"/>
      <w:outlineLvl w:val="1"/>
    </w:pPr>
    <w:rPr>
      <w:sz w:val="16"/>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Retraitcorpsdetexte2">
    <w:name w:val="Body Text Indent 2"/>
    <w:basedOn w:val="Normal"/>
    <w:rsid w:val="003E2ABC"/>
    <w:pPr>
      <w:overflowPunct w:val="0"/>
      <w:autoSpaceDE w:val="0"/>
      <w:autoSpaceDN w:val="0"/>
      <w:adjustRightInd w:val="0"/>
      <w:ind w:left="303" w:hanging="19"/>
      <w:textAlignment w:val="baseline"/>
    </w:pPr>
    <w:rPr>
      <w:szCs w:val="20"/>
    </w:rPr>
  </w:style>
  <w:style w:type="paragraph" w:styleId="Pieddepage">
    <w:name w:val="footer"/>
    <w:basedOn w:val="Normal"/>
    <w:rsid w:val="00BF3C4A"/>
    <w:pPr>
      <w:tabs>
        <w:tab w:val="center" w:pos="4536"/>
        <w:tab w:val="right" w:pos="9072"/>
      </w:tabs>
    </w:pPr>
    <w:rPr>
      <w:sz w:val="26"/>
    </w:rPr>
  </w:style>
  <w:style w:type="character" w:styleId="Lienhypertexte">
    <w:name w:val="Hyperlink"/>
    <w:uiPriority w:val="99"/>
    <w:semiHidden w:val="1"/>
    <w:unhideWhenUsed w:val="1"/>
    <w:rsid w:val="00D92160"/>
    <w:rPr>
      <w:strike w:val="0"/>
      <w:dstrike w:val="0"/>
      <w:color w:val="000000"/>
      <w:u w:val="none"/>
      <w:effect w:val="none"/>
    </w:rPr>
  </w:style>
  <w:style w:type="character" w:styleId="txtexp1" w:customStyle="1">
    <w:name w:val="txtexp1"/>
    <w:rsid w:val="00D92160"/>
    <w:rPr>
      <w:rFonts w:ascii="Arial" w:cs="Arial" w:hAnsi="Arial" w:hint="default"/>
      <w:b w:val="0"/>
      <w:bCs w:val="0"/>
      <w:color w:val="000000"/>
      <w:sz w:val="17"/>
      <w:szCs w:val="17"/>
    </w:rPr>
  </w:style>
  <w:style w:type="paragraph" w:styleId="Textedebulles">
    <w:name w:val="Balloon Text"/>
    <w:basedOn w:val="Normal"/>
    <w:link w:val="TextedebullesCar"/>
    <w:uiPriority w:val="99"/>
    <w:semiHidden w:val="1"/>
    <w:unhideWhenUsed w:val="1"/>
    <w:rsid w:val="004252D6"/>
    <w:rPr>
      <w:rFonts w:ascii="Tahoma" w:cs="Tahoma" w:hAnsi="Tahoma"/>
      <w:sz w:val="16"/>
      <w:szCs w:val="16"/>
    </w:rPr>
  </w:style>
  <w:style w:type="character" w:styleId="TextedebullesCar" w:customStyle="1">
    <w:name w:val="Texte de bulles Car"/>
    <w:link w:val="Textedebulles"/>
    <w:uiPriority w:val="99"/>
    <w:semiHidden w:val="1"/>
    <w:rsid w:val="004252D6"/>
    <w:rPr>
      <w:rFonts w:ascii="Tahoma" w:cs="Tahoma" w:hAnsi="Tahoma"/>
      <w:sz w:val="16"/>
      <w:szCs w:val="16"/>
    </w:rPr>
  </w:style>
  <w:style w:type="paragraph" w:styleId="Titre">
    <w:name w:val="Title"/>
    <w:basedOn w:val="Normal"/>
    <w:link w:val="TitreCar"/>
    <w:qFormat w:val="1"/>
    <w:rsid w:val="00C1747E"/>
    <w:pPr>
      <w:jc w:val="center"/>
    </w:pPr>
    <w:rPr>
      <w:rFonts w:ascii="Goudy Old Style" w:hAnsi="Goudy Old Style"/>
      <w:b w:val="1"/>
      <w:sz w:val="22"/>
    </w:rPr>
  </w:style>
  <w:style w:type="character" w:styleId="TitreCar" w:customStyle="1">
    <w:name w:val="Titre Car"/>
    <w:link w:val="Titre"/>
    <w:rsid w:val="00C1747E"/>
    <w:rPr>
      <w:rFonts w:ascii="Goudy Old Style" w:hAnsi="Goudy Old Style"/>
      <w:b w:val="1"/>
      <w:sz w:val="22"/>
      <w:szCs w:val="24"/>
    </w:rPr>
  </w:style>
  <w:style w:type="paragraph" w:styleId="Paragraphedeliste">
    <w:name w:val="List Paragraph"/>
    <w:aliases w:val="PBM ART,SPA - Articles"/>
    <w:basedOn w:val="Normal"/>
    <w:link w:val="ParagraphedelisteCar"/>
    <w:uiPriority w:val="34"/>
    <w:qFormat w:val="1"/>
    <w:rsid w:val="00F73400"/>
    <w:pPr>
      <w:ind w:left="708"/>
    </w:pPr>
  </w:style>
  <w:style w:type="character" w:styleId="ParagraphedelisteCar" w:customStyle="1">
    <w:name w:val="Paragraphe de liste Car"/>
    <w:aliases w:val="PBM ART Car,SPA - Articles Car"/>
    <w:link w:val="Paragraphedeliste"/>
    <w:uiPriority w:val="34"/>
    <w:locked w:val="1"/>
    <w:rsid w:val="000070ED"/>
    <w:rPr>
      <w:sz w:val="24"/>
      <w:szCs w:val="24"/>
    </w:rPr>
  </w:style>
  <w:style w:type="paragraph" w:styleId="En-tte">
    <w:name w:val="header"/>
    <w:basedOn w:val="Normal"/>
    <w:link w:val="En-tteCar"/>
    <w:uiPriority w:val="99"/>
    <w:unhideWhenUsed w:val="1"/>
    <w:rsid w:val="00FB3637"/>
    <w:pPr>
      <w:tabs>
        <w:tab w:val="center" w:pos="4536"/>
        <w:tab w:val="right" w:pos="9072"/>
      </w:tabs>
    </w:pPr>
  </w:style>
  <w:style w:type="character" w:styleId="En-tteCar" w:customStyle="1">
    <w:name w:val="En-tête Car"/>
    <w:basedOn w:val="Policepardfaut"/>
    <w:link w:val="En-tte"/>
    <w:uiPriority w:val="99"/>
    <w:rsid w:val="00FB3637"/>
    <w:rPr>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SortsMillGoudy-regular.ttf"/><Relationship Id="rId4" Type="http://schemas.openxmlformats.org/officeDocument/2006/relationships/font" Target="fonts/SortsMillGoudy-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48kiK1A1EIg23AnMbsMoV9VnHw==">CgMxLjAyCGguZ2pkZ3hzMgloLjN6bnlzaDcyCWguMmV0OTJwMDINaC5jaDQzNGFrbXZoZjIJaC4xN2RwOHZ1MgloLjE3ZHA4dnU4AHIhMTFfSUpUb2l1R19sc3c5X1lQbGFPVnl3OWRZZDVESEZV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2024-01-15T16:52:00Z</dcterms:created>
  <dc:creator>Claire Baufine</dc:creator>
</cp:coreProperties>
</file>