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{{FORME_LABEL}} au capital de {{CAPITAL}} euros</w:t>
      </w:r>
    </w:p>
    <w:p>
      <w:pPr>
        <w:spacing w:before="0" w:after="60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Le {{DATE_SIGNATURE}}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{{IDENTITE_ASSOCIE_1}}, titulaire de {{NB_PARTS_1}}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{{IDENTITE_ASSOCIE_1}}, titulaire de {{NB_PARTS_1}}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{{IDENTITE_ASSOCIE_2}}, titulaire de {{NB_PARTS_2}}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{{IDENTITE_ASSOCIE_2}}, titulaire de {{NB_PARTS_2}}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{{IDENTITE_ASSOCIE_3}}, titulaire de {{NB_PARTS_3}}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{{IDENTITE_ASSOCIE_3}}, titulaire de {{NB_PARTS_3}}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{{IDENTITE_ASSOCIE_4}}, titulaire de {{NB_PARTS_4}}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{{IDENTITE_ASSOCIE_4}}, titulaire de {{NB_PARTS_4}}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{{IDENTITE_ASSOCIE_5}}, titulaire de {{NB_PARTS_5}}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{{IDENTITE_ASSOCIE_5}}, titulaire de {{NB_PARTS_5}}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{{IDENTITE_ASSOCIE_6}}, titulaire de {{NB_PARTS_6}}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{{IDENTITE_ASSOCIE_6}}, titulaire de {{NB_PARTS_6}}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{{IDENTITE_ASSOCIE_7}}, titulaire de {{NB_PARTS_7}}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{{IDENTITE_ASSOCIE_7}}, titulaire de {{NB_PARTS_7}}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{{IDENTITE_ASSOCIE_8}}, titulaire de {{NB_PARTS_8}}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{{IDENTITE_ASSOCIE_8}}, titulaire de {{NB_PARTS_8}}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{{IDENTITE_ASSOCIE_9}}, titulaire de {{NB_PARTS_9}}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{{IDENTITE_ASSOCIE_9}}, titulaire de {{NB_PARTS_9}}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{{IDENTITE_ASSOCIE_10}}, titulaire de {{NB_PARTS_10}}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{{IDENTITE_ASSOCIE_10}}, titulaire de {{NB_PARTS_10}}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240" w:after="24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parts sociales afin de participer à :</w:t>
      </w:r>
    </w:p>
    <w:p>
      <w:pPr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ORDINAIRE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annoncé par {{PRESIDENT_NOM}}, président de cette assemblée est :</w:t>
      </w:r>
    </w:p>
    <w:p>
      <w:pPr>
        <w:jc w:val="center"/>
        <w:keepNext/>
        <w:spacing w:before="360" w:after="360" w:line="276" w:lineRule="auto"/>
      </w:pPr>
      <w:r>
        <w:rPr>
          <w:rFonts w:ascii="Cambria" w:cs="Cambria" w:eastAsia="Cambria" w:hAnsi="Cambria"/>
          <w:b/>
          <w:rtl w:val="0"/>
        </w:rPr>
        <w:t xml:space="preserve">Nomination de la gérance{{#HAS_DG_1}} et de la co-gérance{{/HAS_DG_1}}</w:t>
      </w:r>
    </w:p>
    <w:p>
      <w:pPr>
        <w:keepNext/>
        <w:spacing w:before="360" w:after="24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1 :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{{#GERANT_EST_HOMME}}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{{IDENTITE_GERANT}}.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{{/GERANT_EST_HOMME}}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{{#GERANT_EST_FEMME}}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{{IDENTITE_GERANT}}.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{{/GERANT_EST_FEMME}}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{{REMUNERATION_GERANT}}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360" w:after="240" w:line="276" w:lineRule="auto"/>
      </w:pPr>
      <w:r>
        <w:rPr>
          <w:rFonts w:ascii="Cambria" w:cs="Cambria" w:eastAsia="Cambria" w:hAnsi="Cambria"/>
          <w:b/>
          <w:rtl w:val="0"/>
        </w:rPr>
        <w:t xml:space="preserve">Nomination de la co-gérance</w:t>
      </w:r>
    </w:p>
    <w:p>
      <w:pPr>
        <w:keepNext/>
        <w:spacing w:before="0" w:after="24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2 :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{{IDENTITE_DG_1}}.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{{IDENTITE_DG_1}}.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{{/SANS_OBJET}}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{{REMUNERATION_CO_GERANT}}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36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240" w:after="20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{{#IS_UNIPERSONNELLE}}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 l’associé unique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{{/IS_UNIPERSONNELLE}}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{{#IS_PLURIPERSONNELLE}}</w:t>
      </w:r>
    </w:p>
    <w:p>
      <w:pPr>
        <w:spacing w:before="240" w:after="2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{{/IS_PLURIPERSONNELLE}}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