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mbria" w:cs="Cambria" w:eastAsia="Cambria" w:hAnsi="Cambria"/>
          <w:b w:val="1"/>
        </w:rPr>
      </w:pPr>
      <w:r w:rsidDel="00000000" w:rsidR="00000000" w:rsidRPr="00000000">
        <w:rPr>
          <w:rtl w:val="0"/>
        </w:rPr>
      </w:r>
    </w:p>
    <w:p w:rsidR="00000000" w:rsidDel="00000000" w:rsidP="00000000" w:rsidRDefault="00000000" w:rsidRPr="00000000" w14:paraId="00000002">
      <w:pPr>
        <w:spacing w:after="200" w:line="276" w:lineRule="auto"/>
        <w:jc w:val="center"/>
        <w:rPr>
          <w:rFonts w:ascii="Cambria" w:cs="Cambria" w:eastAsia="Cambria" w:hAnsi="Cambria"/>
          <w:sz w:val="22"/>
          <w:szCs w:val="22"/>
        </w:rPr>
      </w:pPr>
      <w:bookmarkStart w:colFirst="0" w:colLast="0" w:name="_heading=h.gjdgxs" w:id="0"/>
      <w:bookmarkEnd w:id="0"/>
      <w:r w:rsidDel="00000000" w:rsidR="00000000" w:rsidRPr="00000000">
        <w:rPr>
          <w:rFonts w:ascii="Cambria" w:cs="Cambria" w:eastAsia="Cambria" w:hAnsi="Cambria"/>
          <w:b w:val="1"/>
          <w:sz w:val="36"/>
          <w:szCs w:val="36"/>
          <w:rtl w:val="0"/>
        </w:rPr>
        <w:t xml:space="preserve">{{NOM_SOCIETE}}</w:t>
      </w:r>
      <w:r w:rsidDel="00000000" w:rsidR="00000000" w:rsidRPr="00000000">
        <w:rPr>
          <w:rFonts w:ascii="Cambria" w:cs="Cambria" w:eastAsia="Cambria" w:hAnsi="Cambria"/>
          <w:sz w:val="22"/>
          <w:szCs w:val="22"/>
          <w:rtl w:val="0"/>
        </w:rPr>
        <w:br w:type="textWrapping"/>
        <w:br w:type="textWrapping"/>
        <w:t xml:space="preserve">Société civile immobilière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br w:type="textWrapping"/>
        <w:t xml:space="preserve">Siège social : </w:t>
      </w:r>
      <w:r w:rsidDel="00000000" w:rsidR="00000000" w:rsidRPr="00000000">
        <w:rPr>
          <w:rFonts w:ascii="Cambria" w:cs="Cambria" w:eastAsia="Cambria" w:hAnsi="Cambria"/>
          <w:sz w:val="22"/>
          <w:szCs w:val="22"/>
          <w:rtl w:val="0"/>
        </w:rPr>
        <w:t xml:space="preserve">{{ADRESSE_SIEGE}}</w:t>
      </w:r>
      <w:r w:rsidDel="00000000" w:rsidR="00000000" w:rsidRPr="00000000">
        <w:rPr>
          <w:rFonts w:ascii="Cambria" w:cs="Cambria" w:eastAsia="Cambria" w:hAnsi="Cambria"/>
          <w:sz w:val="22"/>
          <w:szCs w:val="22"/>
          <w:rtl w:val="0"/>
        </w:rPr>
        <w:br w:type="textWrapping"/>
        <w:br w:type="textWrapping"/>
      </w:r>
      <w:r w:rsidDel="00000000" w:rsidR="00000000" w:rsidRPr="00000000">
        <w:rPr>
          <w:rtl w:val="0"/>
        </w:rPr>
      </w:r>
    </w:p>
    <w:p w:rsidR="00000000" w:rsidDel="00000000" w:rsidP="00000000" w:rsidRDefault="00000000" w:rsidRPr="00000000" w14:paraId="0000000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8">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after="200" w:line="276" w:lineRule="auto"/>
        <w:jc w:val="center"/>
        <w:rPr>
          <w:rFonts w:ascii="Cambria" w:cs="Cambria" w:eastAsia="Cambria" w:hAnsi="Cambria"/>
          <w:b w:val="1"/>
          <w:sz w:val="36"/>
          <w:szCs w:val="36"/>
        </w:rPr>
      </w:pPr>
      <w:r w:rsidDel="00000000" w:rsidR="00000000" w:rsidRPr="00000000">
        <w:rPr>
          <w:rFonts w:ascii="Cambria" w:cs="Cambria" w:eastAsia="Cambria" w:hAnsi="Cambria"/>
          <w:b w:val="1"/>
          <w:sz w:val="36"/>
          <w:szCs w:val="36"/>
          <w:rtl w:val="0"/>
        </w:rPr>
        <w:t xml:space="preserve">STATUTS CONSTITUTIFS </w:t>
      </w:r>
    </w:p>
    <w:p w:rsidR="00000000" w:rsidDel="00000000" w:rsidP="00000000" w:rsidRDefault="00000000" w:rsidRPr="00000000" w14:paraId="0000000D">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E">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F">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1">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2">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7">
      <w:pPr>
        <w:spacing w:before="300" w:after="200" w:line="276" w:lineRule="auto"/>
        <w:keepNext/>
        <w:rPr>
          <w:rFonts w:ascii="Cambria" w:cs="Cambria" w:eastAsia="Cambria" w:hAnsi="Cambria"/>
          <w:b w:val="1"/>
        </w:rPr>
      </w:pPr>
      <w:r w:rsidDel="00000000" w:rsidR="00000000" w:rsidRPr="00000000">
        <w:rPr>
          <w:rFonts w:ascii="Cambria" w:cs="Cambria" w:eastAsia="Cambria" w:hAnsi="Cambria"/>
          <w:b w:val="1"/>
          <w:u w:val="single"/>
          <w:rtl w:val="0"/>
        </w:rPr>
        <w:t xml:space="preserve">LES SOUSSIGNÉS</w:t>
      </w:r>
      <w:r w:rsidDel="00000000" w:rsidR="00000000" w:rsidRPr="00000000">
        <w:rPr>
          <w:rFonts w:ascii="Cambria" w:cs="Cambria" w:eastAsia="Cambria" w:hAnsi="Cambria"/>
          <w:b w:val="1"/>
          <w:rtl w:val="0"/>
        </w:rPr>
        <w:t xml:space="preserve"> :</w:t>
      </w:r>
    </w:p>
    <w:p w:rsidR="00000000" w:rsidDel="00000000" w:rsidP="00000000" w:rsidRDefault="00000000" w:rsidRPr="00000000" w14:paraId="00000018">
      <w:pPr>
        <w:rPr>
          <w:rFonts w:ascii="Cambria" w:cs="Cambria" w:eastAsia="Cambria" w:hAnsi="Cambria"/>
          <w:b w:val="1"/>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rPr>
          <w:rFonts w:ascii="Cambria" w:cs="Cambria" w:eastAsia="Cambria" w:hAnsi="Cambria"/>
        </w:rPr>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276" w:lineRule="auto"/>
        <w:jc w:val="both"/>
        <w:rPr>
          <w:rFonts w:ascii="Cambria" w:cs="Cambria" w:eastAsia="Cambria" w:hAnsi="Cambria"/>
        </w:rPr>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3D">
      <w:pPr>
        <w:spacing w:before="400" w:after="200" w:line="276" w:lineRule="auto"/>
        <w:jc w:val="both"/>
        <w:rPr>
          <w:rFonts w:ascii="Cambria" w:cs="Cambria" w:eastAsia="Cambria" w:hAnsi="Cambria"/>
          <w:b w:val="1"/>
        </w:rPr>
      </w:pPr>
      <w:r w:rsidDel="00000000" w:rsidR="00000000" w:rsidRPr="00000000">
        <w:rPr>
          <w:rFonts w:ascii="Cambria" w:cs="Cambria" w:eastAsia="Cambria" w:hAnsi="Cambria"/>
          <w:b w:val="1"/>
          <w:rtl w:val="0"/>
        </w:rPr>
        <w:t xml:space="preserve">ONT ÉTABLI, AINSI QU’IL SUIT, LES STATUTS D’UNE SOCIETE CIVILE IMMOBILIERE QU’ILS ONT DÉCIDÉ DE CONSTITUER.</w:t>
      </w:r>
    </w:p>
    <w:p w:rsidR="00000000" w:rsidDel="00000000" w:rsidP="00000000" w:rsidRDefault="00000000" w:rsidRPr="00000000" w14:paraId="0000003E">
      <w:pPr>
        <w:jc w:val="center"/>
        <w:rPr>
          <w:rFonts w:ascii="Cambria" w:cs="Cambria" w:eastAsia="Cambria" w:hAnsi="Cambria"/>
          <w:b w:val="1"/>
          <w:sz w:val="25"/>
          <w:szCs w:val="28"/>
        </w:rPr>
      </w:pPr>
      <w:r w:rsidDel="00000000" w:rsidR="00000000" w:rsidRPr="00000000">
        <w:br w:type="page"/>
      </w:r>
      <w:r w:rsidDel="00000000" w:rsidR="00000000" w:rsidRPr="00000000">
        <w:rPr>
          <w:rFonts w:ascii="Cambria" w:cs="Cambria" w:eastAsia="Cambria" w:hAnsi="Cambria"/>
          <w:b w:val="1"/>
          <w:sz w:val="25"/>
          <w:szCs w:val="28"/>
          <w:rtl w:val="0"/>
        </w:rPr>
        <w:t xml:space="preserve">{{NOM_SOCIETE}}</w:t>
      </w:r>
    </w:p>
    <w:p w:rsidR="00000000" w:rsidDel="00000000" w:rsidP="00000000" w:rsidRDefault="00000000" w:rsidRPr="00000000" w14:paraId="0000003F">
      <w:pPr>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Société civile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r>
    </w:p>
    <w:p w:rsidR="00000000" w:rsidDel="00000000" w:rsidP="00000000" w:rsidRDefault="00000000" w:rsidRPr="00000000" w14:paraId="00000040">
      <w:pPr>
        <w:jc w:val="center"/>
        <w:rPr>
          <w:rFonts w:ascii="Cambria" w:cs="Cambria" w:eastAsia="Cambria" w:hAnsi="Cambria"/>
          <w:sz w:val="22"/>
          <w:szCs w:val="22"/>
        </w:rPr>
      </w:pPr>
      <w:bookmarkStart w:colFirst="0" w:colLast="0" w:name="_heading=h.2et92p0" w:id="2"/>
      <w:bookmarkEnd w:id="2"/>
      <w:r w:rsidDel="00000000" w:rsidR="00000000" w:rsidRPr="00000000">
        <w:rPr>
          <w:rFonts w:ascii="Cambria" w:cs="Cambria" w:eastAsia="Cambria" w:hAnsi="Cambria"/>
          <w:sz w:val="22"/>
          <w:szCs w:val="22"/>
          <w:rtl w:val="0"/>
        </w:rPr>
        <w:t xml:space="preserve">Siège social : </w:t>
      </w:r>
      <w:r w:rsidDel="00000000" w:rsidR="00000000" w:rsidRPr="00000000">
        <w:rPr>
          <w:rFonts w:ascii="Cambria" w:cs="Cambria" w:eastAsia="Cambria" w:hAnsi="Cambria"/>
          <w:sz w:val="22"/>
          <w:szCs w:val="22"/>
          <w:rtl w:val="0"/>
        </w:rPr>
        <w:t xml:space="preserve">{{ADRESSE_SIEGE}}</w:t>
      </w:r>
      <w:r w:rsidDel="00000000" w:rsidR="00000000" w:rsidRPr="00000000">
        <w:rPr>
          <w:rtl w:val="0"/>
        </w:rPr>
      </w:r>
    </w:p>
    <w:p w:rsidR="00000000" w:rsidDel="00000000" w:rsidP="00000000" w:rsidRDefault="00000000" w:rsidRPr="00000000" w14:paraId="00000041">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2">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4">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br w:type="textWrapping"/>
        <w:t xml:space="preserve">ARTICLE 1 - FORME</w:t>
      </w:r>
    </w:p>
    <w:p w:rsidR="00000000" w:rsidDel="00000000" w:rsidP="00000000" w:rsidRDefault="00000000" w:rsidRPr="00000000" w14:paraId="0000004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6">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formé, aux termes des présents statuts, entre les propriétaires des parts sociales ci-après créées et de celles qui pourront l’être ultérieurement une société civile régie par les lois et règlements en vigueur et par les présents statuts.</w:t>
      </w:r>
    </w:p>
    <w:p w:rsidR="00000000" w:rsidDel="00000000" w:rsidP="00000000" w:rsidRDefault="00000000" w:rsidRPr="00000000" w14:paraId="0000004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8">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2 - OBJET SOCIAL</w:t>
      </w:r>
    </w:p>
    <w:p w:rsidR="00000000" w:rsidDel="00000000" w:rsidP="00000000" w:rsidRDefault="00000000" w:rsidRPr="00000000" w14:paraId="0000004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a pour objet : </w:t>
      </w:r>
    </w:p>
    <w:p w:rsidR="00000000" w:rsidDel="00000000" w:rsidP="00000000" w:rsidRDefault="00000000" w:rsidRPr="00000000" w14:paraId="0000004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widowControl w:val="0"/>
        <w:numPr>
          <w:ilvl w:val="0"/>
          <w:numId w:val="2"/>
        </w:numPr>
        <w:ind w:left="720" w:hanging="360"/>
        <w:jc w:val="both"/>
        <w:rPr>
          <w:rFonts w:ascii="Cambria" w:cs="Cambria" w:eastAsia="Cambria" w:hAnsi="Cambria"/>
          <w:sz w:val="22"/>
          <w:szCs w:val="22"/>
        </w:rPr>
      </w:pPr>
      <w:r>
        <w:rPr>
          <w:rFonts w:ascii="Cambria" w:cs="Cambria" w:eastAsia="Cambria" w:hAnsi="Cambria"/>
          <w:sz w:val="22"/>
          <w:szCs w:val="22"/>
        </w:rPr>
        <w:t xml:space="preserve">{{OBJET_SOCIAL}}</w:t>
      </w:r>
    </w:p>
    <w:p w:rsidR="00000000" w:rsidDel="00000000" w:rsidP="00000000" w:rsidRDefault="00000000" w:rsidRPr="00000000" w14:paraId="0000005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B">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C">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D">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60">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3 - DENOMINATION</w:t>
      </w:r>
    </w:p>
    <w:p w:rsidR="00000000" w:rsidDel="00000000" w:rsidP="00000000" w:rsidRDefault="00000000" w:rsidRPr="00000000" w14:paraId="0000006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2">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dénomination de la société est : « </w:t>
      </w:r>
      <w:r w:rsidDel="00000000" w:rsidR="00000000" w:rsidRPr="00000000">
        <w:rPr>
          <w:rFonts w:ascii="Cambria" w:cs="Cambria" w:eastAsia="Cambria" w:hAnsi="Cambria"/>
          <w:sz w:val="22"/>
          <w:szCs w:val="22"/>
          <w:rtl w:val="0"/>
        </w:rPr>
        <w:t xml:space="preserve">{{NOM_SOCIETE_COMPLET}}</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actes et documents émanant de la société et destinés aux tiers doivent indiquer la forme et la dénomination sociale suivie de l'énonciation du montant du capital social et le numéro d'immatriculation au registre du commerce et des sociétés.</w:t>
      </w:r>
    </w:p>
    <w:p w:rsidR="00000000" w:rsidDel="00000000" w:rsidP="00000000" w:rsidRDefault="00000000" w:rsidRPr="00000000" w14:paraId="0000006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6">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4 - SIEGE SOCIAL</w:t>
      </w:r>
    </w:p>
    <w:p w:rsidR="00000000" w:rsidDel="00000000" w:rsidP="00000000" w:rsidRDefault="00000000" w:rsidRPr="00000000" w14:paraId="0000006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8">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siège social est fixé : </w:t>
      </w:r>
      <w:r w:rsidDel="00000000" w:rsidR="00000000" w:rsidRPr="00000000">
        <w:rPr>
          <w:rFonts w:ascii="Cambria" w:cs="Cambria" w:eastAsia="Cambria" w:hAnsi="Cambria"/>
          <w:sz w:val="22"/>
          <w:szCs w:val="22"/>
          <w:rtl w:val="0"/>
        </w:rPr>
        <w:t xml:space="preserve">{{ADRESSE_SIEGE}}</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peut être transféré en tout autre endroit du même département par simple décision de la gérance qui, dans ce cas, est autorisée à modifier les statuts en conséquence, et, partout ailleurs, par décision collective extraordinaire.</w:t>
      </w:r>
    </w:p>
    <w:p w:rsidR="00000000" w:rsidDel="00000000" w:rsidP="00000000" w:rsidRDefault="00000000" w:rsidRPr="00000000" w14:paraId="0000006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C">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5 - DUREE - PROROGATION - DISSOLUTION</w:t>
      </w:r>
    </w:p>
    <w:p w:rsidR="00000000" w:rsidDel="00000000" w:rsidP="00000000" w:rsidRDefault="00000000" w:rsidRPr="00000000" w14:paraId="0000006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E">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Durée</w:t>
      </w:r>
      <w:r w:rsidDel="00000000" w:rsidR="00000000" w:rsidRPr="00000000">
        <w:rPr>
          <w:rtl w:val="0"/>
        </w:rPr>
      </w:r>
    </w:p>
    <w:p w:rsidR="00000000" w:rsidDel="00000000" w:rsidP="00000000" w:rsidRDefault="00000000" w:rsidRPr="00000000" w14:paraId="0000006F">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0">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durée de la société est fixée à </w:t>
      </w:r>
      <w:r w:rsidDel="00000000" w:rsidR="00000000" w:rsidRPr="00000000">
        <w:rPr>
          <w:rFonts w:ascii="Cambria" w:cs="Cambria" w:eastAsia="Cambria" w:hAnsi="Cambria"/>
          <w:sz w:val="22"/>
          <w:szCs w:val="22"/>
          <w:rtl w:val="0"/>
        </w:rPr>
        <w:t xml:space="preserve">{{DUREE}}</w:t>
      </w:r>
      <w:r w:rsidDel="00000000" w:rsidR="00000000" w:rsidRPr="00000000">
        <w:rPr>
          <w:rFonts w:ascii="Cambria" w:cs="Cambria" w:eastAsia="Cambria" w:hAnsi="Cambria"/>
          <w:sz w:val="22"/>
          <w:szCs w:val="22"/>
          <w:rtl w:val="0"/>
        </w:rPr>
        <w:t xml:space="preserve"> années à compter de son immatriculation au Registre du Commerce et des Sociétés, sauf prorogation ou dissolution anticipée. </w:t>
      </w:r>
    </w:p>
    <w:p w:rsidR="00000000" w:rsidDel="00000000" w:rsidP="00000000" w:rsidRDefault="00000000" w:rsidRPr="00000000" w14:paraId="0000007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2">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Prorogation</w:t>
      </w:r>
    </w:p>
    <w:p w:rsidR="00000000" w:rsidDel="00000000" w:rsidP="00000000" w:rsidRDefault="00000000" w:rsidRPr="00000000" w14:paraId="0000007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an au moins avant la date normale d'expiration de la société, les associés doivent être consultés à l'effet de décider si la société doit être prorogée. A défaut, tout associé peut demander au président du tribunal judiciaire, statuant sur requête, la désignation d'un mandataire de justice chargé de provoquer la consultation prévue ci-dessus.</w:t>
      </w:r>
    </w:p>
    <w:p w:rsidR="00000000" w:rsidDel="00000000" w:rsidP="00000000" w:rsidRDefault="00000000" w:rsidRPr="00000000" w14:paraId="0000007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Lorsque la consultation n'a pas eu lieu, le président du tribunal judiciaire, statuant sur requête à la demande de tout associé dans l'année suivant la date d'expiration de la société, peut constater l'intention des associés de proroger la société et autoriser la consultation à titre de régularisation dans un délai de trois mois, le cas échéant en désignant un mandataire de justice chargé de la provoquer. Si la société est prorogée, les actes conformes à la loi et aux statuts antérieurs à la prorogation sont réputés réguliers et avoir été accomplis par la société ainsi prorogée.</w:t>
      </w:r>
    </w:p>
    <w:p w:rsidR="00000000" w:rsidDel="00000000" w:rsidP="00000000" w:rsidRDefault="00000000" w:rsidRPr="00000000" w14:paraId="0000007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8">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Dissolution</w:t>
      </w:r>
      <w:r w:rsidDel="00000000" w:rsidR="00000000" w:rsidRPr="00000000">
        <w:rPr>
          <w:rtl w:val="0"/>
        </w:rPr>
      </w:r>
    </w:p>
    <w:p w:rsidR="00000000" w:rsidDel="00000000" w:rsidP="00000000" w:rsidRDefault="00000000" w:rsidRPr="00000000" w14:paraId="0000007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intervient de plein droit à l'expiration de sa durée ou, avant cette date, par décision collective des associés, ou encore pour toutes autres causes prévues par la loi ou le cas échéant celles évoquées aux présents statuts.</w:t>
      </w:r>
    </w:p>
    <w:p w:rsidR="00000000" w:rsidDel="00000000" w:rsidP="00000000" w:rsidRDefault="00000000" w:rsidRPr="00000000" w14:paraId="0000007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C">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n'est pas dissoute par le décès, l'incapacité, la déconfiture, la faillite personnelle, la liquidation des biens, le redressement judiciaire, la dissolution ou la disparition de la personnalité morale d'un ou plusieurs associés, ni par la cessation des fonctions d'un gérant.</w:t>
      </w:r>
    </w:p>
    <w:p w:rsidR="00000000" w:rsidDel="00000000" w:rsidP="00000000" w:rsidRDefault="00000000" w:rsidRPr="00000000" w14:paraId="0000007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7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0">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1">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6 - APPORTS</w:t>
      </w:r>
    </w:p>
    <w:p w:rsidR="00000000" w:rsidDel="00000000" w:rsidP="00000000" w:rsidRDefault="00000000" w:rsidRPr="00000000" w14:paraId="0000008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200" w:line="276" w:lineRule="auto"/>
        <w:jc w:val="both"/>
        <w:rPr>
          <w:rFonts w:ascii="Cambria" w:cs="Cambria" w:eastAsia="Cambria" w:hAnsi="Cambria"/>
        </w:rPr>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200" w:line="276" w:lineRule="auto"/>
        <w:jc w:val="both"/>
        <w:rPr>
          <w:rFonts w:ascii="Cambria" w:cs="Cambria" w:eastAsia="Cambria" w:hAnsi="Cambria"/>
        </w:rPr>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9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7 - CAPITAL SOCIAL - PARTS SOCIALES</w:t>
      </w:r>
    </w:p>
    <w:p>
      <w:pPr>
        <w:spacing w:after="200" w:line="276" w:lineRule="auto"/>
        <w:jc w:val="both"/>
        <w:rPr>
          <w:rFonts w:ascii="Cambria" w:cs="Cambria" w:eastAsia="Cambria" w:hAnsi="Cambria"/>
        </w:rPr>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after="200" w:line="276" w:lineRule="auto"/>
        <w:jc w:val="both"/>
        <w:rPr>
          <w:rFonts w:ascii="Cambria" w:cs="Cambria" w:eastAsia="Cambria" w:hAnsi="Cambria"/>
        </w:rPr>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after="200" w:line="276" w:lineRule="auto"/>
        <w:jc w:val="both"/>
        <w:rPr>
          <w:rFonts w:ascii="Cambria" w:cs="Cambria" w:eastAsia="Cambria" w:hAnsi="Cambria"/>
        </w:rPr>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after="200" w:line="276" w:lineRule="auto"/>
        <w:jc w:val="both"/>
        <w:rPr>
          <w:rFonts w:ascii="Cambria" w:cs="Cambria" w:eastAsia="Cambria" w:hAnsi="Cambria"/>
        </w:rPr>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after="200" w:line="276" w:lineRule="auto"/>
        <w:jc w:val="both"/>
        <w:rPr>
          <w:rFonts w:ascii="Cambria" w:cs="Cambria" w:eastAsia="Cambria" w:hAnsi="Cambria"/>
        </w:rPr>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after="200" w:line="276" w:lineRule="auto"/>
        <w:jc w:val="both"/>
        <w:rPr>
          <w:rFonts w:ascii="Cambria" w:cs="Cambria" w:eastAsia="Cambria" w:hAnsi="Cambria"/>
        </w:rPr>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after="200" w:line="276" w:lineRule="auto"/>
        <w:jc w:val="both"/>
        <w:rPr>
          <w:rFonts w:ascii="Cambria" w:cs="Cambria" w:eastAsia="Cambria" w:hAnsi="Cambria"/>
        </w:rPr>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after="200" w:line="276" w:lineRule="auto"/>
        <w:jc w:val="both"/>
        <w:rPr>
          <w:rFonts w:ascii="Cambria" w:cs="Cambria" w:eastAsia="Cambria" w:hAnsi="Cambria"/>
        </w:rPr>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after="200" w:line="276" w:lineRule="auto"/>
        <w:jc w:val="both"/>
        <w:rPr>
          <w:rFonts w:ascii="Cambria" w:cs="Cambria" w:eastAsia="Cambria" w:hAnsi="Cambria"/>
        </w:rPr>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5">
      <w:pPr>
        <w:spacing w:before="360" w:after="12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ARTICLE 8 - CESSION ET TRANSMISSION DES PARTS SOCIALES</w:t>
      </w:r>
      <w:r w:rsidDel="00000000" w:rsidR="00000000" w:rsidRPr="00000000">
        <w:rPr>
          <w:rtl w:val="0"/>
        </w:rPr>
      </w:r>
    </w:p>
    <w:p w:rsidR="00000000" w:rsidDel="00000000" w:rsidP="00000000" w:rsidRDefault="00000000" w:rsidRPr="00000000" w14:paraId="0000009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8.1</w:t>
        <w:tab/>
        <w:t xml:space="preserve">Forme</w:t>
      </w:r>
    </w:p>
    <w:p w:rsidR="00000000" w:rsidDel="00000000" w:rsidP="00000000" w:rsidRDefault="00000000" w:rsidRPr="00000000" w14:paraId="00000098">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cession de parts sociales est effectuée par acte authentique ou sous seing privé. Elle doit, conformément à l'</w:t>
      </w:r>
      <w:hyperlink r:id="rId7">
        <w:r w:rsidDel="00000000" w:rsidR="00000000" w:rsidRPr="00000000">
          <w:rPr>
            <w:rFonts w:ascii="Cambria" w:cs="Cambria" w:eastAsia="Cambria" w:hAnsi="Cambria"/>
            <w:sz w:val="22"/>
            <w:szCs w:val="22"/>
            <w:rtl w:val="0"/>
          </w:rPr>
          <w:t xml:space="preserve">article 1690 du Code civil</w:t>
        </w:r>
      </w:hyperlink>
      <w:r w:rsidDel="00000000" w:rsidR="00000000" w:rsidRPr="00000000">
        <w:rPr>
          <w:rFonts w:ascii="Cambria" w:cs="Cambria" w:eastAsia="Cambria" w:hAnsi="Cambria"/>
          <w:sz w:val="22"/>
          <w:szCs w:val="22"/>
          <w:rtl w:val="0"/>
        </w:rPr>
        <w:t xml:space="preserve">, être signifiée à la société ou acceptée par elle dans un acte authentique. La cession n'est opposable aux tiers qu'après accomplissement de ces formalités et dépôt au Registre du Commerce et des Sociétés d'une copie de l'acte authentique ou de l'original de l'acte sous seing privé de cession.</w:t>
      </w:r>
    </w:p>
    <w:p w:rsidR="00000000" w:rsidDel="00000000" w:rsidP="00000000" w:rsidRDefault="00000000" w:rsidRPr="00000000" w14:paraId="0000009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B">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8.2</w:t>
        <w:tab/>
        <w:t xml:space="preserve">Agrément</w:t>
      </w:r>
    </w:p>
    <w:p w:rsidR="00000000" w:rsidDel="00000000" w:rsidP="00000000" w:rsidRDefault="00000000" w:rsidRPr="00000000" w14:paraId="0000009C">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parts sociales sont librement cessibles entre associés.</w:t>
      </w:r>
    </w:p>
    <w:p w:rsidR="00000000" w:rsidDel="00000000" w:rsidP="00000000" w:rsidRDefault="00000000" w:rsidRPr="00000000" w14:paraId="0000009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cessions de parts sociales, à titre onéreux ou à titre gratuit, à un cessionnaire n'ayant déjà la qualité d'associé et quel que soit son degré de parenté avec le cédant, n'interviennent qu'avec l'agrément à l’unanimité des associés.</w:t>
      </w:r>
    </w:p>
    <w:p w:rsidR="00000000" w:rsidDel="00000000" w:rsidP="00000000" w:rsidRDefault="00000000" w:rsidRPr="00000000" w14:paraId="000000A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projet de cession est notifié à la société et à chacun des associés, avec demande d'agrément.</w:t>
      </w:r>
    </w:p>
    <w:p w:rsidR="00000000" w:rsidDel="00000000" w:rsidP="00000000" w:rsidRDefault="00000000" w:rsidRPr="00000000" w14:paraId="000000A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provoque la décision des associés. A défaut de l'avoir fait dans le mois de la notification du projet à la société, tout associé peut convoquer lui-même l'assemblée des associés sans mise en demeure préalable de la gérance. En cas de convocation par plusieurs associés, seule est régulière la convocation émanant de l'associé ayant convoqué régulièrement l'assemblée pour la date la moins éloignée.</w:t>
      </w:r>
    </w:p>
    <w:p w:rsidR="00000000" w:rsidDel="00000000" w:rsidP="00000000" w:rsidRDefault="00000000" w:rsidRPr="00000000" w14:paraId="000000A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décision d'agrément ou de refus d'agrément est notifiée par la gérance ou par l'auteur de la convocation, au cédant, ainsi qu'à chacun des autres associés.</w:t>
      </w:r>
    </w:p>
    <w:p w:rsidR="00000000" w:rsidDel="00000000" w:rsidP="00000000" w:rsidRDefault="00000000" w:rsidRPr="00000000" w14:paraId="000000A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d'agrément, la cession doit être régularisée. Faute de l'être dans un délai d'un mois par la défaillance du cédant, ce dernier est réputé avoir renoncé à son projet.</w:t>
      </w:r>
    </w:p>
    <w:p w:rsidR="00000000" w:rsidDel="00000000" w:rsidP="00000000" w:rsidRDefault="00000000" w:rsidRPr="00000000" w14:paraId="000000A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chacun des associés du cédant dispose d'une faculté de rachat à proportion du nombre de parts qu'il détenait au jour de la notification du projet de cession à la société.</w:t>
      </w:r>
    </w:p>
    <w:p w:rsidR="00000000" w:rsidDel="00000000" w:rsidP="00000000" w:rsidRDefault="00000000" w:rsidRPr="00000000" w14:paraId="000000A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aucune offre d'achat n'est faite au cédant dans un délai de trois mois, à compter de la dernière des notifications prévues au troisième alinéa de l’article 8.2, l'agrément à la cession est réputé acquis, à moins que les autres associés n'aient décidé, dans le même délai, la dissolution de la société. La dissolution sera cependant rendue caduque si le cédant notifie à la société, dans le mois de la décision, sa renonciation au projet de cession.</w:t>
      </w:r>
    </w:p>
    <w:p w:rsidR="00000000" w:rsidDel="00000000" w:rsidP="00000000" w:rsidRDefault="00000000" w:rsidRPr="00000000" w14:paraId="000000A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demande émanant de chacun des associés, contenant indication du nombre de parts dont le rachat est proposé et du prix qui en est offert, est notifiée à la société et à chacun des co-associés, y compris le cédant, dans un délai d'un mois à compter de la notification au demandeur de la décision de refus d'agrément.</w:t>
      </w:r>
    </w:p>
    <w:p w:rsidR="00000000" w:rsidDel="00000000" w:rsidP="00000000" w:rsidRDefault="00000000" w:rsidRPr="00000000" w14:paraId="000000A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opère la répartition à l'issue des délais visés à l'alinéa qui précède. Les attributions ont lieu ainsi qu'il est dit ci-dessus, mais, le cas échéant, dans la limite des demandes. Le reliquat non attribué est réparti entre les associés dont les demandes ne sont pas satisfaites, toujours à proportion du nombre de parts qu'ils détenaient et ainsi de suite si nécessaire.</w:t>
      </w:r>
    </w:p>
    <w:p w:rsidR="00000000" w:rsidDel="00000000" w:rsidP="00000000" w:rsidRDefault="00000000" w:rsidRPr="00000000" w14:paraId="000000B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les demandes reçues ne portent pas sur la totalité des parts sociales dont le projet de cession n'a pas été agréé, la gérance peut proposer la candidature d'un ou plusieurs tiers acquéreurs, lesquels doivent être agréés par les associés dans les conditions prévues à l’article 8.2, mais elle peut également proposer aux associés, consultés en conséquence, de faire racheter les parts par la société ; dans ce dernier cas, celles-ci sont annulées et le capital est réduit du montant de la valeur nominale des parts rachetées.</w:t>
      </w:r>
    </w:p>
    <w:p w:rsidR="00000000" w:rsidDel="00000000" w:rsidP="00000000" w:rsidRDefault="00000000" w:rsidRPr="00000000" w14:paraId="000000B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notifie au cédant le nom du ou des acquéreurs proposés, associés ou tiers, ou l'offre de rachat par la société ainsi que le prix offert. En cas d'offres de prix non concordantes émanant des candidats acquéreurs, une contestation est réputée exister sur le prix. Dans ce cas, comme encore si le cédant n'accepte pas le prix qui lui est offert par les candidats acquéreurs, le prix est fixé</w:t>
      </w:r>
      <w:r w:rsidDel="00000000" w:rsidR="00000000" w:rsidRPr="00000000">
        <w:rPr>
          <w:rFonts w:ascii="Cambria" w:cs="Cambria" w:eastAsia="Cambria" w:hAnsi="Cambria"/>
          <w:color w:val="000000"/>
          <w:sz w:val="22"/>
          <w:szCs w:val="22"/>
          <w:rtl w:val="0"/>
        </w:rPr>
        <w:t xml:space="preserve"> conformément aux dispositions de l'</w:t>
      </w:r>
      <w:hyperlink r:id="rId8">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0B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L'expert notifie son rapport à la société et à chacun des associés. Cédant et candidats acquéreurs sont réputés accepter le prix fixé par l'expert s'ils n'ont pas notifié leur refus à la société dans les quinze jours de la notification du rapport.</w:t>
      </w:r>
    </w:p>
    <w:p w:rsidR="00000000" w:rsidDel="00000000" w:rsidP="00000000" w:rsidRDefault="00000000" w:rsidRPr="00000000" w14:paraId="000000B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Jusqu'à acceptation, expresse ou tacite, du prix par les parties, celles-ci peuvent renoncer à la cession.</w:t>
      </w:r>
    </w:p>
    <w:p w:rsidR="00000000" w:rsidDel="00000000" w:rsidP="00000000" w:rsidRDefault="00000000" w:rsidRPr="00000000" w14:paraId="000000B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la renonciation émane du cédant, celui-ci est réputé également avoir renoncé au projet initial dont l'agrément avait été refusé.</w:t>
      </w:r>
    </w:p>
    <w:p w:rsidR="00000000" w:rsidDel="00000000" w:rsidP="00000000" w:rsidRDefault="00000000" w:rsidRPr="00000000" w14:paraId="000000B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renonciation par un ou plusieurs des candidats acquéreurs, la gérance peut leur substituer tout associé ou tiers de son choix à moins que la société décide de racheter elle-même les parts ; le cas échéant, et si nécessaire, le candidat cessionnaire substitué doit lui-même être agréé dans les conditions évoquées à l’article 8.2 ci-dessus. A défaut de substitution opérée dans le délai de trois mois prévu au septième alinéa de l’article 8.2, les autres offres sont réputées nulles et non avenues, de sorte que le projet initial est réputé agréé.</w:t>
      </w:r>
    </w:p>
    <w:p w:rsidR="00000000" w:rsidDel="00000000" w:rsidP="00000000" w:rsidRDefault="00000000" w:rsidRPr="00000000" w14:paraId="000000B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rachat est payable comptant et l'offre des candidats acquéreurs n'est recevable qu'accompagnée du dépôt du prix entre les mains du notaire ou du banquier désigné par la gérance.</w:t>
      </w:r>
    </w:p>
    <w:p w:rsidR="00000000" w:rsidDel="00000000" w:rsidP="00000000" w:rsidRDefault="00000000" w:rsidRPr="00000000" w14:paraId="000000BE">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régularisation des cessions incombe à la gérance. Cette dernière peut, en cas d'inaction ou d'opposition des parties, faire sommation aux intéressés de comparaître aux jour et heure fixés, devant le notaire désigné par elle. Si l'une des parties ne comparaît pas ou refuse de signer, la mutation des parts pourra être régularisée d'office par déclaration de la gérance en forme authentique sans qu'il soit besoin du concours ni de la signature du défaillant. En cas de refus de signer ou de non-comparution, tout à la fois du cédant et du cessionnaire, la société peut faire constater la cession par le tribunal compétent.</w:t>
      </w:r>
    </w:p>
    <w:p w:rsidR="00000000" w:rsidDel="00000000" w:rsidP="00000000" w:rsidRDefault="00000000" w:rsidRPr="00000000" w14:paraId="000000C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et honoraires d'expertise sont supportés, moitié par le cédant, moitié par les cessionnaires, au prorata du nombre de parts acquises par chacun d'eux. Le cédant qui renonce à la cession de ses parts, postérieurement à la désignation de l'expert supporte les frais et honoraires d'expert. En cas de non-réalisation du rachat des parts sociales par suite d'une renonciation ou d'une défaillance quelconque d'un ou plusieurs des cessionnaires désignés, les renonçants ou défaillants supporteront les frais d'expert au prorata du nombre de parts qu'ils s'étaient proposés d'acquérir.</w:t>
      </w:r>
    </w:p>
    <w:p w:rsidR="00000000" w:rsidDel="00000000" w:rsidP="00000000" w:rsidRDefault="00000000" w:rsidRPr="00000000" w14:paraId="000000C2">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dispositions ci-dessus sont applicables à tous modes de cession entre vifs à titre onéreux ou gratuit. Elles sont également applicables aux apports de parts sociales à toutes personnes morales, même par voie de fusion, scission ou autres opérations assimilées.</w:t>
      </w:r>
    </w:p>
    <w:p w:rsidR="00000000" w:rsidDel="00000000" w:rsidP="00000000" w:rsidRDefault="00000000" w:rsidRPr="00000000" w14:paraId="000000C4">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 réalisation forcée de parts sociales doit être notifiée au moins un mois avant la réalisation tant à la société qu'aux autres associés.</w:t>
      </w:r>
    </w:p>
    <w:p w:rsidR="00000000" w:rsidDel="00000000" w:rsidP="00000000" w:rsidRDefault="00000000" w:rsidRPr="00000000" w14:paraId="000000C6">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ce délai d'un mois, les associés, par décision collective, peuvent décider la dissolution anticipée de la société ou l'acquisition des parts dans les conditions prévues aux articles 1863 et 1868 du Code Civil et aux présents statuts.</w:t>
      </w:r>
    </w:p>
    <w:p w:rsidR="00000000" w:rsidDel="00000000" w:rsidP="00000000" w:rsidRDefault="00000000" w:rsidRPr="00000000" w14:paraId="000000C8">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9">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Si la vente a eu lieu, chaque associé peut se substituer à l'acquéreur dans un délai de cinq jours francs à compter de la vente. Si plusieurs associés exercent cette faculté, ils sont réputés acquéreurs à proportion du nombre de parts qu'ils détenaient lors de la notification de la vente forcée. Si aucun associé n'exerce la faculté de substitution, la société peut racheter les parts en vue de leur annulation.</w:t>
      </w:r>
    </w:p>
    <w:p w:rsidR="00000000" w:rsidDel="00000000" w:rsidP="00000000" w:rsidRDefault="00000000" w:rsidRPr="00000000" w14:paraId="000000CA">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B">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Le non-exercice de cette faculté de substitution emporte agrément du bénéficiaire de la réalisation forcée.</w:t>
      </w:r>
    </w:p>
    <w:p w:rsidR="00000000" w:rsidDel="00000000" w:rsidP="00000000" w:rsidRDefault="00000000" w:rsidRPr="00000000" w14:paraId="000000C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associés peuvent encore donner leur consentement à un projet de nantissement de parts sociales dans les conditions prévues au présent article 8.2. Ce consentement emporte agrément du cessionnaire en cas de réalisation forcée à la condition que les dispositions du vingt-et-unième alinéa du présent article 8.2 aient été respectées.</w:t>
      </w:r>
    </w:p>
    <w:p w:rsidR="00000000" w:rsidDel="00000000" w:rsidP="00000000" w:rsidRDefault="00000000" w:rsidRPr="00000000" w14:paraId="000000C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Nonobstant cet agrément réputé, les associés peuvent encore exercer la faculté de substitution stipulée aux vingt-deuxième et vingt-troisième alinéas du présent article 8.2.</w:t>
      </w:r>
    </w:p>
    <w:p w:rsidR="00000000" w:rsidDel="00000000" w:rsidP="00000000" w:rsidRDefault="00000000" w:rsidRPr="00000000" w14:paraId="000000D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1">
      <w:pPr>
        <w:spacing w:before="240" w:after="80" w:line="276" w:lineRule="auto"/>
        <w:keepNext/>
        <w:tabs>
          <w:tab w:val="left" w:leader="none" w:pos="851"/>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8.3</w:t>
        <w:tab/>
        <w:t xml:space="preserve">Retrait</w:t>
      </w:r>
      <w:r w:rsidDel="00000000" w:rsidR="00000000" w:rsidRPr="00000000">
        <w:rPr>
          <w:rtl w:val="0"/>
        </w:rPr>
      </w:r>
    </w:p>
    <w:p w:rsidR="00000000" w:rsidDel="00000000" w:rsidP="00000000" w:rsidRDefault="00000000" w:rsidRPr="00000000" w14:paraId="000000D2">
      <w:pPr>
        <w:keepNext/>
        <w:spacing w:before="0" w:after="0" w:line="0" w:lineRule="auto"/>
        <w:ind w:left="851" w:hanging="851"/>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3">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Le retrait total ou partiel d'un associé doit être autorisé à l'unanimité de ses coassociés ou par décision de justice pour justes motifs.</w:t>
      </w:r>
    </w:p>
    <w:p w:rsidR="00000000" w:rsidDel="00000000" w:rsidP="00000000" w:rsidRDefault="00000000" w:rsidRPr="00000000" w14:paraId="000000D4">
      <w:pPr>
        <w:keepNext/>
        <w:spacing w:before="0" w:after="0" w:line="0" w:lineRule="auto"/>
        <w:ind w:left="851" w:firstLine="0"/>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5">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L'associé qui se retire n'a droit qu'au remboursement de la valeur de ses parts sociales déterminée, à défaut d'accord amiable, conformément aux dispositions de l'</w:t>
      </w:r>
      <w:hyperlink r:id="rId9">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color w:val="000000"/>
          <w:sz w:val="22"/>
          <w:szCs w:val="22"/>
          <w:rtl w:val="0"/>
        </w:rPr>
        <w:t xml:space="preserve">.</w:t>
      </w:r>
    </w:p>
    <w:p w:rsidR="00000000" w:rsidDel="00000000" w:rsidP="00000000" w:rsidRDefault="00000000" w:rsidRPr="00000000" w14:paraId="000000D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8.4</w:t>
        <w:tab/>
        <w:t xml:space="preserve">Transmission par décès</w:t>
      </w:r>
    </w:p>
    <w:p w:rsidR="00000000" w:rsidDel="00000000" w:rsidP="00000000" w:rsidRDefault="00000000" w:rsidRPr="00000000" w14:paraId="000000D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décès d'un associé, la société continue entre les associés survivants et ses héritiers, légataires ou représentants, sous réserve de l'agrément des intéressés à l’unanimité des autres associés.</w:t>
      </w:r>
    </w:p>
    <w:p w:rsidR="00000000" w:rsidDel="00000000" w:rsidP="00000000" w:rsidRDefault="00000000" w:rsidRPr="00000000" w14:paraId="000000D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permettre la consultation des associés sur cet agrément, les héritiers ou ayants droit de l'associé décédé doivent justifier de leur qualité dans les trois mois du décès par la production de l'expédition de l'acte de notoriété ou de l'extrait d'un intitulé d'inventaire. Dans les huit jours de la réception de ces documents, la gérance adresse à chacun des associés survivants une lettre recommandée avec demande d'avis de réception faisant part du décès de l'associé, indiquant le nombre de parts qu'il détenait dans la société et mentionnant les qualités des héritiers ou ayants droit, ce afin que les associés se prononcent sur leur agrément.</w:t>
      </w:r>
    </w:p>
    <w:p w:rsidR="00000000" w:rsidDel="00000000" w:rsidP="00000000" w:rsidRDefault="00000000" w:rsidRPr="00000000" w14:paraId="000000DC">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la lettre recommandée par la gérance à tous les associés, l'agrément est donné ou refusé dans les conditions fixées à l'article 8.2 ci-dessus.</w:t>
      </w:r>
    </w:p>
    <w:p w:rsidR="00000000" w:rsidDel="00000000" w:rsidP="00000000" w:rsidRDefault="00000000" w:rsidRPr="00000000" w14:paraId="000000D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et d'achat par un tiers ou de rachat par la société des parts de l'associé décédé, l'évaluation du prix desdites parts et les modalités de paiement du prix seront fixées par l'article 8.2 des statuts.</w:t>
      </w:r>
    </w:p>
    <w:p w:rsidR="00000000" w:rsidDel="00000000" w:rsidP="00000000" w:rsidRDefault="00000000" w:rsidRPr="00000000" w14:paraId="000000E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1">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8.5</w:t>
        <w:tab/>
        <w:t xml:space="preserve">Liquidation de la communauté de biens entre époux</w:t>
      </w:r>
    </w:p>
    <w:p w:rsidR="00000000" w:rsidDel="00000000" w:rsidP="00000000" w:rsidRDefault="00000000" w:rsidRPr="00000000" w14:paraId="000000E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liquidation, pour quelque cause que ce soit, de la communauté légale ou conventionnelle ayant existé entre un associé et son conjoint, l'attribution des parts sociales à l'époux qui ne possède pas la qualité d'associé est soumise à l'agrément des associés.</w:t>
      </w:r>
    </w:p>
    <w:p w:rsidR="00000000" w:rsidDel="00000000" w:rsidP="00000000" w:rsidRDefault="00000000" w:rsidRPr="00000000" w14:paraId="000000E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partage est notifié à la société et à chaque associé par lettre recommandée avec demande d'avis de réception.</w:t>
      </w:r>
    </w:p>
    <w:p w:rsidR="00000000" w:rsidDel="00000000" w:rsidP="00000000" w:rsidRDefault="00000000" w:rsidRPr="00000000" w14:paraId="000000E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ces lettres recommandées, l'agrément est donné ou refusé dans les conditions prévues à l'article 8.2 ci-dessus.</w:t>
      </w:r>
    </w:p>
    <w:p w:rsidR="00000000" w:rsidDel="00000000" w:rsidP="00000000" w:rsidRDefault="00000000" w:rsidRPr="00000000" w14:paraId="000000E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cession et les modalités de paiement sont fixés conformément aux dispositions de l'article 8.2 des présents statuts.</w:t>
      </w:r>
    </w:p>
    <w:p w:rsidR="00000000" w:rsidDel="00000000" w:rsidP="00000000" w:rsidRDefault="00000000" w:rsidRPr="00000000" w14:paraId="000000E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B">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8.6</w:t>
        <w:tab/>
        <w:t xml:space="preserve">Revendication du conjoint commun en biens</w:t>
      </w:r>
    </w:p>
    <w:p w:rsidR="00000000" w:rsidDel="00000000" w:rsidP="00000000" w:rsidRDefault="00000000" w:rsidRPr="00000000" w14:paraId="000000E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conjoint d'un associé, apporteur de biens communs ou acquéreur de parts à l'aide de biens communs qui revendique la qualité d'associé, postérieurement à l'apport ou à l'acquisition des parts, doit être agréé dans les conditions fixées à l'article 8.2 des statuts.</w:t>
      </w:r>
    </w:p>
    <w:p w:rsidR="00000000" w:rsidDel="00000000" w:rsidP="00000000" w:rsidRDefault="00000000" w:rsidRPr="00000000" w14:paraId="000000E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le conjoint titulaire des parts demeure associé pour la totalité des parts.</w:t>
      </w:r>
    </w:p>
    <w:p w:rsidR="00000000" w:rsidDel="00000000" w:rsidP="00000000" w:rsidRDefault="00000000" w:rsidRPr="00000000" w14:paraId="000000F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1">
      <w:pPr>
        <w:spacing w:before="240" w:after="80" w:line="276" w:lineRule="auto"/>
        <w:keepNext/>
        <w:ind w:left="851" w:hanging="851"/>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8.7</w:t>
        <w:tab/>
      </w:r>
      <w:r w:rsidDel="00000000" w:rsidR="00000000" w:rsidRPr="00000000">
        <w:rPr>
          <w:rFonts w:ascii="Cambria" w:cs="Cambria" w:eastAsia="Cambria" w:hAnsi="Cambria"/>
          <w:sz w:val="22"/>
          <w:szCs w:val="22"/>
          <w:rtl w:val="0"/>
        </w:rPr>
        <w:t xml:space="preserve">Les notifications visées sous le présent article ont lieu par la voie d'un acte d'huissier de justice ou par envoi d'une lettre recommandée avec demande d'avis de réception.</w:t>
      </w:r>
    </w:p>
    <w:p w:rsidR="00000000" w:rsidDel="00000000" w:rsidP="00000000" w:rsidRDefault="00000000" w:rsidRPr="00000000" w14:paraId="000000F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9 - GERANCE</w:t>
      </w:r>
    </w:p>
    <w:p w:rsidR="00000000" w:rsidDel="00000000" w:rsidP="00000000" w:rsidRDefault="00000000" w:rsidRPr="00000000" w14:paraId="000000F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 - Nomination</w:t>
      </w:r>
    </w:p>
    <w:p w:rsidR="00000000" w:rsidDel="00000000" w:rsidP="00000000" w:rsidRDefault="00000000" w:rsidRPr="00000000" w14:paraId="000000F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gérée par un ou plusieurs gérants, personne(s) physique(s) ou morale(s), associé(s) de la société, désigné(s) par décision collective ordinaire des associés, pour une durée déterminée ou non.</w:t>
      </w:r>
      <w:r w:rsidDel="00000000" w:rsidR="00000000" w:rsidRPr="00000000">
        <w:rPr>
          <w:rtl w:val="0"/>
        </w:rPr>
      </w:r>
    </w:p>
    <w:p w:rsidR="00000000" w:rsidDel="00000000" w:rsidP="00000000" w:rsidRDefault="00000000" w:rsidRPr="00000000" w14:paraId="000000F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 - Démission</w:t>
      </w:r>
    </w:p>
    <w:p w:rsidR="00000000" w:rsidDel="00000000" w:rsidP="00000000" w:rsidRDefault="00000000" w:rsidRPr="00000000" w14:paraId="000000F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peut démissionner sans avoir à justifier sa décision à la condition de notifier celle-ci à chacun des associés ainsi qu'aux autres gérants, et de provoquer la convocation de l'assemblée ou d'une consultation écrite des associés en vue de la nomination d'un ou plusieurs nouveaux gérants.</w:t>
      </w:r>
    </w:p>
    <w:p w:rsidR="00000000" w:rsidDel="00000000" w:rsidP="00000000" w:rsidRDefault="00000000" w:rsidRPr="00000000" w14:paraId="000000F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III - Révocation</w:t>
      </w:r>
    </w:p>
    <w:p w:rsidR="00000000" w:rsidDel="00000000" w:rsidP="00000000" w:rsidRDefault="00000000" w:rsidRPr="00000000" w14:paraId="000000F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est révocable par décision de justice pour cause légitime.</w:t>
      </w:r>
    </w:p>
    <w:p w:rsidR="00000000" w:rsidDel="00000000" w:rsidP="00000000" w:rsidRDefault="00000000" w:rsidRPr="00000000" w14:paraId="0000010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également révocable par décision unanime des autres associés.</w:t>
      </w:r>
    </w:p>
    <w:p w:rsidR="00000000" w:rsidDel="00000000" w:rsidP="00000000" w:rsidRDefault="00000000" w:rsidRPr="00000000" w14:paraId="0000010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révoqué ne peut se retirer de la société qu'avec l'accord des autres associés.</w:t>
      </w:r>
    </w:p>
    <w:p w:rsidR="00000000" w:rsidDel="00000000" w:rsidP="00000000" w:rsidRDefault="00000000" w:rsidRPr="00000000" w14:paraId="0000010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IV - Publicité</w:t>
      </w:r>
    </w:p>
    <w:p w:rsidR="00000000" w:rsidDel="00000000" w:rsidP="00000000" w:rsidRDefault="00000000" w:rsidRPr="00000000" w14:paraId="0000010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ou la cessation des fonctions de gérant donne lieu à publicité dans les conditions prévues par les dispositions réglementaires.</w:t>
      </w:r>
    </w:p>
    <w:p w:rsidR="00000000" w:rsidDel="00000000" w:rsidP="00000000" w:rsidRDefault="00000000" w:rsidRPr="00000000" w14:paraId="0000010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V - Pouvoirs du Gérant</w:t>
      </w:r>
    </w:p>
    <w:p w:rsidR="00000000" w:rsidDel="00000000" w:rsidP="00000000" w:rsidRDefault="00000000" w:rsidRPr="00000000" w14:paraId="0000010A">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les rapports avec les tiers, le gérant engage la société par les actes entrant dans l'objet social.</w:t>
      </w:r>
    </w:p>
    <w:p w:rsidR="00000000" w:rsidDel="00000000" w:rsidP="00000000" w:rsidRDefault="00000000" w:rsidRPr="00000000" w14:paraId="0000010C">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rtl w:val="0"/>
        </w:rPr>
        <w:t xml:space="preserve">En cas de pluralité de gérants, ceux-ci détiennent séparément les pouvoirs prévus à l'alinéa précédent. L'opposition formée par un gérant aux actes d'un autre gérant est sans effet à l'égard des tiers à moins qu'il ne soit établi qu'ils en ont eu connaissance.</w:t>
      </w:r>
      <w:r w:rsidDel="00000000" w:rsidR="00000000" w:rsidRPr="00000000">
        <w:rPr>
          <w:rtl w:val="0"/>
        </w:rPr>
      </w:r>
    </w:p>
    <w:p w:rsidR="00000000" w:rsidDel="00000000" w:rsidP="00000000" w:rsidRDefault="00000000" w:rsidRPr="00000000" w14:paraId="0000010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10 - DECISIONS COLLECTIVES</w:t>
      </w:r>
    </w:p>
    <w:p w:rsidR="00000000" w:rsidDel="00000000" w:rsidP="00000000" w:rsidRDefault="00000000" w:rsidRPr="00000000" w14:paraId="0000011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Toutes les décisions qui excèdent les pouvoirs de gestion sont prises à l'unanimité des voix attachées aux parts créées par la société. Chaque part donne droit à une voix.</w:t>
      </w:r>
    </w:p>
    <w:p w:rsidR="00000000" w:rsidDel="00000000" w:rsidP="00000000" w:rsidRDefault="00000000" w:rsidRPr="00000000" w14:paraId="0000011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décisions collectives sont prises en assemblées ou constatées dans un acte revêtu de la signature de tous les associés.</w:t>
      </w:r>
    </w:p>
    <w:p w:rsidR="00000000" w:rsidDel="00000000" w:rsidP="00000000" w:rsidRDefault="00000000" w:rsidRPr="00000000" w14:paraId="0000011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procès-verbaux des décisions collectives sont établis et signés par tous les associés conformément aux dispositions de l'article 44 du décret n° 78-704 du 3 juillet 1978, sur un registre spécial tenu conformément aux dispositions de l'article 45 de ce décret, les décisions résultant du consentement exprimé dans un acte étant mentionnées à leur date, avec indication de la forme, de la nature, de l'objet et des signataires de l'acte. Ce dernier lui-même s'il est sous seing privé ou sa copie authentique s'il est notarié est conservé par la société, de manière à permettre sa consultation en même temps que le registre des délibérations. </w:t>
      </w:r>
    </w:p>
    <w:p w:rsidR="00000000" w:rsidDel="00000000" w:rsidP="00000000" w:rsidRDefault="00000000" w:rsidRPr="00000000" w14:paraId="0000011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copies ou extraits des procès verbaux des délibérations des associés sont valablement certifiées conformes par un seul gérant, et en cas de liquidation, par un seul liquidateur.</w:t>
      </w:r>
    </w:p>
    <w:p w:rsidR="00000000" w:rsidDel="00000000" w:rsidP="00000000" w:rsidRDefault="00000000" w:rsidRPr="00000000" w14:paraId="0000011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11 - EXERCICE SOCIAL</w:t>
      </w:r>
    </w:p>
    <w:p w:rsidR="00000000" w:rsidDel="00000000" w:rsidP="00000000" w:rsidRDefault="00000000" w:rsidRPr="00000000" w14:paraId="0000011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after="200" w:line="276" w:lineRule="auto"/>
        <w:jc w:val="both"/>
        <w:rPr>
          <w:rFonts w:ascii="Cambria" w:cs="Cambria" w:eastAsia="Cambria" w:hAnsi="Cambria"/>
        </w:rPr>
      </w:pPr>
      <w:r>
        <w:rPr>
          <w:rFonts w:ascii="Cambria" w:cs="Cambria" w:eastAsia="Cambria" w:hAnsi="Cambria"/>
          <w:rtl w:val="0"/>
        </w:rPr>
        <w:t xml:space="preserve">Chaque exercice social a une durée d’une année qui commence le {{DATE_DEBUT_EXERCICE}} et finira le {{DATE_CLOTURE}} de chaque année.</w:t>
      </w:r>
    </w:p>
    <w:p w:rsidR="00000000" w:rsidDel="00000000" w:rsidP="00000000" w:rsidRDefault="00000000" w:rsidRPr="00000000" w14:paraId="0000011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exception, le premier exercice portera sur la période allant du jour de l'immatriculation de la société au</w:t>
      </w:r>
      <w:r w:rsidDel="00000000" w:rsidR="00000000" w:rsidRPr="00000000">
        <w:rPr>
          <w:rFonts w:ascii="Cambria" w:cs="Cambria" w:eastAsia="Cambria" w:hAnsi="Cambria"/>
          <w:sz w:val="22"/>
          <w:szCs w:val="22"/>
          <w:rtl w:val="0"/>
        </w:rPr>
        <w:t xml:space="preserve"> {{DATE_CLOTURE}}</w:t>
      </w:r>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12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1">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12 - BÉNÉFICES - AFFECTATION ET REPARTITION</w:t>
      </w:r>
    </w:p>
    <w:p w:rsidR="00000000" w:rsidDel="00000000" w:rsidP="00000000" w:rsidRDefault="00000000" w:rsidRPr="00000000" w14:paraId="0000012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décision collective, les associés, après approbation des comptes de l'exercice écoulé et constatation de l'existence d'un bénéfice distribuable, procèdent à toutes distributions, reports à nouveau, inscription à tous comptes de réserves dont ils fixent l'affectation et l'emploi.</w:t>
      </w:r>
    </w:p>
    <w:p w:rsidR="00000000" w:rsidDel="00000000" w:rsidP="00000000" w:rsidRDefault="00000000" w:rsidRPr="00000000" w14:paraId="0000012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Ils peuvent également décider la distribution de toutes réserves.</w:t>
      </w:r>
    </w:p>
    <w:p w:rsidR="00000000" w:rsidDel="00000000" w:rsidP="00000000" w:rsidRDefault="00000000" w:rsidRPr="00000000" w14:paraId="0000012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bénéfices nets sont distribués entre les associés, proportionnellement au nombre de parts possédées par chacun d'eux. Toutefois, l'assemblée générale ordinaire peut décider de les mettre en réserve ou de les reporter à nouveau en tout ou en partie.</w:t>
      </w:r>
    </w:p>
    <w:p w:rsidR="00000000" w:rsidDel="00000000" w:rsidP="00000000" w:rsidRDefault="00000000" w:rsidRPr="00000000" w14:paraId="0000012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pertes, s'il en existe, selon décision des associés, sont compensées avec les réserves existantes ou reportées à nouveau.</w:t>
      </w:r>
    </w:p>
    <w:p w:rsidR="00000000" w:rsidDel="00000000" w:rsidP="00000000" w:rsidRDefault="00000000" w:rsidRPr="00000000" w14:paraId="0000012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Les associés déclarent opter pour l’assujettissement de la société à l’impôt sur les sociétés (IS), conformément aux dispositions de l’article 206-3 du Code général des impôts. Cette option est irrévocable.</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La société est soumise au régime fiscal des sociétés de personnes, les associés étant personnellement soumis à l’impôt sur le revenu pour la part de bénéfices sociaux correspondant à leurs droits dans la société.</w:t>
      </w:r>
    </w:p>
    <w:p>
      <w:pPr>
        <w:spacing w:before="0" w:after="0" w:line="0" w:lineRule="auto"/>
        <w:rPr>
          <w:rFonts w:ascii="Cambria" w:cs="Cambria" w:eastAsia="Cambria" w:hAnsi="Cambria"/>
          <w:sz w:val="2"/>
        </w:rPr>
      </w:pPr>
      <w:r>
        <w:rPr>
          <w:rFonts w:ascii="Cambria" w:cs="Cambria" w:eastAsia="Cambria" w:hAnsi="Cambria"/>
        </w:rPr>
        <w:t xml:space="preserve">{{/OPTION_IS}}</w:t>
      </w:r>
    </w:p>
    <w:p w:rsidR="00000000" w:rsidDel="00000000" w:rsidP="00000000" w:rsidRDefault="00000000" w:rsidRPr="00000000" w14:paraId="0000012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13 - DISSOLUTION - LIQUIDATION</w:t>
      </w:r>
    </w:p>
    <w:p w:rsidR="00000000" w:rsidDel="00000000" w:rsidP="00000000" w:rsidRDefault="00000000" w:rsidRPr="00000000" w14:paraId="0000012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entraîne sa liquidation, hormis les cas de fusion ou de scission. Elle n'a d'effet à l'égard des tiers qu'après sa publication.</w:t>
      </w:r>
    </w:p>
    <w:p w:rsidR="00000000" w:rsidDel="00000000" w:rsidP="00000000" w:rsidRDefault="00000000" w:rsidRPr="00000000" w14:paraId="0000012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personnalité morale de la société subsiste pour les besoins de la liquidation jusqu'à la publication de la clôture de celle-ci.</w:t>
      </w:r>
    </w:p>
    <w:p w:rsidR="00000000" w:rsidDel="00000000" w:rsidP="00000000" w:rsidRDefault="00000000" w:rsidRPr="00000000" w14:paraId="0000013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liquidée par le ou les gérants en exercice lors de la survenance de la dissolution, à moins que celle-ci ne résulte d'une décision judiciaire auquel cas le liquidateur est désigné par voie de justice.</w:t>
      </w:r>
    </w:p>
    <w:p w:rsidR="00000000" w:rsidDel="00000000" w:rsidP="00000000" w:rsidRDefault="00000000" w:rsidRPr="00000000" w14:paraId="0000013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des liquidateurs est publiée conformément aux dispositions réglementaires.</w:t>
      </w:r>
    </w:p>
    <w:p w:rsidR="00000000" w:rsidDel="00000000" w:rsidP="00000000" w:rsidRDefault="00000000" w:rsidRPr="00000000" w14:paraId="0000013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liquidateurs ont tous pouvoirs pour terminer les affaires en cours lors de la survenance de la dissolution, réaliser les éléments d'actif, en bloc ou par éléments, à l'amiable ou aux enchères, recevoir le prix, donner quittance, régler le passif, transiger, compromettre agir en justice, se désister, acquiescer, et généralement faire ce qui est nécessaire pour mener à bonne fin les opérations de liquidation.</w:t>
      </w:r>
    </w:p>
    <w:p w:rsidR="00000000" w:rsidDel="00000000" w:rsidP="00000000" w:rsidRDefault="00000000" w:rsidRPr="00000000" w14:paraId="0000013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Après extinction du passif, les liquidateurs font approuver les comptes définitifs de liquidation par les associés qui constatent la clôture des opérations de liquidation, comptes et décisions font l'objet d'une publication.</w:t>
      </w:r>
    </w:p>
    <w:p w:rsidR="00000000" w:rsidDel="00000000" w:rsidP="00000000" w:rsidRDefault="00000000" w:rsidRPr="00000000" w14:paraId="0000013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L'actif net subsistant est réparti entre les associés proportionnellement au nombre de parts possédées par chacun d'eux. Les liquidateurs disposent de tous pouvoirs à l'effet d'opérer les répartitions nécessaires.</w:t>
      </w:r>
    </w:p>
    <w:p w:rsidR="00000000" w:rsidDel="00000000" w:rsidP="00000000" w:rsidRDefault="00000000" w:rsidRPr="00000000" w14:paraId="0000013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B">
      <w:pPr>
        <w:spacing w:before="360" w:after="120" w:line="276" w:lineRule="auto"/>
        <w:keepNext/>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u w:val="single"/>
          <w:rtl w:val="0"/>
        </w:rPr>
        <w:t xml:space="preserve">ARTICLE 14</w:t>
      </w:r>
      <w:r w:rsidDel="00000000" w:rsidR="00000000" w:rsidRPr="00000000">
        <w:rPr>
          <w:rFonts w:ascii="Cambria" w:cs="Cambria" w:eastAsia="Cambria" w:hAnsi="Cambria"/>
          <w:sz w:val="22"/>
          <w:szCs w:val="22"/>
          <w:u w:val="single"/>
          <w:rtl w:val="0"/>
        </w:rPr>
        <w:t xml:space="preserve"> </w:t>
      </w:r>
      <w:r w:rsidDel="00000000" w:rsidR="00000000" w:rsidRPr="00000000">
        <w:rPr>
          <w:rFonts w:ascii="Cambria" w:cs="Cambria" w:eastAsia="Cambria" w:hAnsi="Cambria"/>
          <w:b w:val="1"/>
          <w:sz w:val="22"/>
          <w:szCs w:val="22"/>
          <w:u w:val="single"/>
          <w:rtl w:val="0"/>
        </w:rPr>
        <w:t xml:space="preserve">- ENGAGEMENTS POUR LE COMPTE DE LA SOCIETE EN FORMATION</w:t>
      </w:r>
      <w:r w:rsidDel="00000000" w:rsidR="00000000" w:rsidRPr="00000000">
        <w:rPr>
          <w:rtl w:val="0"/>
        </w:rPr>
      </w:r>
    </w:p>
    <w:p w:rsidR="00000000" w:rsidDel="00000000" w:rsidP="00000000" w:rsidRDefault="00000000" w:rsidRPr="00000000" w14:paraId="0000013C">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D">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état des actes accomplis à ce jour pour le compte de la société en formation, avec l'indication pour chacun d'eux de l'engagement qui en résulte pour la société est annexé aux présents statuts.</w:t>
      </w:r>
    </w:p>
    <w:p w:rsidR="00000000" w:rsidDel="00000000" w:rsidP="00000000" w:rsidRDefault="00000000" w:rsidRPr="00000000" w14:paraId="0000013E">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F">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Cet état a été tenu à la disposition des associés qui ont pu en prendre copie, trois jours au moins avant la signature des présents statuts.</w:t>
      </w:r>
    </w:p>
    <w:p w:rsidR="00000000" w:rsidDel="00000000" w:rsidP="00000000" w:rsidRDefault="00000000" w:rsidRPr="00000000" w14:paraId="00000140">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1">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L'immatriculation de la société emportera de plein droit reprise par elle desdits engagements.</w:t>
      </w:r>
    </w:p>
    <w:p w:rsidR="00000000" w:rsidDel="00000000" w:rsidP="00000000" w:rsidRDefault="00000000" w:rsidRPr="00000000" w14:paraId="0000014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15 - FORMALITES</w:t>
      </w:r>
    </w:p>
    <w:p w:rsidR="00000000" w:rsidDel="00000000" w:rsidP="00000000" w:rsidRDefault="00000000" w:rsidRPr="00000000" w14:paraId="0000014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Tous pouvoirs sont conférés à chacun des fondateurs et aux porteurs d'expéditions, originaux, copies ou extraits conformes des pièces constitutives, à l'effet d'accomplir toutes formalités requises.</w:t>
      </w:r>
    </w:p>
    <w:p w:rsidR="00000000" w:rsidDel="00000000" w:rsidP="00000000" w:rsidRDefault="00000000" w:rsidRPr="00000000" w14:paraId="0000014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7">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16 - FRAIS</w:t>
      </w:r>
    </w:p>
    <w:p w:rsidR="00000000" w:rsidDel="00000000" w:rsidP="00000000" w:rsidRDefault="00000000" w:rsidRPr="00000000" w14:paraId="0000014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droits et honoraires de constitution seront supportés par la société et inscrits en compte de frais généraux et amortis dès la première année, en tout cas avant toute distribution de bénéfices.</w:t>
      </w:r>
    </w:p>
    <w:p w:rsidR="00000000" w:rsidDel="00000000" w:rsidP="00000000" w:rsidRDefault="00000000" w:rsidRPr="00000000" w14:paraId="0000014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17 - ETAT DES DOCUMENTS ANNEXES AUX STATUTS</w:t>
      </w:r>
    </w:p>
    <w:p w:rsidR="00000000" w:rsidDel="00000000" w:rsidP="00000000" w:rsidRDefault="00000000" w:rsidRPr="00000000" w14:paraId="0000014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Demeurera annexé aux présentes la liste des actes pris ou à prendre pour le compte de la société et repris par elle automatiquement et de plein droit par le seul fait de son immatriculation.</w:t>
      </w:r>
    </w:p>
    <w:p w:rsidR="00000000" w:rsidDel="00000000" w:rsidP="00000000" w:rsidRDefault="00000000" w:rsidRPr="00000000" w14:paraId="0000014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18 - ELECTION DE DOMICILE</w:t>
      </w:r>
    </w:p>
    <w:p w:rsidR="00000000" w:rsidDel="00000000" w:rsidP="00000000" w:rsidRDefault="00000000" w:rsidRPr="00000000" w14:paraId="0000015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5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l'exécution du présent acte et des formalités y afférentes, les associés font élection de domicile au siège social de la société.</w:t>
      </w:r>
    </w:p>
    <w:p w:rsidR="00000000" w:rsidDel="00000000" w:rsidP="00000000" w:rsidRDefault="00000000" w:rsidRPr="00000000" w14:paraId="00000152">
      <w:pPr>
        <w:keepNext/>
        <w:spacing w:before="0" w:after="0" w:line="0" w:lineRule="auto"/>
        <w:widowControl w:val="0"/>
        <w:jc w:val="both"/>
        <w:rPr>
          <w:rFonts w:ascii="Cambria" w:cs="Cambria" w:eastAsia="Cambria" w:hAnsi="Cambria"/>
          <w:sz w:val="22"/>
          <w:szCs w:val="22"/>
        </w:rPr>
      </w:pPr>
      <w:r w:rsidDel="00000000" w:rsidR="00000000" w:rsidRPr="00000000">
        <w:rPr>
          <w:rtl w:val="0"/>
        </w:rPr>
      </w:r>
    </w:p>
    <w:p>
      <w:pPr>
        <w:spacing w:after="240" w:line="276" w:lineRule="auto"/>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54">
      <w:pPr>
        <w:widowControl w:val="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55">
      <w:pPr>
        <w:spacing w:line="276" w:lineRule="auto"/>
        <w:jc w:val="both"/>
        <w:rPr>
          <w:rFonts w:ascii="Cambria" w:cs="Cambria" w:eastAsia="Cambria" w:hAnsi="Cambria"/>
          <w:sz w:val="22"/>
          <w:szCs w:val="2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63">
      <w:pPr>
        <w:pageBreakBefore/>
        <w:spacing w:before="360" w:after="120" w:line="276" w:lineRule="auto"/>
        <w:keepNext/>
        <w:ind w:left="0" w:firstLine="0"/>
        <w:jc w:val="center"/>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ETAT DES ACTES</w:t>
      </w:r>
      <w:r w:rsidDel="00000000" w:rsidR="00000000" w:rsidRPr="00000000">
        <w:rPr>
          <w:rtl w:val="0"/>
        </w:rPr>
      </w:r>
    </w:p>
    <w:p w:rsidR="00000000" w:rsidDel="00000000" w:rsidP="00000000" w:rsidRDefault="00000000" w:rsidRPr="00000000" w14:paraId="00000164">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5">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6">
      <w:pPr>
        <w:spacing w:before="0" w:after="120" w:line="276" w:lineRule="auto"/>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Ouverture d’un compte bancaire.</w:t>
      </w:r>
    </w:p>
    <w:sectPr>
      <w:headerReference r:id="rId10" w:type="default"/>
      <w:footerReference r:id="rId11" w:type="default"/>
      <w:footerReference r:id="rId12" w:type="first"/>
      <w:pgSz w:h="15840" w:w="12240" w:orient="portrait"/>
      <w:pgMar w:bottom="1417" w:top="1440" w:left="1417" w:right="141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Times New Roman"/>
  <w:font w:name="Courier New"/>
  <w:font w:name="Noto Sans Symbols">
    <w:embedRegular w:fontKey="{00000000-0000-0000-0000-000000000000}" r:id="rId1" w:subsetted="0"/>
    <w:embedBold w:fontKey="{00000000-0000-0000-0000-000000000000}" r:id="rId2" w:subsetted="0"/>
  </w:font>
  <w:font w:name="Sorts Mill Goudy">
    <w:embedRegular w:fontKey="{00000000-0000-0000-0000-000000000000}" r:id="rId3" w:subsetted="0"/>
    <w:embe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widowControl w:val="0"/>
      <w:jc w:val="right"/>
      <w:rPr>
        <w:rFonts w:ascii="Georgia" w:cs="Georgia" w:eastAsia="Georgia" w:hAnsi="Georgia"/>
        <w:sz w:val="22"/>
        <w:szCs w:val="22"/>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8"/>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SortsMillGoudy-regular.ttf"/><Relationship Id="rId4" Type="http://schemas.openxmlformats.org/officeDocument/2006/relationships/font" Target="fonts/SortsMillGoudy-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48kiK1A1EIg23AnMbsMoV9VnHw==">CgMxLjAyCGguZ2pkZ3hzMgloLjN6bnlzaDcyCWguMmV0OTJwMDINaC5jaDQzNGFrbXZoZjIJaC4xN2RwOHZ1MgloLjE3ZHA4dnU4AHIhMTFfSUpUb2l1R19sc3c5X1lQbGFPVnl3OWRZZDVESEZV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2024-01-15T16:52:00Z</dcterms:created>
  <dc:creator>Claire Baufine</dc:creator>
</cp:coreProperties>
</file>