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Déclaration de confidentialité des comptes annuels - Micro-entreprise</w:t>
      </w:r>
    </w:p>
    <w:p>
      <w:pPr>
        <w:spacing w:after="400"/>
        <w:jc w:val="center"/>
      </w:pPr>
      <w:r>
        <w:rPr>
          <w:b/>
          <w:sz w:val="24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4"/>
        </w:rPr>
        <w:t xml:space="preserve">Conforme au modèle de l'annexe 1-5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les comptes annuels de l'exercice clos le {{DATE_CLOTURE_FR}}, déposés en annexe au registre du commerce et des sociétés, ne seront pas rendus publics,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micro-entreprises au sens de l'article L. 123-16-1 du code de commerce, qu'elle n'est pas mentionnée à l'article L. 123-16-2 et qu'elle n'a pas pour activité la gestion des titres de participations et de valeurs mobilières.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______________________________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