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actionnaires de la société {{SOCIETE}} se sont réunis au siège social, en assemblée générale, sur convocation du président.</w:t>
      </w:r>
    </w:p>
    <w:p>
      <w:pPr>
        <w:spacing w:after="100"/>
      </w:pPr>
      <w:r>
        <w:rPr>
          <w:b/>
        </w:rPr>
        <w:t xml:space="preserve">Sont présents :</w:t>
      </w:r>
    </w:p>
    <w:p>
      <w:pPr>
        <w:spacing w:after="200"/>
      </w:pPr>
      <w:r>
        <w:t xml:space="preserve">{{ASSOCIE_LISTE}}</w:t>
      </w:r>
    </w:p>
    <w:p>
      <w:pPr>
        <w:spacing w:after="200"/>
      </w:pPr>
      <w:r>
        <w:t xml:space="preserve">soit {{NB_ASSOCIES}} actionnaires détenant ensemble {{TOTAL_PARTS_FORMATE}} actions, représentant la totalité du capital social.</w:t>
      </w:r>
    </w:p>
    <w:p>
      <w:pPr>
        <w:spacing w:after="200"/>
      </w:pPr>
      <w:r>
        <w:t xml:space="preserve">La feuille de présence, arrêtée et certifiée exacte par le bureau, fait apparaître que l'assemblée réunit la totalité des actionnaires. Elle peut donc valablement délibérer sans qu'il soit justifié de l'accomplissement des formalités de convocation.</w:t>
      </w:r>
    </w:p>
    <w:p>
      <w:pPr>
        <w:spacing w:after="200"/>
      </w:pPr>
      <w:r>
        <w:t xml:space="preserve">Le président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actionnaires. Personne ne demandant plus la parole, le président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actionnaires.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actionnaires,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actionnaires présents.</w:t>
      </w:r>
    </w:p>
    <w:p>
      <w:pPr>
        <w:spacing w:after="400"/>
      </w:pPr>
      <w:r>
        <w:t xml:space="preserve">Fait au siège social, le {{DATE_AGE}}.</w:t>
      </w:r>
    </w:p>
    <w:p>
      <w:pPr>
        <w:spacing w:after="600"/>
      </w:pPr>
      <w:r>
        <w:rPr>
          <w:b/>
        </w:rPr>
        <w:t xml:space="preserve">Signé par les actionnaires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