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24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Les actionnaires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{{#ASSOCIES}}</w:t>
      </w:r>
    </w:p>
    <w:p>
      <w:pPr>
        <w:spacing w:before="480" w:after="120" w:line="276" w:lineRule="auto"/>
      </w:pPr>
      <w:r>
        <w:rPr>
          <w:rFonts w:ascii="Cambria" w:cs="Cambria" w:eastAsia="Cambria" w:hAnsi="Cambria"/>
          <w:rtl w:val="0"/>
        </w:rPr>
        <w:t xml:space="preserve">{{CIVILITE_NOM_PRENOM}}, né(e) le {{DATE_NAISSANCE}} à {{LIEU_NAISSANCE}}, de nationalité {{NATIONALITE}}, {{SITUATION_MATRIMONIALE}}, demeurant {{ADRESSE}}.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A souscrit {{NB_PARTS}} actions d'une valeur nominale de {{VALEUR_NOMINALE}} euro(s), pour un montant total de {{MONTANT_SOUSCRIT}} euros, soit {{PCT_DETENTION}}% du capital.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numéraire : {{APPORT_NUMERAIRE}} euros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{{#HAS_APPORT_NATURE}}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nature : {{APPORTS_NATURE}} euros ({{DESC_APPORT_NATURE}})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{{/HAS_APPORT_NATURE}}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Libération : {{PCT_LIBERATION}}% soit {{MONTANT_VERSE}} euros versés, reste à libérer : {{RESTE_A_LIBERER}} euros.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{{/ASSOCIES}}</w:t>
      </w:r>
    </w:p>
    <w:p>
      <w:pPr>
        <w:keepNext/>
        <w:spacing w:before="24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Capital total souscrit : {{CAPITAL}} euros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Total effectivement versé : {{TOTAL_VERSE}}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Total restant à libérer : {{TOTAL_RESTE}}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keepNext/>
        <w:spacing w:before="0" w:after="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actionnaires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