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接口文档确认记录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用于确认接口协议、字段、编码、异常处理和版本基线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技术评审完成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确认结论应指向具体接口文档版本；未决字段、异常码和业务口径必须形成责任人与完成日期。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17365D"/>
          <w:sz w:val="26"/>
        </w:rPr>
        <w:t>一、技术评审总览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EDF5FF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24"/>
              </w:rPr>
              <w:t>协议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地址 / 鉴权</w:t>
            </w:r>
          </w:p>
        </w:tc>
        <w:tc>
          <w:tcPr>
            <w:tcW w:type="dxa" w:w="3725"/>
            <w:shd w:fill="EDF5FF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24"/>
              </w:rPr>
              <w:t>数据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字段 / 字典</w:t>
            </w:r>
          </w:p>
        </w:tc>
        <w:tc>
          <w:tcPr>
            <w:tcW w:type="dxa" w:w="3725"/>
            <w:shd w:fill="EDF5FF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24"/>
              </w:rPr>
              <w:t>异常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重试 / 补偿</w:t>
            </w:r>
          </w:p>
        </w:tc>
        <w:tc>
          <w:tcPr>
            <w:tcW w:type="dxa" w:w="3725"/>
            <w:shd w:fill="EDF5FF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24"/>
              </w:rPr>
              <w:t>版本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基线 / 变更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接口范围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文档版本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提出方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确认方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文档基线</w:t>
            </w:r>
          </w:p>
        </w:tc>
        <w:tc>
          <w:tcPr>
            <w:tcW w:type="dxa" w:w="1259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确认接口文档、字段字典和异常码版本</w:t>
            </w:r>
          </w:p>
        </w:tc>
      </w:tr>
      <w:tr>
        <w:trPr>
          <w:cantSplit/>
        </w:trPr>
        <w:tc>
          <w:tcPr>
            <w:tcW w:type="dxa" w:w="23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边界确认</w:t>
            </w:r>
          </w:p>
        </w:tc>
        <w:tc>
          <w:tcPr>
            <w:tcW w:type="dxa" w:w="1259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明确系统职责、网络、安全和日志边界</w:t>
            </w:r>
          </w:p>
        </w:tc>
      </w:tr>
      <w:tr>
        <w:trPr>
          <w:cantSplit/>
        </w:trPr>
        <w:tc>
          <w:tcPr>
            <w:tcW w:type="dxa" w:w="231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未决事项</w:t>
            </w:r>
          </w:p>
        </w:tc>
        <w:tc>
          <w:tcPr>
            <w:tcW w:type="dxa" w:w="1259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形成责任人、决定日期与临时处理方案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17365D"/>
          <w:sz w:val="26"/>
        </w:rPr>
        <w:t>二、接口文档评审矩阵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47"/>
        <w:gridCol w:w="2116"/>
        <w:gridCol w:w="3725"/>
        <w:gridCol w:w="1439"/>
        <w:gridCol w:w="1439"/>
        <w:gridCol w:w="1609"/>
        <w:gridCol w:w="1609"/>
        <w:gridCol w:w="2116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1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接口名称</w:t>
            </w:r>
          </w:p>
        </w:tc>
        <w:tc>
          <w:tcPr>
            <w:tcW w:type="dxa" w:w="372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确认内容</w:t>
            </w:r>
          </w:p>
        </w:tc>
        <w:tc>
          <w:tcPr>
            <w:tcW w:type="dxa" w:w="143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提出方</w:t>
            </w:r>
          </w:p>
        </w:tc>
        <w:tc>
          <w:tcPr>
            <w:tcW w:type="dxa" w:w="143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确认方</w:t>
            </w:r>
          </w:p>
        </w:tc>
        <w:tc>
          <w:tcPr>
            <w:tcW w:type="dxa" w:w="160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确认日期</w:t>
            </w:r>
          </w:p>
        </w:tc>
        <w:tc>
          <w:tcPr>
            <w:tcW w:type="dxa" w:w="1609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确认结论</w:t>
            </w:r>
          </w:p>
        </w:tc>
        <w:tc>
          <w:tcPr>
            <w:tcW w:type="dxa" w:w="21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47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72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43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09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17365D"/>
          <w:sz w:val="26"/>
        </w:rPr>
        <w:t>三、未决技术事项与版本锁定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议题</w:t>
            </w:r>
          </w:p>
        </w:tc>
        <w:tc>
          <w:tcPr>
            <w:tcW w:type="dxa" w:w="4917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方案/决定</w:t>
            </w:r>
          </w:p>
        </w:tc>
        <w:tc>
          <w:tcPr>
            <w:tcW w:type="dxa" w:w="2235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506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完成日期/版本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17365D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EDF5FF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协议与安全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地址、协议、鉴权、加密和重试策略已确认</w:t>
              <w:br/>
              <w:t>☐ 通过  ☐ 待整改  ☐ 不适用</w:t>
            </w:r>
          </w:p>
        </w:tc>
        <w:tc>
          <w:tcPr>
            <w:tcW w:type="dxa" w:w="4967"/>
            <w:shd w:fill="EDF5FF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数据口径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字段、类型、长度、必填、字典和时间格式已确认</w:t>
              <w:br/>
              <w:t>☐ 通过  ☐ 待整改  ☐ 不适用</w:t>
            </w:r>
          </w:p>
        </w:tc>
        <w:tc>
          <w:tcPr>
            <w:tcW w:type="dxa" w:w="4966"/>
            <w:shd w:fill="EDF5FF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异常处理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错误码、超时、补偿、幂等和日志追踪已确认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17365D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接口负责人</w:t>
            </w:r>
          </w:p>
        </w:tc>
        <w:tc>
          <w:tcPr>
            <w:tcW w:type="dxa" w:w="268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研发负责人</w:t>
            </w:r>
          </w:p>
        </w:tc>
        <w:tc>
          <w:tcPr>
            <w:tcW w:type="dxa" w:w="268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客户信息部门</w:t>
            </w:r>
          </w:p>
        </w:tc>
        <w:tc>
          <w:tcPr>
            <w:tcW w:type="dxa" w:w="268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技术评审差异化改版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17365D"/>
              <w:sz w:val="17"/>
            </w:rPr>
            <w:t>实施项目管理平台 · 技术评审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接口文档确认记录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接口文档确认记录</dc:title>
  <dc:subject>项目实施 SOP 交付物模板</dc:subject>
  <dc:creator>实施项目管理平台</dc:creator>
  <cp:keywords/>
  <dc:description>V2.1 技术评审差异化模板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