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6018A0B6" wp14:editId="2BDA419B">
            <wp:extent cx="4354195" cy="990600"/>
            <wp:effectExtent l="0" t="0" r="0" b="0"/>
            <wp:docPr id="3" name="图片 3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</w:p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</w:p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</w:p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</w:p>
    <w:p w:rsidR="00B9257D" w:rsidRDefault="00B9257D" w:rsidP="00B9257D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odeHub</w:t>
      </w:r>
      <w:r>
        <w:rPr>
          <w:rFonts w:hint="eastAsia"/>
          <w:b/>
          <w:sz w:val="36"/>
          <w:szCs w:val="36"/>
        </w:rPr>
        <w:t>概要设计》</w:t>
      </w: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Pr="008B079E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jc w:val="center"/>
      </w:pPr>
    </w:p>
    <w:p w:rsidR="00B9257D" w:rsidRDefault="00B9257D" w:rsidP="00B9257D">
      <w:pPr>
        <w:spacing w:line="360" w:lineRule="auto"/>
        <w:rPr>
          <w:sz w:val="24"/>
          <w:u w:val="single"/>
        </w:rPr>
      </w:pPr>
    </w:p>
    <w:p w:rsidR="00B9257D" w:rsidRDefault="00B9257D" w:rsidP="00B9257D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7096" w:type="dxa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235"/>
        <w:gridCol w:w="2874"/>
      </w:tblGrid>
      <w:tr w:rsidR="00B9257D" w:rsidTr="00772C15">
        <w:trPr>
          <w:cantSplit/>
          <w:trHeight w:val="453"/>
        </w:trPr>
        <w:tc>
          <w:tcPr>
            <w:tcW w:w="1987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235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874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</w:tr>
      <w:tr w:rsidR="00B9257D" w:rsidTr="00772C15">
        <w:trPr>
          <w:cantSplit/>
          <w:trHeight w:val="399"/>
        </w:trPr>
        <w:tc>
          <w:tcPr>
            <w:tcW w:w="1987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>0</w:t>
            </w:r>
          </w:p>
        </w:tc>
        <w:tc>
          <w:tcPr>
            <w:tcW w:w="2235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黄子威</w:t>
            </w:r>
          </w:p>
        </w:tc>
        <w:tc>
          <w:tcPr>
            <w:tcW w:w="2874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2017.10</w:t>
            </w:r>
          </w:p>
        </w:tc>
      </w:tr>
      <w:tr w:rsidR="00B9257D" w:rsidTr="00772C15">
        <w:trPr>
          <w:cantSplit/>
          <w:trHeight w:val="465"/>
        </w:trPr>
        <w:tc>
          <w:tcPr>
            <w:tcW w:w="1987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.0</w:t>
            </w:r>
          </w:p>
        </w:tc>
        <w:tc>
          <w:tcPr>
            <w:tcW w:w="2235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黄子威</w:t>
            </w:r>
          </w:p>
        </w:tc>
        <w:tc>
          <w:tcPr>
            <w:tcW w:w="2874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017.10</w:t>
            </w:r>
          </w:p>
        </w:tc>
      </w:tr>
      <w:tr w:rsidR="00B9257D" w:rsidTr="00772C15">
        <w:trPr>
          <w:cantSplit/>
          <w:trHeight w:val="453"/>
        </w:trPr>
        <w:tc>
          <w:tcPr>
            <w:tcW w:w="1987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5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74" w:type="dxa"/>
          </w:tcPr>
          <w:p w:rsidR="00B9257D" w:rsidRDefault="00B9257D" w:rsidP="00772C15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3211F7" w:rsidRDefault="003211F7"/>
    <w:p w:rsidR="003211F7" w:rsidRDefault="003211F7">
      <w:pPr>
        <w:widowControl/>
        <w:jc w:val="left"/>
      </w:pPr>
      <w:r>
        <w:br w:type="page"/>
      </w: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79077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211F7" w:rsidRDefault="003211F7">
          <w:pPr>
            <w:pStyle w:val="TOC"/>
          </w:pPr>
          <w:r>
            <w:rPr>
              <w:lang w:val="zh-CN"/>
            </w:rPr>
            <w:t>目录</w:t>
          </w:r>
        </w:p>
        <w:p w:rsidR="003211F7" w:rsidRDefault="003211F7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67499" w:history="1">
            <w:r w:rsidRPr="000C2B76">
              <w:rPr>
                <w:rStyle w:val="a8"/>
                <w:rFonts w:ascii="微软雅黑" w:eastAsia="微软雅黑" w:hAnsi="微软雅黑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0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1.1系统简述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_Toc500667500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1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1.2软件设计目标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_Toc500667501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2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1.3参考资料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_Toc500667502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667503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 术语表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_Toc500667503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4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2.1 项目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_Toc500667504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5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2.2 仓库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_Toc500667505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6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2.3 代码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_Toc500667506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7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2.4 分支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_Toc500667507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3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08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2.5 项目成员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_Toc500667508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4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667509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• 3 设计概述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_Toc500667509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4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10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3.1 系统结构设计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_Toc500667510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4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667511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1.系统逻辑架构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_Toc500667511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4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667512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2.系统物理架构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_Toc500667512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4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667513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3.系统数据模型（系统逻辑数据模型）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_Toc500667513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5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14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3.2 系统接口设计 各种提供给用户的界面以及内部、外部系统在此处要予以说明。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_Toc500667514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6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15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•3.3 约束和假定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_Toc500667515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6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F454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667516" w:history="1">
            <w:r w:rsidR="003211F7" w:rsidRPr="000C2B76">
              <w:rPr>
                <w:rStyle w:val="a8"/>
                <w:rFonts w:ascii="微软雅黑" w:eastAsia="微软雅黑" w:hAnsi="微软雅黑"/>
                <w:noProof/>
              </w:rPr>
              <w:t>• 3.4非功能性设计</w:t>
            </w:r>
            <w:r w:rsidR="003211F7">
              <w:rPr>
                <w:noProof/>
                <w:webHidden/>
              </w:rPr>
              <w:tab/>
            </w:r>
            <w:r w:rsidR="003211F7">
              <w:rPr>
                <w:noProof/>
                <w:webHidden/>
              </w:rPr>
              <w:fldChar w:fldCharType="begin"/>
            </w:r>
            <w:r w:rsidR="003211F7">
              <w:rPr>
                <w:noProof/>
                <w:webHidden/>
              </w:rPr>
              <w:instrText xml:space="preserve"> PAGEREF _Toc500667516 \h </w:instrText>
            </w:r>
            <w:r w:rsidR="003211F7">
              <w:rPr>
                <w:noProof/>
                <w:webHidden/>
              </w:rPr>
            </w:r>
            <w:r w:rsidR="003211F7">
              <w:rPr>
                <w:noProof/>
                <w:webHidden/>
              </w:rPr>
              <w:fldChar w:fldCharType="separate"/>
            </w:r>
            <w:r w:rsidR="003211F7">
              <w:rPr>
                <w:noProof/>
                <w:webHidden/>
              </w:rPr>
              <w:t>6</w:t>
            </w:r>
            <w:r w:rsidR="003211F7">
              <w:rPr>
                <w:noProof/>
                <w:webHidden/>
              </w:rPr>
              <w:fldChar w:fldCharType="end"/>
            </w:r>
          </w:hyperlink>
        </w:p>
        <w:p w:rsidR="003211F7" w:rsidRDefault="003211F7">
          <w:r>
            <w:fldChar w:fldCharType="end"/>
          </w:r>
        </w:p>
      </w:sdtContent>
    </w:sdt>
    <w:p w:rsidR="003211F7" w:rsidRDefault="003211F7">
      <w:pPr>
        <w:widowControl/>
        <w:jc w:val="left"/>
      </w:pPr>
    </w:p>
    <w:p w:rsidR="003211F7" w:rsidRDefault="003211F7">
      <w:pPr>
        <w:widowControl/>
        <w:jc w:val="left"/>
      </w:pPr>
    </w:p>
    <w:p w:rsidR="003211F7" w:rsidRDefault="003211F7">
      <w:pPr>
        <w:widowControl/>
        <w:jc w:val="left"/>
      </w:pPr>
      <w:r>
        <w:br w:type="page"/>
      </w:r>
    </w:p>
    <w:p w:rsidR="006B0795" w:rsidRDefault="006B0795"/>
    <w:p w:rsidR="006B0795" w:rsidRPr="003211F7" w:rsidRDefault="006369ED" w:rsidP="003211F7">
      <w:pPr>
        <w:snapToGrid w:val="0"/>
        <w:spacing w:line="211" w:lineRule="auto"/>
        <w:outlineLvl w:val="0"/>
        <w:rPr>
          <w:sz w:val="32"/>
          <w:szCs w:val="32"/>
        </w:rPr>
      </w:pPr>
      <w:bookmarkStart w:id="0" w:name="_Toc500667499"/>
      <w:r w:rsidRPr="003211F7">
        <w:rPr>
          <w:rFonts w:ascii="微软雅黑" w:eastAsia="微软雅黑" w:hAnsi="微软雅黑"/>
          <w:sz w:val="32"/>
          <w:szCs w:val="32"/>
        </w:rPr>
        <w:t>1 概述</w:t>
      </w:r>
      <w:bookmarkEnd w:id="0"/>
      <w:r w:rsidRPr="003211F7">
        <w:rPr>
          <w:rFonts w:ascii="微软雅黑" w:eastAsia="微软雅黑" w:hAnsi="微软雅黑"/>
          <w:sz w:val="32"/>
          <w:szCs w:val="32"/>
        </w:rPr>
        <w:t xml:space="preserve"> </w:t>
      </w:r>
    </w:p>
    <w:p w:rsidR="006B0795" w:rsidRDefault="006B0795"/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概要设计是对整个项目需求进行概述，使得项目干系人能明确系统物理配置，系统处理流程和系统数据结构，接口设计，人机界面，实现对系统的初步设计。我们根据需求分析得到的数据流图，将之转化为软件结构和数据结构，建立起目标系统的逻辑模型，使软件编程人员对目标系统有一致认识。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" w:name="_Toc500667500"/>
      <w:r>
        <w:rPr>
          <w:rFonts w:ascii="微软雅黑" w:eastAsia="微软雅黑" w:hAnsi="微软雅黑"/>
          <w:sz w:val="24"/>
          <w:szCs w:val="24"/>
        </w:rPr>
        <w:t>1.1系统简述</w:t>
      </w:r>
      <w:bookmarkEnd w:id="1"/>
    </w:p>
    <w:p w:rsidR="006B0795" w:rsidRDefault="006B0795"/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本系统旨在为程序员提供一个代码管理平台。</w:t>
      </w:r>
      <w:r>
        <w:rPr>
          <w:rFonts w:ascii="微软雅黑" w:eastAsia="微软雅黑" w:hAnsi="微软雅黑"/>
          <w:sz w:val="22"/>
        </w:rPr>
        <w:t>“CodeHub”是一个基于</w:t>
      </w:r>
      <w:r>
        <w:rPr>
          <w:rFonts w:ascii="微软雅黑" w:eastAsia="微软雅黑" w:hAnsi="微软雅黑"/>
          <w:color w:val="333333"/>
          <w:sz w:val="22"/>
        </w:rPr>
        <w:t>分布式版本控制系统，供用户进行代码托管的管理网站。在该项目中，用户打开相应网页，注册登录后便可获得一个可供上传代码的独立空间。使用者在上传相应代码后，可以创建分支并进行管理，以开展协同工作。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2" w:name="_Toc500667501"/>
      <w:r>
        <w:rPr>
          <w:rFonts w:ascii="微软雅黑" w:eastAsia="微软雅黑" w:hAnsi="微软雅黑"/>
          <w:sz w:val="24"/>
          <w:szCs w:val="24"/>
        </w:rPr>
        <w:t>1.2软件设计目标</w:t>
      </w:r>
      <w:bookmarkEnd w:id="2"/>
    </w:p>
    <w:p w:rsidR="006B0795" w:rsidRDefault="006B0795"/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用户可在网页上进行注册登录，获得可上传代码并进行管理的空间。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3" w:name="_Toc500667502"/>
      <w:r>
        <w:rPr>
          <w:rFonts w:ascii="微软雅黑" w:eastAsia="微软雅黑" w:hAnsi="微软雅黑"/>
          <w:sz w:val="24"/>
          <w:szCs w:val="24"/>
        </w:rPr>
        <w:t>1.3参考资料</w:t>
      </w:r>
      <w:bookmarkEnd w:id="3"/>
    </w:p>
    <w:p w:rsidR="006B0795" w:rsidRDefault="006B0795"/>
    <w:p w:rsidR="00353BD8" w:rsidRDefault="006369ED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github官方文档</w:t>
      </w:r>
    </w:p>
    <w:p w:rsidR="00353BD8" w:rsidRDefault="006369ED">
      <w:pPr>
        <w:snapToGrid w:val="0"/>
        <w:spacing w:line="211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码云</w:t>
      </w:r>
    </w:p>
    <w:p w:rsidR="006B0795" w:rsidRDefault="006369ED">
      <w:pPr>
        <w:snapToGrid w:val="0"/>
        <w:spacing w:line="211" w:lineRule="auto"/>
      </w:pPr>
      <w:bookmarkStart w:id="4" w:name="_GoBack"/>
      <w:bookmarkEnd w:id="4"/>
      <w:r>
        <w:rPr>
          <w:rFonts w:ascii="微软雅黑" w:eastAsia="微软雅黑" w:hAnsi="微软雅黑"/>
          <w:sz w:val="24"/>
          <w:szCs w:val="24"/>
        </w:rPr>
        <w:t>django官方文档。</w:t>
      </w:r>
    </w:p>
    <w:p w:rsidR="006B0795" w:rsidRDefault="006B0795"/>
    <w:p w:rsidR="003211F7" w:rsidRDefault="003211F7"/>
    <w:p w:rsidR="003211F7" w:rsidRDefault="003211F7"/>
    <w:p w:rsidR="003211F7" w:rsidRDefault="003211F7"/>
    <w:p w:rsidR="006B0795" w:rsidRPr="003211F7" w:rsidRDefault="006369ED" w:rsidP="003211F7">
      <w:pPr>
        <w:snapToGrid w:val="0"/>
        <w:spacing w:line="211" w:lineRule="auto"/>
        <w:outlineLvl w:val="0"/>
        <w:rPr>
          <w:sz w:val="32"/>
          <w:szCs w:val="32"/>
        </w:rPr>
      </w:pPr>
      <w:bookmarkStart w:id="5" w:name="_Toc500667503"/>
      <w:r w:rsidRPr="003211F7">
        <w:rPr>
          <w:rFonts w:ascii="微软雅黑" w:eastAsia="微软雅黑" w:hAnsi="微软雅黑"/>
          <w:sz w:val="32"/>
          <w:szCs w:val="32"/>
        </w:rPr>
        <w:t>2 术语表</w:t>
      </w:r>
      <w:bookmarkEnd w:id="5"/>
      <w:r w:rsidRPr="003211F7">
        <w:rPr>
          <w:rFonts w:ascii="微软雅黑" w:eastAsia="微软雅黑" w:hAnsi="微软雅黑"/>
          <w:sz w:val="32"/>
          <w:szCs w:val="32"/>
        </w:rPr>
        <w:t xml:space="preserve"> </w:t>
      </w:r>
    </w:p>
    <w:p w:rsidR="006B0795" w:rsidRDefault="006369ED" w:rsidP="003211F7">
      <w:pPr>
        <w:snapToGrid w:val="0"/>
        <w:spacing w:line="211" w:lineRule="auto"/>
        <w:outlineLvl w:val="1"/>
      </w:pPr>
      <w:bookmarkStart w:id="6" w:name="_Toc500667504"/>
      <w:r>
        <w:rPr>
          <w:rFonts w:ascii="微软雅黑" w:eastAsia="微软雅黑" w:hAnsi="微软雅黑"/>
          <w:sz w:val="24"/>
          <w:szCs w:val="24"/>
        </w:rPr>
        <w:t>2.1 项目</w:t>
      </w:r>
      <w:bookmarkEnd w:id="6"/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用户一系列相关代码的集合。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7" w:name="_Toc500667505"/>
      <w:r>
        <w:rPr>
          <w:rFonts w:ascii="微软雅黑" w:eastAsia="微软雅黑" w:hAnsi="微软雅黑"/>
          <w:sz w:val="24"/>
          <w:szCs w:val="24"/>
        </w:rPr>
        <w:t>2.2 仓库</w:t>
      </w:r>
      <w:bookmarkEnd w:id="7"/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用于存储项目的工具。</w:t>
      </w:r>
      <w:r>
        <w:rPr>
          <w:rFonts w:ascii="微软雅黑" w:eastAsia="微软雅黑" w:hAnsi="微软雅黑"/>
          <w:color w:val="3F3F3F"/>
          <w:sz w:val="24"/>
          <w:szCs w:val="24"/>
        </w:rPr>
        <w:t>如需建立项目，需先建立仓库，有多个项目，就建立多个仓库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8" w:name="_Toc500667506"/>
      <w:r>
        <w:rPr>
          <w:rFonts w:ascii="微软雅黑" w:eastAsia="微软雅黑" w:hAnsi="微软雅黑"/>
          <w:sz w:val="24"/>
          <w:szCs w:val="24"/>
        </w:rPr>
        <w:t>2.3 代码</w:t>
      </w:r>
      <w:bookmarkEnd w:id="8"/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用户编写的</w:t>
      </w:r>
      <w:r>
        <w:rPr>
          <w:rFonts w:ascii="微软雅黑" w:eastAsia="微软雅黑" w:hAnsi="微软雅黑"/>
          <w:color w:val="333333"/>
          <w:sz w:val="24"/>
          <w:szCs w:val="24"/>
        </w:rPr>
        <w:t>一系列人类可读的计算机语言</w:t>
      </w:r>
      <w:hyperlink r:id="rId9">
        <w:r>
          <w:rPr>
            <w:rFonts w:ascii="微软雅黑" w:eastAsia="微软雅黑" w:hAnsi="微软雅黑"/>
            <w:color w:val="2CA9E1"/>
            <w:sz w:val="24"/>
            <w:szCs w:val="24"/>
          </w:rPr>
          <w:t>指令</w:t>
        </w:r>
      </w:hyperlink>
      <w:r>
        <w:rPr>
          <w:rFonts w:ascii="微软雅黑" w:eastAsia="微软雅黑" w:hAnsi="微软雅黑"/>
          <w:color w:val="333333"/>
          <w:sz w:val="24"/>
          <w:szCs w:val="24"/>
        </w:rPr>
        <w:t>。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9" w:name="_Toc500667507"/>
      <w:r>
        <w:rPr>
          <w:rFonts w:ascii="微软雅黑" w:eastAsia="微软雅黑" w:hAnsi="微软雅黑"/>
          <w:sz w:val="24"/>
          <w:szCs w:val="24"/>
        </w:rPr>
        <w:t>2.4 分支</w:t>
      </w:r>
      <w:bookmarkEnd w:id="9"/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分支</w:t>
      </w:r>
      <w:r>
        <w:rPr>
          <w:rFonts w:ascii="微软雅黑" w:eastAsia="微软雅黑" w:hAnsi="微软雅黑"/>
          <w:sz w:val="24"/>
          <w:szCs w:val="24"/>
        </w:rPr>
        <w:t>是同一时间在不同版本的存储库的工作方式。</w:t>
      </w:r>
    </w:p>
    <w:p w:rsidR="006B0795" w:rsidRDefault="006B0795"/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0" w:name="_Toc500667508"/>
      <w:r>
        <w:rPr>
          <w:rFonts w:ascii="微软雅黑" w:eastAsia="微软雅黑" w:hAnsi="微软雅黑"/>
          <w:sz w:val="24"/>
          <w:szCs w:val="24"/>
        </w:rPr>
        <w:t>2.</w:t>
      </w:r>
      <w:r w:rsidR="003211F7"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 xml:space="preserve"> 项目成员</w:t>
      </w:r>
      <w:bookmarkEnd w:id="10"/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共同编写某一项目的参与者。</w:t>
      </w:r>
    </w:p>
    <w:p w:rsidR="006B0795" w:rsidRDefault="006B0795"/>
    <w:p w:rsidR="006B0795" w:rsidRDefault="006B0795"/>
    <w:p w:rsidR="006B0795" w:rsidRDefault="006369ED" w:rsidP="003211F7">
      <w:pPr>
        <w:snapToGrid w:val="0"/>
        <w:spacing w:line="211" w:lineRule="auto"/>
        <w:outlineLvl w:val="0"/>
      </w:pPr>
      <w:bookmarkStart w:id="11" w:name="_Toc500667509"/>
      <w:r>
        <w:rPr>
          <w:rFonts w:ascii="微软雅黑" w:eastAsia="微软雅黑" w:hAnsi="微软雅黑"/>
          <w:sz w:val="24"/>
          <w:szCs w:val="24"/>
        </w:rPr>
        <w:t>•</w:t>
      </w:r>
      <w:r w:rsidRPr="003211F7">
        <w:rPr>
          <w:rFonts w:ascii="微软雅黑" w:eastAsia="微软雅黑" w:hAnsi="微软雅黑"/>
          <w:sz w:val="32"/>
          <w:szCs w:val="32"/>
        </w:rPr>
        <w:t xml:space="preserve"> 3 设计概述</w:t>
      </w:r>
      <w:bookmarkEnd w:id="11"/>
      <w:r w:rsidRPr="003211F7">
        <w:rPr>
          <w:rFonts w:ascii="微软雅黑" w:eastAsia="微软雅黑" w:hAnsi="微软雅黑"/>
          <w:sz w:val="32"/>
          <w:szCs w:val="32"/>
        </w:rPr>
        <w:t xml:space="preserve"> 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2" w:name="_Toc500667510"/>
      <w:r>
        <w:rPr>
          <w:rFonts w:ascii="微软雅黑" w:eastAsia="微软雅黑" w:hAnsi="微软雅黑"/>
          <w:sz w:val="24"/>
          <w:szCs w:val="24"/>
        </w:rPr>
        <w:t>3.1 系统结构设计</w:t>
      </w:r>
      <w:bookmarkEnd w:id="12"/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6B0795" w:rsidRDefault="006B0795"/>
    <w:p w:rsidR="0089008D" w:rsidRPr="0089008D" w:rsidRDefault="006369ED" w:rsidP="003211F7">
      <w:pPr>
        <w:snapToGrid w:val="0"/>
        <w:spacing w:line="211" w:lineRule="auto"/>
        <w:outlineLvl w:val="2"/>
        <w:rPr>
          <w:rFonts w:ascii="微软雅黑" w:eastAsia="微软雅黑" w:hAnsi="微软雅黑"/>
          <w:sz w:val="24"/>
          <w:szCs w:val="24"/>
        </w:rPr>
      </w:pPr>
      <w:bookmarkStart w:id="13" w:name="_Toc500667511"/>
      <w:r>
        <w:rPr>
          <w:rFonts w:ascii="微软雅黑" w:eastAsia="微软雅黑" w:hAnsi="微软雅黑"/>
          <w:sz w:val="24"/>
          <w:szCs w:val="24"/>
        </w:rPr>
        <w:t>1.系统逻辑架构</w:t>
      </w:r>
      <w:bookmarkEnd w:id="13"/>
    </w:p>
    <w:p w:rsidR="006B0795" w:rsidRDefault="006B0795">
      <w:pPr>
        <w:snapToGrid w:val="0"/>
        <w:spacing w:line="211" w:lineRule="auto"/>
        <w:jc w:val="center"/>
      </w:pPr>
    </w:p>
    <w:p w:rsidR="00CD52BD" w:rsidRDefault="00BA3F80" w:rsidP="00BA3F80">
      <w:pPr>
        <w:snapToGrid w:val="0"/>
        <w:spacing w:line="211" w:lineRule="auto"/>
      </w:pPr>
      <w:r>
        <w:rPr>
          <w:rFonts w:hint="eastAsia"/>
        </w:rPr>
        <w:t>支撑层逻辑架构：</w:t>
      </w:r>
    </w:p>
    <w:p w:rsidR="00BA3F80" w:rsidRDefault="00BA3F80"/>
    <w:p w:rsidR="0089008D" w:rsidRDefault="00C57C92">
      <w:r w:rsidRPr="00C57C92">
        <w:rPr>
          <w:noProof/>
        </w:rPr>
        <w:drawing>
          <wp:inline distT="0" distB="0" distL="0" distR="0">
            <wp:extent cx="5274310" cy="2661217"/>
            <wp:effectExtent l="0" t="0" r="2540" b="6350"/>
            <wp:docPr id="6" name="图片 6" descr="C:\Users\Administrator\Documents\Tencent Files\154630877\FileRecv\QQ拼音截图20171216110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4630877\FileRecv\QQ拼音截图201712161102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5" w:rsidRDefault="006369ED" w:rsidP="003211F7">
      <w:pPr>
        <w:snapToGrid w:val="0"/>
        <w:spacing w:line="211" w:lineRule="auto"/>
        <w:outlineLvl w:val="2"/>
      </w:pPr>
      <w:bookmarkStart w:id="14" w:name="_Toc500667512"/>
      <w:r>
        <w:rPr>
          <w:rFonts w:ascii="微软雅黑" w:eastAsia="微软雅黑" w:hAnsi="微软雅黑"/>
          <w:sz w:val="24"/>
          <w:szCs w:val="24"/>
        </w:rPr>
        <w:t>2.系统物理架构</w:t>
      </w:r>
      <w:bookmarkEnd w:id="14"/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6B0795" w:rsidRDefault="006369ED">
      <w:pPr>
        <w:snapToGrid w:val="0"/>
        <w:spacing w:line="211" w:lineRule="auto"/>
        <w:jc w:val="center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0577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5" w:rsidRDefault="006B0795"/>
    <w:p w:rsidR="006B0795" w:rsidRDefault="006B0795"/>
    <w:p w:rsidR="006B0795" w:rsidRDefault="006369ED" w:rsidP="003211F7">
      <w:pPr>
        <w:snapToGrid w:val="0"/>
        <w:spacing w:line="211" w:lineRule="auto"/>
        <w:outlineLvl w:val="2"/>
      </w:pPr>
      <w:bookmarkStart w:id="15" w:name="_Toc500667513"/>
      <w:r>
        <w:rPr>
          <w:rFonts w:ascii="微软雅黑" w:eastAsia="微软雅黑" w:hAnsi="微软雅黑"/>
          <w:sz w:val="24"/>
          <w:szCs w:val="24"/>
        </w:rPr>
        <w:t>3.系统数据模型（系统逻辑数据模型）</w:t>
      </w:r>
      <w:bookmarkEnd w:id="15"/>
    </w:p>
    <w:p w:rsidR="006B0795" w:rsidRDefault="002326D6">
      <w:pPr>
        <w:snapToGrid w:val="0"/>
        <w:spacing w:line="211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74310" cy="3840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拼音截图201710172332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6" w:name="_Toc500667514"/>
      <w:r>
        <w:rPr>
          <w:rFonts w:ascii="微软雅黑" w:eastAsia="微软雅黑" w:hAnsi="微软雅黑"/>
          <w:sz w:val="24"/>
          <w:szCs w:val="24"/>
        </w:rPr>
        <w:t>3.2 系统接口设计 各种提供给用户的界面以及内部、外部系统在此处要予以说明。</w:t>
      </w:r>
      <w:bookmarkEnd w:id="16"/>
    </w:p>
    <w:p w:rsidR="006B0795" w:rsidRDefault="006B0795"/>
    <w:p w:rsidR="006B0795" w:rsidRDefault="006B0795"/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7" w:name="_Toc500667515"/>
      <w:r>
        <w:rPr>
          <w:rFonts w:ascii="微软雅黑" w:eastAsia="微软雅黑" w:hAnsi="微软雅黑"/>
          <w:sz w:val="24"/>
          <w:szCs w:val="24"/>
        </w:rPr>
        <w:t>•3.3 约束和假定</w:t>
      </w:r>
      <w:bookmarkEnd w:id="17"/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1、项目须于12月2日前完成收尾。</w:t>
      </w:r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2、每周例会按时召开，周报如实编写。</w:t>
      </w:r>
    </w:p>
    <w:p w:rsidR="006B0795" w:rsidRDefault="006369ED">
      <w:pPr>
        <w:snapToGrid w:val="0"/>
        <w:spacing w:line="211" w:lineRule="auto"/>
      </w:pPr>
      <w:r>
        <w:rPr>
          <w:rFonts w:ascii="微软雅黑" w:eastAsia="微软雅黑" w:hAnsi="微软雅黑"/>
          <w:sz w:val="24"/>
          <w:szCs w:val="24"/>
        </w:rPr>
        <w:t>3、使用python2.7开发</w:t>
      </w:r>
    </w:p>
    <w:p w:rsidR="006B0795" w:rsidRDefault="006B0795"/>
    <w:p w:rsidR="006B0795" w:rsidRDefault="006369ED" w:rsidP="003211F7">
      <w:pPr>
        <w:snapToGrid w:val="0"/>
        <w:spacing w:line="211" w:lineRule="auto"/>
        <w:outlineLvl w:val="1"/>
      </w:pPr>
      <w:bookmarkStart w:id="18" w:name="_Toc500667516"/>
      <w:r>
        <w:rPr>
          <w:rFonts w:ascii="微软雅黑" w:eastAsia="微软雅黑" w:hAnsi="微软雅黑"/>
          <w:sz w:val="24"/>
          <w:szCs w:val="24"/>
        </w:rPr>
        <w:t>• 3.4非功能性设计</w:t>
      </w:r>
      <w:bookmarkEnd w:id="18"/>
    </w:p>
    <w:p w:rsidR="006B0795" w:rsidRDefault="003B627D">
      <w:r>
        <w:rPr>
          <w:rFonts w:hint="eastAsia"/>
        </w:rPr>
        <w:t>详见需求文档</w:t>
      </w:r>
    </w:p>
    <w:sectPr w:rsidR="006B0795" w:rsidSect="003211F7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479" w:rsidRDefault="00F45479" w:rsidP="00BA0C1A">
      <w:r>
        <w:separator/>
      </w:r>
    </w:p>
  </w:endnote>
  <w:endnote w:type="continuationSeparator" w:id="0">
    <w:p w:rsidR="00F45479" w:rsidRDefault="00F45479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2725065"/>
      <w:docPartObj>
        <w:docPartGallery w:val="Page Numbers (Bottom of Page)"/>
        <w:docPartUnique/>
      </w:docPartObj>
    </w:sdtPr>
    <w:sdtEndPr/>
    <w:sdtContent>
      <w:p w:rsidR="003211F7" w:rsidRDefault="003211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BD8" w:rsidRPr="00353BD8">
          <w:rPr>
            <w:noProof/>
            <w:lang w:val="zh-CN"/>
          </w:rPr>
          <w:t>5</w:t>
        </w:r>
        <w:r>
          <w:fldChar w:fldCharType="end"/>
        </w:r>
      </w:p>
    </w:sdtContent>
  </w:sdt>
  <w:p w:rsidR="003211F7" w:rsidRDefault="003211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479" w:rsidRDefault="00F45479" w:rsidP="00BA0C1A">
      <w:r>
        <w:separator/>
      </w:r>
    </w:p>
  </w:footnote>
  <w:footnote w:type="continuationSeparator" w:id="0">
    <w:p w:rsidR="00F45479" w:rsidRDefault="00F45479" w:rsidP="00B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4AC6E628"/>
    <w:numStyleLink w:val="4"/>
  </w:abstractNum>
  <w:abstractNum w:abstractNumId="1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323C7824"/>
    <w:multiLevelType w:val="multilevel"/>
    <w:tmpl w:val="D9D0957E"/>
    <w:numStyleLink w:val="2"/>
  </w:abstractNum>
  <w:abstractNum w:abstractNumId="3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28DE1F32"/>
    <w:numStyleLink w:val="3"/>
  </w:abstractNum>
  <w:abstractNum w:abstractNumId="5" w15:restartNumberingAfterBreak="0">
    <w:nsid w:val="5B4947AB"/>
    <w:multiLevelType w:val="multilevel"/>
    <w:tmpl w:val="7D6C227A"/>
    <w:numStyleLink w:val="1"/>
  </w:abstractNum>
  <w:abstractNum w:abstractNumId="6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A"/>
    <w:rsid w:val="000C51B7"/>
    <w:rsid w:val="002326D6"/>
    <w:rsid w:val="003211F7"/>
    <w:rsid w:val="00324C88"/>
    <w:rsid w:val="00353BD8"/>
    <w:rsid w:val="003B627D"/>
    <w:rsid w:val="004D4C89"/>
    <w:rsid w:val="00633F40"/>
    <w:rsid w:val="006369ED"/>
    <w:rsid w:val="006549AD"/>
    <w:rsid w:val="00684D9C"/>
    <w:rsid w:val="006B0795"/>
    <w:rsid w:val="0089008D"/>
    <w:rsid w:val="00A444A5"/>
    <w:rsid w:val="00A60633"/>
    <w:rsid w:val="00B9257D"/>
    <w:rsid w:val="00BA0C1A"/>
    <w:rsid w:val="00BA3F80"/>
    <w:rsid w:val="00C061CB"/>
    <w:rsid w:val="00C57C92"/>
    <w:rsid w:val="00CD52BD"/>
    <w:rsid w:val="00F45479"/>
    <w:rsid w:val="00F53662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8C75C"/>
  <w15:docId w15:val="{85374478-DBEC-45C1-AA11-0A2192A5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9AD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321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  <w:style w:type="character" w:customStyle="1" w:styleId="11">
    <w:name w:val="标题 1 字符"/>
    <w:basedOn w:val="a0"/>
    <w:link w:val="10"/>
    <w:uiPriority w:val="9"/>
    <w:rsid w:val="003211F7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3211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211F7"/>
  </w:style>
  <w:style w:type="paragraph" w:styleId="20">
    <w:name w:val="toc 2"/>
    <w:basedOn w:val="a"/>
    <w:next w:val="a"/>
    <w:autoRedefine/>
    <w:uiPriority w:val="39"/>
    <w:unhideWhenUsed/>
    <w:rsid w:val="003211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11F7"/>
    <w:pPr>
      <w:ind w:leftChars="400" w:left="840"/>
    </w:pPr>
  </w:style>
  <w:style w:type="character" w:styleId="a8">
    <w:name w:val="Hyperlink"/>
    <w:basedOn w:val="a0"/>
    <w:uiPriority w:val="99"/>
    <w:unhideWhenUsed/>
    <w:rsid w:val="00321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C%87%E4%BB%A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13B6-12FB-4BF0-AE3E-CBC25D5E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343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2017-12-10T03:15:00Z</dcterms:created>
  <dcterms:modified xsi:type="dcterms:W3CDTF">2017-12-26T03:59:00Z</dcterms:modified>
</cp:coreProperties>
</file>