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1679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dmin-usuari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679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Segoe UI Semibold" w:hAnsi="Segoe UI Semibold"/>
          <w:b/>
          <w:color w:val="1F6F5C"/>
          <w:sz w:val="60"/>
        </w:rPr>
        <w:t>Manual del Administrador</w:t>
      </w:r>
    </w:p>
    <w:p>
      <w:pPr>
        <w:jc w:val="center"/>
      </w:pPr>
      <w:r>
        <w:rPr>
          <w:rFonts w:ascii="Segoe UI" w:hAnsi="Segoe UI"/>
          <w:color w:val="555F5F"/>
          <w:sz w:val="30"/>
        </w:rPr>
        <w:t>Virthub 2.0</w:t>
      </w:r>
    </w:p>
    <w:p>
      <w:pPr>
        <w:spacing w:before="480"/>
        <w:jc w:val="center"/>
      </w:pPr>
      <w:r>
        <w:rPr>
          <w:rFonts w:ascii="Segoe UI" w:hAnsi="Segoe UI"/>
          <w:color w:val="8A9393"/>
          <w:sz w:val="20"/>
        </w:rPr>
        <w:t>Arquitectura, seguridad y mantenimiento</w:t>
        <w:br/>
        <w:t>Universidad Tecnológica de Tecámac</w:t>
      </w:r>
    </w:p>
    <w:p>
      <w:pPr>
        <w:spacing w:before="200" w:after="200"/>
        <w:pBdr>
          <w:bottom w:val="single" w:sz="8" w:space="1" w:color="1F6F5C"/>
        </w:pBdr>
      </w:pPr>
    </w:p>
    <w:p>
      <w:pPr>
        <w:jc w:val="center"/>
      </w:pPr>
      <w:r>
        <w:rPr>
          <w:rFonts w:ascii="Segoe UI" w:hAnsi="Segoe UI"/>
          <w:color w:val="8A9393"/>
          <w:sz w:val="18"/>
        </w:rPr>
        <w:t>Virthub 2.0  ·  Universidad Tecnológica de Tecámac</w:t>
      </w:r>
    </w:p>
    <w:p>
      <w:pPr>
        <w:spacing w:before="560"/>
        <w:jc w:val="center"/>
      </w:pPr>
      <w:r>
        <w:rPr>
          <w:rFonts w:ascii="Segoe UI" w:hAnsi="Segoe UI"/>
          <w:i/>
          <w:color w:val="555F5F"/>
          <w:sz w:val="19"/>
        </w:rPr>
        <w:t>«De la comunidad para la comunidad»</w:t>
      </w:r>
    </w:p>
    <w:p>
      <w:r>
        <w:br w:type="page"/>
      </w:r>
    </w:p>
    <w:p>
      <w:pPr>
        <w:pStyle w:val="Heading1"/>
      </w:pPr>
      <w:r>
        <w:t>Contenido</w:t>
      </w:r>
    </w:p>
    <w:p>
      <w:pPr>
        <w:spacing w:after="60"/>
        <w:ind w:left="0"/>
      </w:pPr>
      <w:r>
        <w:rPr>
          <w:rFonts w:ascii="Segoe UI" w:hAnsi="Segoe UI"/>
          <w:b/>
          <w:color w:val="1F6F5C"/>
          <w:sz w:val="21"/>
        </w:rPr>
        <w:t>1. Arquitectura general</w:t>
      </w:r>
    </w:p>
    <w:p>
      <w:pPr>
        <w:spacing w:after="60"/>
        <w:ind w:left="0"/>
      </w:pPr>
      <w:r>
        <w:rPr>
          <w:rFonts w:ascii="Segoe UI" w:hAnsi="Segoe UI"/>
          <w:b/>
          <w:color w:val="1F6F5C"/>
          <w:sz w:val="21"/>
        </w:rPr>
        <w:t>2. Puesta en marcha</w:t>
      </w:r>
    </w:p>
    <w:p>
      <w:pPr>
        <w:spacing w:after="60"/>
        <w:ind w:left="0"/>
      </w:pPr>
      <w:r>
        <w:rPr>
          <w:rFonts w:ascii="Segoe UI" w:hAnsi="Segoe UI"/>
          <w:b/>
          <w:color w:val="1F6F5C"/>
          <w:sz w:val="21"/>
        </w:rPr>
        <w:t>3. Variables de entorno</w:t>
      </w:r>
    </w:p>
    <w:p>
      <w:pPr>
        <w:spacing w:after="60"/>
        <w:ind w:left="0"/>
      </w:pPr>
      <w:r>
        <w:rPr>
          <w:rFonts w:ascii="Segoe UI" w:hAnsi="Segoe UI"/>
          <w:b/>
          <w:color w:val="1F6F5C"/>
          <w:sz w:val="21"/>
        </w:rPr>
        <w:t>4. El panel de administración</w:t>
      </w:r>
    </w:p>
    <w:p>
      <w:pPr>
        <w:spacing w:after="60"/>
        <w:ind w:left="403"/>
      </w:pPr>
      <w:r>
        <w:rPr>
          <w:rFonts w:ascii="Segoe UI" w:hAnsi="Segoe UI"/>
          <w:b w:val="0"/>
          <w:color w:val="1E2424"/>
          <w:sz w:val="20"/>
        </w:rPr>
        <w:t>4.1 Crear y gestionar usuarios</w:t>
      </w:r>
    </w:p>
    <w:p>
      <w:pPr>
        <w:spacing w:after="60"/>
        <w:ind w:left="403"/>
      </w:pPr>
      <w:r>
        <w:rPr>
          <w:rFonts w:ascii="Segoe UI" w:hAnsi="Segoe UI"/>
          <w:b w:val="0"/>
          <w:color w:val="1E2424"/>
          <w:sz w:val="20"/>
        </w:rPr>
        <w:t>4.2 Reportes del foro y sugerencias</w:t>
      </w:r>
    </w:p>
    <w:p>
      <w:pPr>
        <w:spacing w:after="60"/>
        <w:ind w:left="0"/>
      </w:pPr>
      <w:r>
        <w:rPr>
          <w:rFonts w:ascii="Segoe UI" w:hAnsi="Segoe UI"/>
          <w:b/>
          <w:color w:val="1F6F5C"/>
          <w:sz w:val="21"/>
        </w:rPr>
        <w:t>5. Moderación de imágenes: NSFW-Sherlock</w:t>
      </w:r>
    </w:p>
    <w:p>
      <w:pPr>
        <w:spacing w:after="60"/>
        <w:ind w:left="403"/>
      </w:pPr>
      <w:r>
        <w:rPr>
          <w:rFonts w:ascii="Segoe UI" w:hAnsi="Segoe UI"/>
          <w:b w:val="0"/>
          <w:color w:val="1E2424"/>
          <w:sz w:val="20"/>
        </w:rPr>
        <w:t>5.1 Cómo está montado</w:t>
      </w:r>
    </w:p>
    <w:p>
      <w:pPr>
        <w:spacing w:after="60"/>
        <w:ind w:left="403"/>
      </w:pPr>
      <w:r>
        <w:rPr>
          <w:rFonts w:ascii="Segoe UI" w:hAnsi="Segoe UI"/>
          <w:b w:val="0"/>
          <w:color w:val="1E2424"/>
          <w:sz w:val="20"/>
        </w:rPr>
        <w:t>5.2 El flujo de una revisión</w:t>
      </w:r>
    </w:p>
    <w:p>
      <w:pPr>
        <w:spacing w:after="60"/>
        <w:ind w:left="403"/>
      </w:pPr>
      <w:r>
        <w:rPr>
          <w:rFonts w:ascii="Segoe UI" w:hAnsi="Segoe UI"/>
          <w:b w:val="0"/>
          <w:color w:val="1E2424"/>
          <w:sz w:val="20"/>
        </w:rPr>
        <w:t>5.3 Ajustar el umbral</w:t>
      </w:r>
    </w:p>
    <w:p>
      <w:pPr>
        <w:spacing w:after="60"/>
        <w:ind w:left="403"/>
      </w:pPr>
      <w:r>
        <w:rPr>
          <w:rFonts w:ascii="Segoe UI" w:hAnsi="Segoe UI"/>
          <w:b w:val="0"/>
          <w:color w:val="1E2424"/>
          <w:sz w:val="20"/>
        </w:rPr>
        <w:t>5.4 Qué ve el usuario</w:t>
      </w:r>
    </w:p>
    <w:p>
      <w:pPr>
        <w:spacing w:after="60"/>
        <w:ind w:left="0"/>
      </w:pPr>
      <w:r>
        <w:rPr>
          <w:rFonts w:ascii="Segoe UI" w:hAnsi="Segoe UI"/>
          <w:b/>
          <w:color w:val="1F6F5C"/>
          <w:sz w:val="21"/>
        </w:rPr>
        <w:t>6. Antivirus: ClamAV</w:t>
      </w:r>
    </w:p>
    <w:p>
      <w:pPr>
        <w:spacing w:after="60"/>
        <w:ind w:left="403"/>
      </w:pPr>
      <w:r>
        <w:rPr>
          <w:rFonts w:ascii="Segoe UI" w:hAnsi="Segoe UI"/>
          <w:b w:val="0"/>
          <w:color w:val="1E2424"/>
          <w:sz w:val="20"/>
        </w:rPr>
        <w:t>6.1 Cómo se escanea</w:t>
      </w:r>
    </w:p>
    <w:p>
      <w:pPr>
        <w:spacing w:after="60"/>
        <w:ind w:left="403"/>
      </w:pPr>
      <w:r>
        <w:rPr>
          <w:rFonts w:ascii="Segoe UI" w:hAnsi="Segoe UI"/>
          <w:b w:val="0"/>
          <w:color w:val="1E2424"/>
          <w:sz w:val="20"/>
        </w:rPr>
        <w:t>6.2 Base de firmas y salud</w:t>
      </w:r>
    </w:p>
    <w:p>
      <w:pPr>
        <w:spacing w:after="60"/>
        <w:ind w:left="403"/>
      </w:pPr>
      <w:r>
        <w:rPr>
          <w:rFonts w:ascii="Segoe UI" w:hAnsi="Segoe UI"/>
          <w:b w:val="0"/>
          <w:color w:val="1E2424"/>
          <w:sz w:val="20"/>
        </w:rPr>
        <w:t>6.3 Fail-open y fail-closed</w:t>
      </w:r>
    </w:p>
    <w:p>
      <w:pPr>
        <w:spacing w:after="60"/>
        <w:ind w:left="0"/>
      </w:pPr>
      <w:r>
        <w:rPr>
          <w:rFonts w:ascii="Segoe UI" w:hAnsi="Segoe UI"/>
          <w:b/>
          <w:color w:val="1F6F5C"/>
          <w:sz w:val="21"/>
        </w:rPr>
        <w:t>7. Escritorios virtuales y tokenización</w:t>
      </w:r>
    </w:p>
    <w:p>
      <w:pPr>
        <w:spacing w:after="60"/>
        <w:ind w:left="403"/>
      </w:pPr>
      <w:r>
        <w:rPr>
          <w:rFonts w:ascii="Segoe UI" w:hAnsi="Segoe UI"/>
          <w:b w:val="0"/>
          <w:color w:val="1E2424"/>
          <w:sz w:val="20"/>
        </w:rPr>
        <w:t>7.1 Los contenedores Webtop</w:t>
      </w:r>
    </w:p>
    <w:p>
      <w:pPr>
        <w:spacing w:after="60"/>
        <w:ind w:left="403"/>
      </w:pPr>
      <w:r>
        <w:rPr>
          <w:rFonts w:ascii="Segoe UI" w:hAnsi="Segoe UI"/>
          <w:b w:val="0"/>
          <w:color w:val="1E2424"/>
          <w:sz w:val="20"/>
        </w:rPr>
        <w:t>7.2 El problema que había</w:t>
      </w:r>
    </w:p>
    <w:p>
      <w:pPr>
        <w:spacing w:after="60"/>
        <w:ind w:left="403"/>
      </w:pPr>
      <w:r>
        <w:rPr>
          <w:rFonts w:ascii="Segoe UI" w:hAnsi="Segoe UI"/>
          <w:b w:val="0"/>
          <w:color w:val="1E2424"/>
          <w:sz w:val="20"/>
        </w:rPr>
        <w:t>7.3 El pase firmado (DesktopPass)</w:t>
      </w:r>
    </w:p>
    <w:p>
      <w:pPr>
        <w:spacing w:after="60"/>
        <w:ind w:left="403"/>
      </w:pPr>
      <w:r>
        <w:rPr>
          <w:rFonts w:ascii="Segoe UI" w:hAnsi="Segoe UI"/>
          <w:b w:val="0"/>
          <w:color w:val="1E2424"/>
          <w:sz w:val="20"/>
        </w:rPr>
        <w:t>7.4 El control de acceso del proxy</w:t>
      </w:r>
    </w:p>
    <w:p>
      <w:pPr>
        <w:spacing w:after="60"/>
        <w:ind w:left="403"/>
      </w:pPr>
      <w:r>
        <w:rPr>
          <w:rFonts w:ascii="Segoe UI" w:hAnsi="Segoe UI"/>
          <w:b w:val="0"/>
          <w:color w:val="1E2424"/>
          <w:sz w:val="20"/>
        </w:rPr>
        <w:t>7.5 Cuándo aparece un 403</w:t>
      </w:r>
    </w:p>
    <w:p>
      <w:pPr>
        <w:spacing w:after="60"/>
        <w:ind w:left="0"/>
      </w:pPr>
      <w:r>
        <w:rPr>
          <w:rFonts w:ascii="Segoe UI" w:hAnsi="Segoe UI"/>
          <w:b/>
          <w:color w:val="1F6F5C"/>
          <w:sz w:val="21"/>
        </w:rPr>
        <w:t>8. Proxy y túnel</w:t>
      </w:r>
    </w:p>
    <w:p>
      <w:pPr>
        <w:spacing w:after="60"/>
        <w:ind w:left="0"/>
      </w:pPr>
      <w:r>
        <w:rPr>
          <w:rFonts w:ascii="Segoe UI" w:hAnsi="Segoe UI"/>
          <w:b/>
          <w:color w:val="1F6F5C"/>
          <w:sz w:val="21"/>
        </w:rPr>
        <w:t>9. La IA local</w:t>
      </w:r>
    </w:p>
    <w:p>
      <w:pPr>
        <w:spacing w:after="60"/>
        <w:ind w:left="0"/>
      </w:pPr>
      <w:r>
        <w:rPr>
          <w:rFonts w:ascii="Segoe UI" w:hAnsi="Segoe UI"/>
          <w:b/>
          <w:color w:val="1F6F5C"/>
          <w:sz w:val="21"/>
        </w:rPr>
        <w:t>10. Copias de seguridad</w:t>
      </w:r>
    </w:p>
    <w:p>
      <w:pPr>
        <w:spacing w:after="60"/>
        <w:ind w:left="0"/>
      </w:pPr>
      <w:r>
        <w:rPr>
          <w:rFonts w:ascii="Segoe UI" w:hAnsi="Segoe UI"/>
          <w:b/>
          <w:color w:val="1F6F5C"/>
          <w:sz w:val="21"/>
        </w:rPr>
        <w:t>11. Mantenimiento</w:t>
      </w:r>
    </w:p>
    <w:p>
      <w:pPr>
        <w:spacing w:after="60"/>
        <w:ind w:left="0"/>
      </w:pPr>
      <w:r>
        <w:rPr>
          <w:rFonts w:ascii="Segoe UI" w:hAnsi="Segoe UI"/>
          <w:b/>
          <w:color w:val="1F6F5C"/>
          <w:sz w:val="21"/>
        </w:rPr>
        <w:t>12. Seguridad</w:t>
      </w:r>
    </w:p>
    <w:p>
      <w:pPr>
        <w:spacing w:after="60"/>
        <w:ind w:left="0"/>
      </w:pPr>
      <w:r>
        <w:rPr>
          <w:rFonts w:ascii="Segoe UI" w:hAnsi="Segoe UI"/>
          <w:b/>
          <w:color w:val="1F6F5C"/>
          <w:sz w:val="21"/>
        </w:rPr>
        <w:t>13. Diagnóstico rápido</w:t>
      </w:r>
    </w:p>
    <w:p>
      <w:pPr>
        <w:spacing w:after="60"/>
        <w:ind w:left="0"/>
      </w:pPr>
      <w:r>
        <w:rPr>
          <w:rFonts w:ascii="Segoe UI" w:hAnsi="Segoe UI"/>
          <w:b/>
          <w:color w:val="1F6F5C"/>
          <w:sz w:val="21"/>
        </w:rPr>
        <w:t>14. De la versión 1.0 a la 2.0</w:t>
      </w:r>
    </w:p>
    <w:p>
      <w:r>
        <w:br w:type="page"/>
      </w:r>
    </w:p>
    <w:p>
      <w:pPr>
        <w:pStyle w:val="Heading1"/>
      </w:pPr>
      <w:r>
        <w:t>1. Arquitectura general</w:t>
      </w:r>
    </w:p>
    <w:p>
      <w:r>
        <w:rPr>
          <w:b w:val="0"/>
          <w:i w:val="0"/>
          <w:sz w:val="21"/>
        </w:rPr>
        <w:t>Virthub es una aplicación Laravel que se apoya en varios servicios independientes, todos dentro de Docker. Cada uno hace una cosa y se puede reiniciar sin tumbar los demás.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1872"/>
            <w:shd w:val="clear" w:color="auto" w:fill="1F6F5C"/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Servicio</w:t>
            </w:r>
          </w:p>
        </w:tc>
        <w:tc>
          <w:tcPr>
            <w:tcW w:type="dxa" w:w="2736"/>
            <w:shd w:val="clear" w:color="auto" w:fill="1F6F5C"/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Imagen</w:t>
            </w:r>
          </w:p>
        </w:tc>
        <w:tc>
          <w:tcPr>
            <w:tcW w:type="dxa" w:w="4896"/>
            <w:shd w:val="clear" w:color="auto" w:fill="1F6F5C"/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Función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app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virthub-app</w:t>
            </w:r>
          </w:p>
        </w:tc>
        <w:tc>
          <w:tcPr>
            <w:tcW w:type="dxa" w:w="489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La aplicación: Laravel 13, PHP 8.4, Nginx y PHP-FPM.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caddy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caddy:2-alpine</w:t>
            </w:r>
          </w:p>
        </w:tc>
        <w:tc>
          <w:tcPr>
            <w:tcW w:type="dxa" w:w="489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Proxy inverso. Reparte el tráfico y controla el acceso a los escritorios.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mariadb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mariadb:11.4</w:t>
            </w:r>
          </w:p>
        </w:tc>
        <w:tc>
          <w:tcPr>
            <w:tcW w:type="dxa" w:w="489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Base de datos: usuarios, publicaciones, reportes.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nsfw-sherlock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m1chl/nsfw-sherlock</w:t>
            </w:r>
          </w:p>
        </w:tc>
        <w:tc>
          <w:tcPr>
            <w:tcW w:type="dxa" w:w="489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Detector de contenido no apto para imágenes.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clamav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clamav/clamav:stable</w:t>
            </w:r>
          </w:p>
        </w:tc>
        <w:tc>
          <w:tcPr>
            <w:tcW w:type="dxa" w:w="489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Antivirus de los archivos subidos.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ct0 … ctN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virthub-desktop:clon</w:t>
            </w:r>
          </w:p>
        </w:tc>
        <w:tc>
          <w:tcPr>
            <w:tcW w:type="dxa" w:w="489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Escritorios Webtop: un contenedor por escritorio virtual.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1"/>
        </w:rPr>
        <w:t>Los datos que no van a la base de datos viven en archivos JSON dentro de la aplicación: chat, amistades, avisos, perfiles y publicaciones del foro. Es una decisión deliberada: se pueden copiar con solo copiar la carpeta y no dependen del motor de base de datos.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FDF3E0"/>
            <w:tcBorders>
              <w:top w:val="single" w:sz="6" w:space="0" w:color="B4771A"/>
              <w:left w:val="single" w:sz="6" w:space="0" w:color="B4771A"/>
              <w:bottom w:val="single" w:sz="6" w:space="0" w:color="B4771A"/>
              <w:right w:val="single" w:sz="6" w:space="0" w:color="B4771A"/>
            </w:tcBorders>
          </w:tcPr>
          <w:p>
            <w:pPr>
              <w:spacing w:before="80" w:after="40"/>
            </w:pPr>
            <w:r>
              <w:rPr>
                <w:rFonts w:ascii="Segoe UI" w:hAnsi="Segoe UI"/>
                <w:b/>
                <w:color w:val="B4771A"/>
                <w:sz w:val="19"/>
              </w:rPr>
              <w:t>Antes de tocar nada</w:t>
            </w:r>
          </w:p>
          <w:p>
            <w:pPr>
              <w:spacing w:after="80"/>
            </w:pPr>
            <w:r>
              <w:rPr>
                <w:rFonts w:ascii="Segoe UI" w:hAnsi="Segoe UI"/>
                <w:color w:val="1E2424"/>
                <w:sz w:val="19"/>
              </w:rPr>
              <w:t>Los comandos de este manual se ejecutan en la raíz del proyecto. Producción y pruebas son dos proyectos de Docker distintos: no los mezcle.</w:t>
            </w:r>
          </w:p>
        </w:tc>
      </w:tr>
    </w:tbl>
    <w:p>
      <w:pPr>
        <w:spacing w:after="40"/>
      </w:pPr>
    </w:p>
    <w:p>
      <w:pPr>
        <w:pStyle w:val="Heading1"/>
      </w:pPr>
      <w:r>
        <w:t>2. Puesta en marcha</w:t>
      </w:r>
    </w:p>
    <w:p>
      <w:r>
        <w:rPr>
          <w:b w:val="0"/>
          <w:i w:val="0"/>
          <w:sz w:val="21"/>
        </w:rPr>
        <w:t>Producción:</w:t>
      </w:r>
    </w:p>
    <w:p>
      <w:r>
        <w:rPr>
          <w:b w:val="0"/>
          <w:i w:val="0"/>
          <w:sz w:val="21"/>
        </w:rPr>
        <w:t>docker compose -p virthub -f docker-compose.yml --env-file .env up -d</w:t>
        <w:br/>
        <w:t>docker compose -p virthub -f docker-compose.yml ps</w:t>
      </w:r>
    </w:p>
    <w:p>
      <w:r>
        <w:rPr>
          <w:b w:val="0"/>
          <w:i w:val="0"/>
          <w:sz w:val="21"/>
        </w:rPr>
        <w:t>Entorno de pruebas (puerto 8001):</w:t>
      </w:r>
    </w:p>
    <w:p>
      <w:r>
        <w:rPr>
          <w:b w:val="0"/>
          <w:i w:val="0"/>
          <w:sz w:val="21"/>
        </w:rPr>
        <w:t>docker compose -p virthub-test -f docker-compose.test.yml up -d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744"/>
            <w:shd w:val="clear" w:color="auto" w:fill="1F6F5C"/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Situación</w:t>
            </w:r>
          </w:p>
        </w:tc>
        <w:tc>
          <w:tcPr>
            <w:tcW w:type="dxa" w:w="5760"/>
            <w:shd w:val="clear" w:color="auto" w:fill="1F6F5C"/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Qué hacer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Cambió PHP, rutas o configuración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Reconstruir la imagen: docker compose … build app y up -d.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Cambió solo CSS o JavaScript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Se puede copiar al contenedor sin reconstruir.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Todo responde 500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Ver logs de la aplicación y comprobar que la base de datos esté sana.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E8F3EF"/>
            <w:tcBorders>
              <w:top w:val="single" w:sz="6" w:space="0" w:color="1F6F5C"/>
              <w:left w:val="single" w:sz="6" w:space="0" w:color="1F6F5C"/>
              <w:bottom w:val="single" w:sz="6" w:space="0" w:color="1F6F5C"/>
              <w:right w:val="single" w:sz="6" w:space="0" w:color="1F6F5C"/>
            </w:tcBorders>
          </w:tcPr>
          <w:p>
            <w:pPr>
              <w:spacing w:before="80" w:after="40"/>
            </w:pPr>
            <w:r>
              <w:rPr>
                <w:rFonts w:ascii="Segoe UI" w:hAnsi="Segoe UI"/>
                <w:b/>
                <w:color w:val="1F6F5C"/>
                <w:sz w:val="19"/>
              </w:rPr>
              <w:t>Producción no recarga PHP sola</w:t>
            </w:r>
          </w:p>
          <w:p>
            <w:pPr>
              <w:spacing w:after="80"/>
            </w:pPr>
            <w:r>
              <w:rPr>
                <w:rFonts w:ascii="Segoe UI" w:hAnsi="Segoe UI"/>
                <w:color w:val="1E2424"/>
                <w:sz w:val="19"/>
              </w:rPr>
              <w:t>En producción, la caché de opcode no revisa si el archivo cambió. Después de tocar código PHP hay que reconstruir la imagen y recrear el contenedor; cambiar el archivo dentro del contenedor no surte efecto.</w:t>
            </w:r>
          </w:p>
        </w:tc>
      </w:tr>
    </w:tbl>
    <w:p>
      <w:pPr>
        <w:spacing w:after="40"/>
      </w:pPr>
    </w:p>
    <w:p>
      <w:pPr>
        <w:pStyle w:val="Heading1"/>
      </w:pPr>
      <w:r>
        <w:t>3. Variables de entorno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2736"/>
            <w:shd w:val="clear" w:color="auto" w:fill="1F6F5C"/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4032"/>
            <w:shd w:val="clear" w:color="auto" w:fill="1F6F5C"/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Para qué sirve</w:t>
            </w:r>
          </w:p>
        </w:tc>
        <w:tc>
          <w:tcPr>
            <w:tcW w:type="dxa" w:w="2736"/>
            <w:shd w:val="clear" w:color="auto" w:fill="1F6F5C"/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Valor típico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VIRTHUB_TEMAS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Carrusel de temas Redmond.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true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VIRTHUB_NOTICIAS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Gadget de noticias.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false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VIRTHUB_2FA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Verificación en dos pasos.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true en producción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VIRTHUB_MODERACION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Moderación NSFW.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true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VIRTHUB_MODERACION_UMBRAL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Sensibilidad del filtro (0 a 1).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0.75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VIRTHUB_MODERACION_URL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Dirección del servicio Sherlock.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http://nsfw-sherlock:4000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CLAMAV_ENABLED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Antivirus de archivos.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true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OLLAMA_BASE_URL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Servidor de la IA local.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http://host.docker.internal:11434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OLLAMA_MODEL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Modelo de la IA.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virthub-ia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VIRTHUB_IA_MONITOR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Monitor de GPU en el panel.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true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VIRTHUB_GPU_URL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Puente de métricas de la GPU.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http://host.docker.internal:11435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VIRTHUB_VERSION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Texto del pie de página.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Virthub 2.0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1"/>
        </w:rPr>
        <w:t>El archivo .env no se versiona. Contiene la clave de la aplicación (APP_KEY), que es la que firma los pases de los escritorios: si se pierde, todos los pases dejan de valer.</w:t>
      </w:r>
    </w:p>
    <w:p>
      <w:pPr>
        <w:pStyle w:val="Heading1"/>
      </w:pPr>
      <w:r>
        <w:t>4. El panel de administración</w:t>
      </w:r>
    </w:p>
    <w:p>
      <w:r>
        <w:rPr>
          <w:b w:val="0"/>
          <w:i w:val="0"/>
          <w:sz w:val="21"/>
        </w:rPr>
        <w:t>El botón «Admin» del encabezado abre el panel. Desde ahí se gestionan cuentas, se revisan reportes y se leen las sugerencias.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30194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dmin-usuari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9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F5F"/>
          <w:sz w:val="17"/>
        </w:rPr>
        <w:t>Figura 1. Panel: creación de usuarios y listado de cuentas.</w:t>
      </w:r>
    </w:p>
    <w:p>
      <w:pPr>
        <w:pStyle w:val="Heading2"/>
      </w:pPr>
      <w:r>
        <w:t>4.1 Crear y gestionar usuarios</w:t>
      </w:r>
    </w:p>
    <w:p>
      <w:pPr>
        <w:spacing w:after="80"/>
        <w:ind w:left="360"/>
      </w:pPr>
      <w:r>
        <w:rPr>
          <w:b/>
          <w:color w:val="1F6F5C"/>
          <w:sz w:val="21"/>
        </w:rPr>
        <w:t xml:space="preserve">1. </w:t>
      </w:r>
      <w:r>
        <w:rPr>
          <w:sz w:val="21"/>
        </w:rPr>
        <w:t>Escriba el nombre visible y, opcionalmente, el nombre de usuario.</w:t>
      </w:r>
    </w:p>
    <w:p>
      <w:pPr>
        <w:spacing w:after="80"/>
        <w:ind w:left="360"/>
      </w:pPr>
      <w:r>
        <w:rPr>
          <w:b/>
          <w:color w:val="1F6F5C"/>
          <w:sz w:val="21"/>
        </w:rPr>
        <w:t xml:space="preserve">2. </w:t>
      </w:r>
      <w:r>
        <w:rPr>
          <w:sz w:val="21"/>
        </w:rPr>
        <w:t>Deje la contraseña vacía si quiere que se genere automáticamente.</w:t>
      </w:r>
    </w:p>
    <w:p>
      <w:pPr>
        <w:spacing w:after="80"/>
        <w:ind w:left="360"/>
      </w:pPr>
      <w:r>
        <w:rPr>
          <w:b/>
          <w:color w:val="1F6F5C"/>
          <w:sz w:val="21"/>
        </w:rPr>
        <w:t xml:space="preserve">3. </w:t>
      </w:r>
      <w:r>
        <w:rPr>
          <w:sz w:val="21"/>
        </w:rPr>
        <w:t>Elija el rol: user o admin.</w:t>
      </w:r>
    </w:p>
    <w:p>
      <w:pPr>
        <w:spacing w:after="80"/>
        <w:ind w:left="360"/>
      </w:pPr>
      <w:r>
        <w:rPr>
          <w:b/>
          <w:color w:val="1F6F5C"/>
          <w:sz w:val="21"/>
        </w:rPr>
        <w:t xml:space="preserve">4. </w:t>
      </w:r>
      <w:r>
        <w:rPr>
          <w:sz w:val="21"/>
        </w:rPr>
        <w:t>Pulse «Crear Usuario».</w:t>
      </w:r>
    </w:p>
    <w:p>
      <w:r>
        <w:rPr>
          <w:b w:val="0"/>
          <w:i w:val="0"/>
          <w:sz w:val="21"/>
        </w:rPr>
        <w:t>En la lista puede desactivar una cuenta (deja de poder entrar sin borrar su historial) o eliminarla. La desactivación es reversible; el borrado no.</w:t>
      </w:r>
    </w:p>
    <w:p>
      <w:r>
        <w:rPr>
          <w:b w:val="0"/>
          <w:i w:val="0"/>
          <w:sz w:val="21"/>
        </w:rPr>
        <w:t>También hay un apartado para cambiar la contraseña de cualquier usuario existente, útil cuando alguien la olvida y no tiene códigos de respaldo.</w:t>
      </w:r>
    </w:p>
    <w:p>
      <w:pPr>
        <w:pStyle w:val="Heading2"/>
      </w:pPr>
      <w:r>
        <w:t>4.2 Reportes del foro y sugerencias</w:t>
      </w:r>
    </w:p>
    <w:p>
      <w:r>
        <w:rPr>
          <w:b w:val="0"/>
          <w:i w:val="0"/>
          <w:sz w:val="21"/>
        </w:rPr>
        <w:t>Los reportes llegan a la sección «Reportes del Foro». Cada uno indica la publicación, quién lo reportó y el motivo. Al revisarlo puede retirar la publicación; si lo hace, el autor recibe un aviso explicando el motivo.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16969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dmin-reportes-sugerenci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696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F5F"/>
          <w:sz w:val="17"/>
        </w:rPr>
        <w:t>Figura 2. Reportes del foro y sugerencias recibidas.</w:t>
      </w:r>
    </w:p>
    <w:p>
      <w:r>
        <w:rPr>
          <w:b w:val="0"/>
          <w:i w:val="0"/>
          <w:sz w:val="21"/>
        </w:rPr>
        <w:t>Las sugerencias se pueden enviar de forma identificada o anónima. Si son anónimas, no hay forma de saber quién las escribió: es intencional.</w:t>
      </w:r>
    </w:p>
    <w:p>
      <w:pPr>
        <w:pStyle w:val="Heading1"/>
      </w:pPr>
      <w:r>
        <w:t>5. Moderación de imágenes: NSFW-Sherlock</w:t>
      </w:r>
    </w:p>
    <w:p>
      <w:r>
        <w:rPr>
          <w:b w:val="0"/>
          <w:i w:val="0"/>
          <w:sz w:val="21"/>
        </w:rPr>
        <w:t>Sherlock es un servicio aparte que analiza una imagen y estima si es contenido no apto. La aplicación no incluye el modelo: le habla por HTTP y traduce su respuesta a una decisión.</w:t>
      </w:r>
    </w:p>
    <w:p>
      <w:pPr>
        <w:pStyle w:val="Heading2"/>
      </w:pPr>
      <w:r>
        <w:t>5.1 Cómo está montado</w:t>
      </w:r>
    </w:p>
    <w:p>
      <w:pPr>
        <w:pStyle w:val="ListBullet"/>
        <w:spacing w:after="60"/>
      </w:pPr>
      <w:r>
        <w:rPr>
          <w:sz w:val="21"/>
        </w:rPr>
        <w:t>Imagen oficial m1chl/nsfw-sherlock, sin modificar.</w:t>
      </w:r>
    </w:p>
    <w:p>
      <w:pPr>
        <w:pStyle w:val="ListBullet"/>
        <w:spacing w:after="60"/>
      </w:pPr>
      <w:r>
        <w:rPr>
          <w:sz w:val="21"/>
        </w:rPr>
        <w:t>No publica puertos: solo se llega desde la red interna de Docker.</w:t>
      </w:r>
    </w:p>
    <w:p>
      <w:pPr>
        <w:pStyle w:val="ListBullet"/>
        <w:spacing w:after="60"/>
      </w:pPr>
      <w:r>
        <w:rPr>
          <w:sz w:val="21"/>
        </w:rPr>
        <w:t>La aplicación lo consulta en http://nsfw-sherlock:4000.</w:t>
      </w:r>
    </w:p>
    <w:p>
      <w:pPr>
        <w:pStyle w:val="ListBullet"/>
        <w:spacing w:after="60"/>
      </w:pPr>
      <w:r>
        <w:rPr>
          <w:sz w:val="21"/>
        </w:rPr>
        <w:t>Tiene comprobación de salud cada 15 segundos contra /ping.</w:t>
      </w:r>
    </w:p>
    <w:p>
      <w:r>
        <w:rPr>
          <w:b w:val="0"/>
          <w:i w:val="0"/>
          <w:sz w:val="21"/>
        </w:rPr>
        <w:t>El servicio recibe la imagen codificada en base64 y devuelve sus puntuaciones. La interpretación, el umbral y la decisión son de la aplicación, no del servicio: así se puede ajustar la sensibilidad sin reentrenar nada.</w:t>
      </w:r>
    </w:p>
    <w:p>
      <w:pPr>
        <w:pStyle w:val="Heading2"/>
      </w:pPr>
      <w:r>
        <w:t>5.2 El flujo de una revisión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1152"/>
            <w:shd w:val="clear" w:color="auto" w:fill="1F6F5C"/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Paso</w:t>
            </w:r>
          </w:p>
        </w:tc>
        <w:tc>
          <w:tcPr>
            <w:tcW w:type="dxa" w:w="8352"/>
            <w:shd w:val="clear" w:color="auto" w:fill="1F6F5C"/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Qué ocurre</w:t>
            </w:r>
          </w:p>
        </w:tc>
      </w:tr>
      <w:tr>
        <w:tc>
          <w:tcPr>
            <w:tcW w:type="dxa" w:w="1152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El usuario sube una foto al foro.</w:t>
            </w:r>
          </w:p>
        </w:tc>
      </w:tr>
      <w:tr>
        <w:tc>
          <w:tcPr>
            <w:tcW w:type="dxa" w:w="1152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La aplicación la guarda en temporal y llama a Sherlock.</w:t>
            </w:r>
          </w:p>
        </w:tc>
      </w:tr>
      <w:tr>
        <w:tc>
          <w:tcPr>
            <w:tcW w:type="dxa" w:w="1152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Sherlock responde con sus puntuaciones de contenido no apto.</w:t>
            </w:r>
          </w:p>
        </w:tc>
      </w:tr>
      <w:tr>
        <w:tc>
          <w:tcPr>
            <w:tcW w:type="dxa" w:w="1152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4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La aplicación compara con el umbral configurado.</w:t>
            </w:r>
          </w:p>
        </w:tc>
      </w:tr>
      <w:tr>
        <w:tc>
          <w:tcPr>
            <w:tcW w:type="dxa" w:w="1152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5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Si supera el umbral: se borra la imagen y se avisa al usuario y al administrador.</w:t>
            </w:r>
          </w:p>
        </w:tc>
      </w:tr>
      <w:tr>
        <w:tc>
          <w:tcPr>
            <w:tcW w:type="dxa" w:w="1152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6</w:t>
            </w:r>
          </w:p>
        </w:tc>
        <w:tc>
          <w:tcPr>
            <w:tcW w:type="dxa" w:w="8352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Si no lo supera: la imagen se publica con normalidad.</w:t>
            </w:r>
          </w:p>
        </w:tc>
      </w:tr>
    </w:tbl>
    <w:p>
      <w:pPr>
        <w:spacing w:after="40"/>
      </w:pP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108960" cy="28775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temas-carrus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87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F5F"/>
          <w:sz w:val="17"/>
        </w:rPr>
        <w:t>Figura 3. Las fotos del foro pasan por el filtro antes de publicarse.</w:t>
      </w:r>
    </w:p>
    <w:p>
      <w:pPr>
        <w:pStyle w:val="Heading2"/>
      </w:pPr>
      <w:r>
        <w:t>5.3 Ajustar el umbral</w:t>
      </w:r>
    </w:p>
    <w:p>
      <w:r>
        <w:rPr>
          <w:b w:val="0"/>
          <w:i w:val="0"/>
          <w:sz w:val="21"/>
        </w:rPr>
        <w:t>El umbral vive en VIRTHUB_MODERACION_UMBRAL y va de 0 a 1. Más bajo significa más estricto: marca más imágenes, incluidas algunas normales. Más alto significa más permisivo.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1440"/>
            <w:shd w:val="clear" w:color="auto" w:fill="1F6F5C"/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Valor</w:t>
            </w:r>
          </w:p>
        </w:tc>
        <w:tc>
          <w:tcPr>
            <w:tcW w:type="dxa" w:w="3744"/>
            <w:shd w:val="clear" w:color="auto" w:fill="1F6F5C"/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Comportamiento</w:t>
            </w:r>
          </w:p>
        </w:tc>
        <w:tc>
          <w:tcPr>
            <w:tcW w:type="dxa" w:w="4320"/>
            <w:shd w:val="clear" w:color="auto" w:fill="1F6F5C"/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Cuándo usarlo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0.90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Muy permisivo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Casi solo contenido explícito evidente.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0.75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Equilibrado (recomendado)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Uso general en un grupo de clase.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0.60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Estricto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Etapas con muchos reportes.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1"/>
        </w:rPr>
        <w:t>Es una revisión probabilística: puede equivocarse. Si alguien reporta un falso positivo, reviselo a mano antes de sancionar. La herramienta propone, la persona decide.</w:t>
      </w:r>
    </w:p>
    <w:p>
      <w:pPr>
        <w:pStyle w:val="Heading2"/>
      </w:pPr>
      <w:r>
        <w:t>5.4 Qué ve el usuario</w:t>
      </w:r>
    </w:p>
    <w:p>
      <w:r>
        <w:rPr>
          <w:b w:val="0"/>
          <w:i w:val="0"/>
          <w:sz w:val="21"/>
        </w:rPr>
        <w:t>Si su foto se rechaza, el usuario recibe un aviso dentro de la aplicación: qué pasó, que fue una revisión automática y cómo apelar. No se le muestra la puntuación exacta, para no dar pistas de cómo evadir el filtro.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E8F3EF"/>
            <w:tcBorders>
              <w:top w:val="single" w:sz="6" w:space="0" w:color="1F6F5C"/>
              <w:left w:val="single" w:sz="6" w:space="0" w:color="1F6F5C"/>
              <w:bottom w:val="single" w:sz="6" w:space="0" w:color="1F6F5C"/>
              <w:right w:val="single" w:sz="6" w:space="0" w:color="1F6F5C"/>
            </w:tcBorders>
          </w:tcPr>
          <w:p>
            <w:pPr>
              <w:spacing w:before="80" w:after="40"/>
            </w:pPr>
            <w:r>
              <w:rPr>
                <w:rFonts w:ascii="Segoe UI" w:hAnsi="Segoe UI"/>
                <w:b/>
                <w:color w:val="1F6F5C"/>
                <w:sz w:val="19"/>
              </w:rPr>
              <w:t>Si Sherlock se cae</w:t>
            </w:r>
          </w:p>
          <w:p>
            <w:pPr>
              <w:spacing w:after="80"/>
            </w:pPr>
            <w:r>
              <w:rPr>
                <w:rFonts w:ascii="Segoe UI" w:hAnsi="Segoe UI"/>
                <w:color w:val="1E2424"/>
                <w:sz w:val="19"/>
              </w:rPr>
              <w:t>La aplicación puede optar por dejar pasar las imágenes (modo abierto) o bloquearlas (modo cerrado). Para un grupo de clase se recomienda el modo abierto más el reporte manual: un servicio caído no debe impedir publicar apuntes.</w:t>
            </w:r>
          </w:p>
        </w:tc>
      </w:tr>
    </w:tbl>
    <w:p>
      <w:pPr>
        <w:spacing w:after="40"/>
      </w:pPr>
    </w:p>
    <w:p>
      <w:pPr>
        <w:pStyle w:val="Heading1"/>
      </w:pPr>
      <w:r>
        <w:t>6. Antivirus: ClamAV</w:t>
      </w:r>
    </w:p>
    <w:p>
      <w:r>
        <w:rPr>
          <w:b w:val="0"/>
          <w:i w:val="0"/>
          <w:sz w:val="21"/>
        </w:rPr>
        <w:t>Todo archivo que se sube al foro pasa por ClamAV antes de darse por bueno. El antivirus corre en su propio contenedor y la aplicación le habla por socket.</w:t>
      </w:r>
    </w:p>
    <w:p>
      <w:pPr>
        <w:pStyle w:val="Heading2"/>
      </w:pPr>
      <w:r>
        <w:t>6.1 Cómo se escanea</w:t>
      </w:r>
    </w:p>
    <w:p>
      <w:pPr>
        <w:pStyle w:val="ListBullet"/>
        <w:spacing w:after="60"/>
      </w:pPr>
      <w:r>
        <w:rPr>
          <w:sz w:val="21"/>
        </w:rPr>
        <w:t>La subida se hace por trozos; al terminar, los trozos se juntan en un archivo temporal.</w:t>
      </w:r>
    </w:p>
    <w:p>
      <w:pPr>
        <w:pStyle w:val="ListBullet"/>
        <w:spacing w:after="60"/>
      </w:pPr>
      <w:r>
        <w:rPr>
          <w:sz w:val="21"/>
        </w:rPr>
        <w:t>Ese archivo se envía a clamd con el comando INSTREAM, en bloques de 64 KB.</w:t>
      </w:r>
    </w:p>
    <w:p>
      <w:pPr>
        <w:pStyle w:val="ListBullet"/>
        <w:spacing w:after="60"/>
      </w:pPr>
      <w:r>
        <w:rPr>
          <w:sz w:val="21"/>
        </w:rPr>
        <w:t>clamd responde si está limpio o con el nombre del virus encontrado.</w:t>
      </w:r>
    </w:p>
    <w:p>
      <w:pPr>
        <w:pStyle w:val="ListBullet"/>
        <w:spacing w:after="60"/>
      </w:pPr>
      <w:r>
        <w:rPr>
          <w:sz w:val="21"/>
        </w:rPr>
        <w:t>Solo si está limpio se mueve a su destino definitivo.</w:t>
      </w:r>
    </w:p>
    <w:p>
      <w:pPr>
        <w:pStyle w:val="ListBullet"/>
        <w:spacing w:after="60"/>
      </w:pPr>
      <w:r>
        <w:rPr>
          <w:sz w:val="21"/>
        </w:rPr>
        <w:t>Si hay virus, el archivo se descarta y se avisa al usuario.</w:t>
      </w:r>
    </w:p>
    <w:p>
      <w:r>
        <w:rPr>
          <w:b w:val="0"/>
          <w:i w:val="0"/>
          <w:sz w:val="21"/>
        </w:rPr>
        <w:t>Se usa INSTREAM a propósito: evita compartir el sistema de archivos entre el contenedor de la aplicación y el del antivirus. El archivo sale de la aplicación, se analiza y nunca se ejecuta.</w:t>
      </w:r>
    </w:p>
    <w:p>
      <w:pPr>
        <w:pStyle w:val="Heading2"/>
      </w:pPr>
      <w:r>
        <w:t>6.2 Base de firmas y salud</w:t>
      </w:r>
    </w:p>
    <w:p>
      <w:r>
        <w:rPr>
          <w:b w:val="0"/>
          <w:i w:val="0"/>
          <w:sz w:val="21"/>
        </w:rPr>
        <w:t>ClamAV descarga alrededor de 300 MB de firmas. Se guardan en un volumen para no repetir la descarga en cada arranque. La comprobación de salud usa clamdcheck.sh cada 30 segundos.</w:t>
      </w:r>
    </w:p>
    <w:p>
      <w:pPr>
        <w:pStyle w:val="Heading2"/>
      </w:pPr>
      <w:r>
        <w:t>6.3 Fail-open y fail-closed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2016"/>
            <w:shd w:val="clear" w:color="auto" w:fill="1F6F5C"/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Modo</w:t>
            </w:r>
          </w:p>
        </w:tc>
        <w:tc>
          <w:tcPr>
            <w:tcW w:type="dxa" w:w="4752"/>
            <w:shd w:val="clear" w:color="auto" w:fill="1F6F5C"/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Si el antivirus no responde</w:t>
            </w:r>
          </w:p>
        </w:tc>
        <w:tc>
          <w:tcPr>
            <w:tcW w:type="dxa" w:w="2736"/>
            <w:shd w:val="clear" w:color="auto" w:fill="1F6F5C"/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Recomendado para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Abierto</w:t>
            </w:r>
          </w:p>
        </w:tc>
        <w:tc>
          <w:tcPr>
            <w:tcW w:type="dxa" w:w="4752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El archivo pasa y se anota el incidente en el registro.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Un grupo de clase.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Cerrado</w:t>
            </w:r>
          </w:p>
        </w:tc>
        <w:tc>
          <w:tcPr>
            <w:tcW w:type="dxa" w:w="4752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El archivo se rechaza.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Etapas con riesgo real de malware.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1"/>
        </w:rPr>
        <w:t>Se puede desactivar del todo con CLAMAV_ENABLED=false, pero entonces no hay ninguna revisión de archivos. No lo haga en producción.</w:t>
      </w:r>
    </w:p>
    <w:p>
      <w:pPr>
        <w:pStyle w:val="Heading1"/>
      </w:pPr>
      <w:r>
        <w:t>7. Escritorios virtuales y tokenización</w:t>
      </w:r>
    </w:p>
    <w:p>
      <w:r>
        <w:rPr>
          <w:b w:val="0"/>
          <w:i w:val="0"/>
          <w:sz w:val="21"/>
        </w:rPr>
        <w:t>Cada escritorio es un contenedor Webtop independiente, con su propio nombre: ct0, ct1, ct2 y así sucesivamente. La aplicación decide cuál le toca a cada usuario.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1929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contenedor-cha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2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F5F"/>
          <w:sz w:val="17"/>
        </w:rPr>
        <w:t>Figura 4. El administrador ve los botones para probar cada escritorio.</w:t>
      </w:r>
    </w:p>
    <w:p>
      <w:pPr>
        <w:pStyle w:val="Heading2"/>
      </w:pPr>
      <w:r>
        <w:t>7.1 Los contenedores Webtop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val="clear" w:color="auto" w:fill="1F6F5C"/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Pieza</w:t>
            </w:r>
          </w:p>
        </w:tc>
        <w:tc>
          <w:tcPr>
            <w:tcW w:type="dxa" w:w="6336"/>
            <w:shd w:val="clear" w:color="auto" w:fill="1F6F5C"/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Responsable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Contenedor del escritorio</w:t>
            </w:r>
          </w:p>
        </w:tc>
        <w:tc>
          <w:tcPr>
            <w:tcW w:type="dxa" w:w="633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lscr.io/linuxserver/webtop con escritorio Ubuntu MATE.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Asignación a cada usuario</w:t>
            </w:r>
          </w:p>
        </w:tc>
        <w:tc>
          <w:tcPr>
            <w:tcW w:type="dxa" w:w="633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La aplicación, según la cuenta.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Entrega al navegador</w:t>
            </w:r>
          </w:p>
        </w:tc>
        <w:tc>
          <w:tcPr>
            <w:tcW w:type="dxa" w:w="633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Caddy, después de preguntar a la aplicación.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Comprobación de salud</w:t>
            </w:r>
          </w:p>
        </w:tc>
        <w:tc>
          <w:tcPr>
            <w:tcW w:type="dxa" w:w="633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El propio contenedor publica su estado.</w:t>
            </w:r>
          </w:p>
        </w:tc>
      </w:tr>
    </w:tbl>
    <w:p>
      <w:pPr>
        <w:spacing w:after="40"/>
      </w:pPr>
    </w:p>
    <w:p>
      <w:pPr>
        <w:pStyle w:val="Heading2"/>
      </w:pPr>
      <w:r>
        <w:t>7.2 El problema que había</w:t>
      </w:r>
    </w:p>
    <w:p>
      <w:r>
        <w:rPr>
          <w:b w:val="0"/>
          <w:i w:val="0"/>
          <w:sz w:val="21"/>
        </w:rPr>
        <w:t>Antes, la comprobación de acceso dependía de la cookie de sesión. Pero la cookie no siempre viaja al subdominio del escritorio: el usuario, con sesión abierta, recibía un 403 al abrir su propio escritorio.</w:t>
      </w:r>
    </w:p>
    <w:p>
      <w:r>
        <w:rPr>
          <w:b w:val="0"/>
          <w:i w:val="0"/>
          <w:sz w:val="21"/>
        </w:rPr>
        <w:t>Y al revés: si se quitaba la comprobación, cualquiera con la dirección entraba. Había que resolver las dos cosas a la vez: que el dueño entre y que nadie más entre.</w:t>
      </w:r>
    </w:p>
    <w:p>
      <w:pPr>
        <w:pStyle w:val="Heading2"/>
      </w:pPr>
      <w:r>
        <w:t>7.3 El pase firmado (DesktopPass)</w:t>
      </w:r>
    </w:p>
    <w:p>
      <w:r>
        <w:rPr>
          <w:b w:val="0"/>
          <w:i w:val="0"/>
          <w:sz w:val="21"/>
        </w:rPr>
        <w:t>La solución es un enlace firmado que viaja en la propia dirección, emitido por la aplicación al pulsar «Contenedor».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2016"/>
            <w:shd w:val="clear" w:color="auto" w:fill="1F6F5C"/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Propiedad</w:t>
            </w:r>
          </w:p>
        </w:tc>
        <w:tc>
          <w:tcPr>
            <w:tcW w:type="dxa" w:w="7488"/>
            <w:shd w:val="clear" w:color="auto" w:fill="1F6F5C"/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Firma</w:t>
            </w:r>
          </w:p>
        </w:tc>
        <w:tc>
          <w:tcPr>
            <w:tcW w:type="dxa" w:w="7488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Con la clave de la aplicación (APP_KEY): no se puede fabricar.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Caducidad</w:t>
            </w:r>
          </w:p>
        </w:tc>
        <w:tc>
          <w:tcPr>
            <w:tcW w:type="dxa" w:w="7488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8 horas (480 minutos). Una dirección copiada deja de servir.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Atadura</w:t>
            </w:r>
          </w:p>
        </w:tc>
        <w:tc>
          <w:tcPr>
            <w:tcW w:type="dxa" w:w="7488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Va atado al usuario y a su escritorio: el pase de uno no abre el de otro.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Dónde viaja</w:t>
            </w:r>
          </w:p>
        </w:tc>
        <w:tc>
          <w:tcPr>
            <w:tcW w:type="dxa" w:w="7488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En el parámetro «pase» de la dirección, no en una cookie.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1"/>
        </w:rPr>
        <w:t>Como no depende de cookies, funciona igual en el dominio principal y en el subdominio del escritorio. Y aporta algo que la cookie no daba: sin un pase emitido por la aplicación, la respuesta es 403, aunque alguien copie la dirección.</w:t>
      </w:r>
    </w:p>
    <w:p>
      <w:pPr>
        <w:pStyle w:val="Heading2"/>
      </w:pPr>
      <w:r>
        <w:t>7.4 El control de acceso del proxy</w:t>
      </w:r>
    </w:p>
    <w:p>
      <w:r>
        <w:rPr>
          <w:b w:val="0"/>
          <w:i w:val="0"/>
          <w:sz w:val="21"/>
        </w:rPr>
        <w:t>Caddy, antes de entregar un escritorio, pregunta a la aplicación en /internal/proxy-auth. Esa dirección no es alcanzable desde fuera.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1008"/>
            <w:shd w:val="clear" w:color="auto" w:fill="1F6F5C"/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Paso</w:t>
            </w:r>
          </w:p>
        </w:tc>
        <w:tc>
          <w:tcPr>
            <w:tcW w:type="dxa" w:w="8496"/>
            <w:shd w:val="clear" w:color="auto" w:fill="1F6F5C"/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Qué ocurre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849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El navegador pide el escritorio con su pase en la dirección.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849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Caddy añade la cabecera X-Container con el nombre del contenedor pedido.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849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Caddy llama a /internal/proxy-auth con esa cabecera y el pase.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4</w:t>
            </w:r>
          </w:p>
        </w:tc>
        <w:tc>
          <w:tcPr>
            <w:tcW w:type="dxa" w:w="849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La aplicación comprueba: ¿el pase es válido? ¿es suyo ese contenedor?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5</w:t>
            </w:r>
          </w:p>
        </w:tc>
        <w:tc>
          <w:tcPr>
            <w:tcW w:type="dxa" w:w="849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Responde 200 o 403. Caddy entrega el escritorio o lo niega.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1"/>
        </w:rPr>
        <w:t>El nombre del contenedor lo pone Caddy, no el cliente: no se puede falsear desde el navegador. La aplicación nunca devuelve un cuerpo útil en esa ruta, solo el código.</w:t>
      </w:r>
    </w:p>
    <w:p>
      <w:pPr>
        <w:pStyle w:val="Heading2"/>
      </w:pPr>
      <w:r>
        <w:t>7.5 Cuándo aparece un 403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032"/>
            <w:shd w:val="clear" w:color="auto" w:fill="1F6F5C"/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Motivo</w:t>
            </w:r>
          </w:p>
        </w:tc>
        <w:tc>
          <w:tcPr>
            <w:tcW w:type="dxa" w:w="5472"/>
            <w:shd w:val="clear" w:color="auto" w:fill="1F6F5C"/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Cómo reconocerlo</w:t>
            </w:r>
          </w:p>
        </w:tc>
      </w:tr>
      <w:tr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El usuario no tiene escritorio asignado</w:t>
            </w:r>
          </w:p>
        </w:tc>
        <w:tc>
          <w:tcPr>
            <w:tcW w:type="dxa" w:w="5472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El botón Contenedor no aparece o falla siempre.</w:t>
            </w:r>
          </w:p>
        </w:tc>
      </w:tr>
      <w:tr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El pase caducó (más de 8 horas)</w:t>
            </w:r>
          </w:p>
        </w:tc>
        <w:tc>
          <w:tcPr>
            <w:tcW w:type="dxa" w:w="5472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Al volver a entrar desde Contenedor se arregla.</w:t>
            </w:r>
          </w:p>
        </w:tc>
      </w:tr>
      <w:tr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Se cambió APP_KEY</w:t>
            </w:r>
          </w:p>
        </w:tc>
        <w:tc>
          <w:tcPr>
            <w:tcW w:type="dxa" w:w="5472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Todos los pases dejan de valer hasta que se emitan de nuevo.</w:t>
            </w:r>
          </w:p>
        </w:tc>
      </w:tr>
      <w:tr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Se pide el escritorio de otro</w:t>
            </w:r>
          </w:p>
        </w:tc>
        <w:tc>
          <w:tcPr>
            <w:tcW w:type="dxa" w:w="5472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Solo pasa manipulando la dirección: es lo esperado.</w:t>
            </w:r>
          </w:p>
        </w:tc>
      </w:tr>
    </w:tbl>
    <w:p>
      <w:pPr>
        <w:spacing w:after="40"/>
      </w:pPr>
    </w:p>
    <w:p>
      <w:pPr>
        <w:pStyle w:val="Heading1"/>
      </w:pPr>
      <w:r>
        <w:t>8. Proxy y túnel</w:t>
      </w:r>
    </w:p>
    <w:p>
      <w:r>
        <w:rPr>
          <w:b w:val="0"/>
          <w:i w:val="0"/>
          <w:sz w:val="21"/>
        </w:rPr>
        <w:t>Caddy escucha en el puerto 8080 en HTTP, porque el túnel ya termina el cifrado. Detrás del túnel, el sitio se sirve por HTTPS.</w:t>
      </w:r>
    </w:p>
    <w:p>
      <w:pPr>
        <w:pStyle w:val="ListBullet"/>
        <w:spacing w:after="60"/>
      </w:pPr>
      <w:r>
        <w:rPr>
          <w:sz w:val="21"/>
        </w:rPr>
        <w:t>El túnel de Cloudflare se ejecuta como servicio de Windows.</w:t>
      </w:r>
    </w:p>
    <w:p>
      <w:pPr>
        <w:pStyle w:val="ListBullet"/>
        <w:spacing w:after="60"/>
      </w:pPr>
      <w:r>
        <w:rPr>
          <w:sz w:val="21"/>
        </w:rPr>
        <w:t>Caddy reparte: la aplicación principal y los subdominios de cada escritorio.</w:t>
      </w:r>
    </w:p>
    <w:p>
      <w:pPr>
        <w:pStyle w:val="ListBullet"/>
        <w:spacing w:after="60"/>
      </w:pPr>
      <w:r>
        <w:rPr>
          <w:sz w:val="21"/>
        </w:rPr>
        <w:t>El puerto de la aplicación no se publica al exterior: solo Caddy lo alcanza.</w:t>
      </w:r>
    </w:p>
    <w:p>
      <w:pPr>
        <w:pStyle w:val="ListBullet"/>
        <w:spacing w:after="60"/>
      </w:pPr>
      <w:r>
        <w:rPr>
          <w:sz w:val="21"/>
        </w:rPr>
        <w:t>En pruebas, el puerto 8001 sí queda abierto en la red local para poder probar.</w:t>
      </w:r>
    </w:p>
    <w:p>
      <w:pPr>
        <w:pStyle w:val="Heading1"/>
      </w:pPr>
      <w:r>
        <w:t>9. La IA local</w:t>
      </w:r>
    </w:p>
    <w:p>
      <w:r>
        <w:rPr>
          <w:b w:val="0"/>
          <w:i w:val="0"/>
          <w:sz w:val="21"/>
        </w:rPr>
        <w:t>El asistente TutorUTT corre en Ollama, en el equipo del administrador, no en la nube. La aplicación lo alcanza por host.docker.internal:11434.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2448"/>
            <w:shd w:val="clear" w:color="auto" w:fill="1F6F5C"/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Pieza</w:t>
            </w:r>
          </w:p>
        </w:tc>
        <w:tc>
          <w:tcPr>
            <w:tcW w:type="dxa" w:w="7056"/>
            <w:shd w:val="clear" w:color="auto" w:fill="1F6F5C"/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Modelo</w:t>
            </w:r>
          </w:p>
        </w:tc>
        <w:tc>
          <w:tcPr>
            <w:tcW w:type="dxa" w:w="705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virthub-ia, construido sobre granite4.2:3b (2.2 GB).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Personalidad</w:t>
            </w:r>
          </w:p>
        </w:tc>
        <w:tc>
          <w:tcPr>
            <w:tcW w:type="dxa" w:w="705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Archivo de instrucciones dentro del proyecto.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Acceso</w:t>
            </w:r>
          </w:p>
        </w:tc>
        <w:tc>
          <w:tcPr>
            <w:tcW w:type="dxa" w:w="705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Solo el administrador; la ruta lo comprueba en el servidor.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Monitor</w:t>
            </w:r>
          </w:p>
        </w:tc>
        <w:tc>
          <w:tcPr>
            <w:tcW w:type="dxa" w:w="705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Muestra uso y memoria de la GPU en el panel.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Puente de GPU</w:t>
            </w:r>
          </w:p>
        </w:tc>
        <w:tc>
          <w:tcPr>
            <w:tcW w:type="dxa" w:w="705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Script de PowerShell que expone las métricas al contenedor.</w:t>
            </w:r>
          </w:p>
        </w:tc>
      </w:tr>
    </w:tbl>
    <w:p>
      <w:pPr>
        <w:spacing w:after="40"/>
      </w:pP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2743200" cy="44956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ia-tutorut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495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F5F"/>
          <w:sz w:val="17"/>
        </w:rPr>
        <w:t>Figura 5. TutorUTT con el monitor de recursos debajo.</w:t>
      </w:r>
    </w:p>
    <w:p>
      <w:r>
        <w:rPr>
          <w:b w:val="0"/>
          <w:i w:val="0"/>
          <w:sz w:val="21"/>
        </w:rPr>
        <w:t>Si el puente de la GPU no está levantado, el panel oculta esos datos y todo lo demás sigue funcionando. Sin Ollama, la pestaña IA responde con un aviso claro.</w:t>
      </w:r>
    </w:p>
    <w:p>
      <w:pPr>
        <w:pStyle w:val="Heading1"/>
      </w:pPr>
      <w:r>
        <w:t>10. Copias de seguridad</w:t>
      </w:r>
    </w:p>
    <w:p>
      <w:r>
        <w:rPr>
          <w:b w:val="0"/>
          <w:i w:val="0"/>
          <w:sz w:val="21"/>
        </w:rPr>
        <w:t>Hay dos cosas que respaldar: la base de datos y los archivos de datos.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2592"/>
            <w:shd w:val="clear" w:color="auto" w:fill="1F6F5C"/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Qué</w:t>
            </w:r>
          </w:p>
        </w:tc>
        <w:tc>
          <w:tcPr>
            <w:tcW w:type="dxa" w:w="3456"/>
            <w:shd w:val="clear" w:color="auto" w:fill="1F6F5C"/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Dónde</w:t>
            </w:r>
          </w:p>
        </w:tc>
        <w:tc>
          <w:tcPr>
            <w:tcW w:type="dxa" w:w="3456"/>
            <w:shd w:val="clear" w:color="auto" w:fill="1F6F5C"/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Cómo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Base de datos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Volumen de MariaDB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Volcado con mariadb-dump.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Chat, amistades, avisos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storage/app/data/*.json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Copiar la carpeta.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Perfiles y publicaciones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storage/app/data/*.json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Copiar la carpeta.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Archivos subidos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storage/app/uploads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Copiar la carpeta.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Configuración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.env (no versionado)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Guardar aparte, con cuidado.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FDF3E0"/>
            <w:tcBorders>
              <w:top w:val="single" w:sz="6" w:space="0" w:color="B4771A"/>
              <w:left w:val="single" w:sz="6" w:space="0" w:color="B4771A"/>
              <w:bottom w:val="single" w:sz="6" w:space="0" w:color="B4771A"/>
              <w:right w:val="single" w:sz="6" w:space="0" w:color="B4771A"/>
            </w:tcBorders>
          </w:tcPr>
          <w:p>
            <w:pPr>
              <w:spacing w:before="80" w:after="40"/>
            </w:pPr>
            <w:r>
              <w:rPr>
                <w:rFonts w:ascii="Segoe UI" w:hAnsi="Segoe UI"/>
                <w:b/>
                <w:color w:val="B4771A"/>
                <w:sz w:val="19"/>
              </w:rPr>
              <w:t>La clave de la aplicación</w:t>
            </w:r>
          </w:p>
          <w:p>
            <w:pPr>
              <w:spacing w:after="80"/>
            </w:pPr>
            <w:r>
              <w:rPr>
                <w:rFonts w:ascii="Segoe UI" w:hAnsi="Segoe UI"/>
                <w:color w:val="1E2424"/>
                <w:sz w:val="19"/>
              </w:rPr>
              <w:t>Si restaura una copia en otro equipo, use el mismo APP_KEY. Si cambia, los pases de los escritorios y las sesiones abiertas dejarán de valer.</w:t>
            </w:r>
          </w:p>
        </w:tc>
      </w:tr>
    </w:tbl>
    <w:p>
      <w:pPr>
        <w:spacing w:after="40"/>
      </w:pPr>
    </w:p>
    <w:p>
      <w:pPr>
        <w:pStyle w:val="Heading1"/>
      </w:pPr>
      <w:r>
        <w:t>11. Mantenimiento</w:t>
      </w:r>
    </w:p>
    <w:p>
      <w:pPr>
        <w:pStyle w:val="Heading2"/>
      </w:pPr>
      <w:r>
        <w:t>Archivos huérfanos del foro</w:t>
      </w:r>
    </w:p>
    <w:p>
      <w:r>
        <w:rPr>
          <w:b w:val="0"/>
          <w:i w:val="0"/>
          <w:sz w:val="21"/>
        </w:rPr>
        <w:t>Cuando se borra una publicación, sus archivos pueden quedarse en disco. El proyecto trae un comando para revisarlos y, si se pide, borrarlos:</w:t>
      </w:r>
    </w:p>
    <w:p>
      <w:r>
        <w:rPr>
          <w:b w:val="0"/>
          <w:i w:val="0"/>
          <w:sz w:val="21"/>
        </w:rPr>
        <w:t>php artisan foro:huerfanos          # solo informa</w:t>
      </w:r>
    </w:p>
    <w:p>
      <w:r>
        <w:rPr>
          <w:b w:val="0"/>
          <w:i w:val="0"/>
          <w:sz w:val="21"/>
        </w:rPr>
        <w:t>php artisan foro:huerfanos --borrar  # además borra</w:t>
      </w:r>
    </w:p>
    <w:p>
      <w:r>
        <w:rPr>
          <w:b w:val="0"/>
          <w:i w:val="0"/>
          <w:sz w:val="21"/>
        </w:rPr>
        <w:t>Ejecútelo primero sin --borrar y revise la lista. Después, con --borrar.</w:t>
      </w:r>
    </w:p>
    <w:p>
      <w:pPr>
        <w:pStyle w:val="Heading2"/>
      </w:pPr>
      <w:r>
        <w:t>Registros</w:t>
      </w:r>
    </w:p>
    <w:p>
      <w:pPr>
        <w:pStyle w:val="ListBullet"/>
        <w:spacing w:after="60"/>
      </w:pPr>
      <w:r>
        <w:rPr>
          <w:sz w:val="21"/>
        </w:rPr>
        <w:t>Los errores de la aplicación quedan en el registro de Laravel.</w:t>
      </w:r>
    </w:p>
    <w:p>
      <w:pPr>
        <w:pStyle w:val="ListBullet"/>
        <w:spacing w:after="60"/>
      </w:pPr>
      <w:r>
        <w:rPr>
          <w:sz w:val="21"/>
        </w:rPr>
        <w:t>Los accesos a los escritorios se registran con el motivo de cada negativa.</w:t>
      </w:r>
    </w:p>
    <w:p>
      <w:pPr>
        <w:pStyle w:val="ListBullet"/>
        <w:spacing w:after="60"/>
      </w:pPr>
      <w:r>
        <w:rPr>
          <w:sz w:val="21"/>
        </w:rPr>
        <w:t>Los incidentes del antivirus y de la moderación también se anotan.</w:t>
      </w:r>
    </w:p>
    <w:p>
      <w:pPr>
        <w:pStyle w:val="Heading2"/>
      </w:pPr>
      <w:r>
        <w:t>Actualizar el sitio</w:t>
      </w:r>
    </w:p>
    <w:p>
      <w:pPr>
        <w:spacing w:after="80"/>
        <w:ind w:left="360"/>
      </w:pPr>
      <w:r>
        <w:rPr>
          <w:b/>
          <w:color w:val="1F6F5C"/>
          <w:sz w:val="21"/>
        </w:rPr>
        <w:t xml:space="preserve">1. </w:t>
      </w:r>
      <w:r>
        <w:rPr>
          <w:sz w:val="21"/>
        </w:rPr>
        <w:t>Haga una copia de los datos y de la base de datos.</w:t>
      </w:r>
    </w:p>
    <w:p>
      <w:pPr>
        <w:spacing w:after="80"/>
        <w:ind w:left="360"/>
      </w:pPr>
      <w:r>
        <w:rPr>
          <w:b/>
          <w:color w:val="1F6F5C"/>
          <w:sz w:val="21"/>
        </w:rPr>
        <w:t xml:space="preserve">2. </w:t>
      </w:r>
      <w:r>
        <w:rPr>
          <w:sz w:val="21"/>
        </w:rPr>
        <w:t>Traiga los cambios: git pull.</w:t>
      </w:r>
    </w:p>
    <w:p>
      <w:pPr>
        <w:spacing w:after="80"/>
        <w:ind w:left="360"/>
      </w:pPr>
      <w:r>
        <w:rPr>
          <w:b/>
          <w:color w:val="1F6F5C"/>
          <w:sz w:val="21"/>
        </w:rPr>
        <w:t xml:space="preserve">3. </w:t>
      </w:r>
      <w:r>
        <w:rPr>
          <w:sz w:val="21"/>
        </w:rPr>
        <w:t>Reconstruya la imagen: docker compose … build app.</w:t>
      </w:r>
    </w:p>
    <w:p>
      <w:pPr>
        <w:spacing w:after="80"/>
        <w:ind w:left="360"/>
      </w:pPr>
      <w:r>
        <w:rPr>
          <w:b/>
          <w:color w:val="1F6F5C"/>
          <w:sz w:val="21"/>
        </w:rPr>
        <w:t xml:space="preserve">4. </w:t>
      </w:r>
      <w:r>
        <w:rPr>
          <w:sz w:val="21"/>
        </w:rPr>
        <w:t>Recrete el contenedor: docker compose … up -d.</w:t>
      </w:r>
    </w:p>
    <w:p>
      <w:pPr>
        <w:spacing w:after="80"/>
        <w:ind w:left="360"/>
      </w:pPr>
      <w:r>
        <w:rPr>
          <w:b/>
          <w:color w:val="1F6F5C"/>
          <w:sz w:val="21"/>
        </w:rPr>
        <w:t xml:space="preserve">5. </w:t>
      </w:r>
      <w:r>
        <w:rPr>
          <w:sz w:val="21"/>
        </w:rPr>
        <w:t>Compruebe la salud y abra el sitio.</w:t>
      </w:r>
    </w:p>
    <w:p>
      <w:pPr>
        <w:pStyle w:val="Heading1"/>
      </w:pPr>
      <w:r>
        <w:t>12. Seguridad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  <w:shd w:val="clear" w:color="auto" w:fill="1F6F5C"/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6336"/>
            <w:shd w:val="clear" w:color="auto" w:fill="1F6F5C"/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HTTPS</w:t>
            </w:r>
          </w:p>
        </w:tc>
        <w:tc>
          <w:tcPr>
            <w:tcW w:type="dxa" w:w="633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Todo el tráfico público va cifrado; las cookies son seguras.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Contraseñas</w:t>
            </w:r>
          </w:p>
        </w:tc>
        <w:tc>
          <w:tcPr>
            <w:tcW w:type="dxa" w:w="633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Guardadas con hash, nunca en texto plano.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Verificación en dos pasos</w:t>
            </w:r>
          </w:p>
        </w:tc>
        <w:tc>
          <w:tcPr>
            <w:tcW w:type="dxa" w:w="633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Disponible para todas las cuentas.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Permisos de administrador</w:t>
            </w:r>
          </w:p>
        </w:tc>
        <w:tc>
          <w:tcPr>
            <w:tcW w:type="dxa" w:w="633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Comprobados en el servidor, no solo en la interfaz.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Límites de peticiones</w:t>
            </w:r>
          </w:p>
        </w:tc>
        <w:tc>
          <w:tcPr>
            <w:tcW w:type="dxa" w:w="633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Por usuario en el chat, por dirección en el inicio de sesión.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Subidas</w:t>
            </w:r>
          </w:p>
        </w:tc>
        <w:tc>
          <w:tcPr>
            <w:tcW w:type="dxa" w:w="633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Tope de tamaño, revisión de antivirus y moderación de imágenes.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Errores</w:t>
            </w:r>
          </w:p>
        </w:tc>
        <w:tc>
          <w:tcPr>
            <w:tcW w:type="dxa" w:w="633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En producción no se muestran detalles internos.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1"/>
        </w:rPr>
        <w:t>Los límites de peticiones del chat cuentan por usuario y no por dirección IP, a propósito: en un aula, cien alumnos salen por la misma dirección y compartir el cupo dejaría a todos sin servicio.</w:t>
      </w:r>
    </w:p>
    <w:p>
      <w:pPr>
        <w:pStyle w:val="Heading1"/>
      </w:pPr>
      <w:r>
        <w:t>13. Diagnóstico rápido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744"/>
            <w:shd w:val="clear" w:color="auto" w:fill="1F6F5C"/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Síntoma</w:t>
            </w:r>
          </w:p>
        </w:tc>
        <w:tc>
          <w:tcPr>
            <w:tcW w:type="dxa" w:w="5760"/>
            <w:shd w:val="clear" w:color="auto" w:fill="1F6F5C"/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Qué revisar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El sitio no carga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Túnel activo, Caddy arriba, aplicación sana.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Error 500 en una página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Registro de la aplicación y espacio en disco.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El escritorio da 403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Asignación del usuario y vigencia del pase.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El foro rechaza fotos buenas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Subir el umbral de moderación.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Todas las subidas fallan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Estado de ClamAV y de su base de firmas.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La IA no responde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Ollama activo, modelo cargado y permisos de administrador.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El chat no avisa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Permiso de notificaciones del navegador y sonido desbloqueado.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El monitor de GPU está vacío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Puente de métricas levantado en el equipo.</w:t>
            </w:r>
          </w:p>
        </w:tc>
      </w:tr>
    </w:tbl>
    <w:p>
      <w:pPr>
        <w:spacing w:after="40"/>
      </w:pPr>
    </w:p>
    <w:p>
      <w:pPr>
        <w:pStyle w:val="Heading1"/>
      </w:pPr>
      <w:r>
        <w:t>14. De la versión 1.0 a la 2.0</w:t>
      </w:r>
    </w:p>
    <w:p>
      <w:r>
        <w:rPr>
          <w:b w:val="0"/>
          <w:i w:val="0"/>
          <w:sz w:val="21"/>
        </w:rPr>
        <w:t>Resumen técnico de lo que cambió entre la primera versión y esta. Sirve para saber qué se tocó y dónde mirar si algo falla.</w:t>
      </w:r>
    </w:p>
    <w:p>
      <w:pPr>
        <w:pStyle w:val="Heading2"/>
      </w:pPr>
      <w:r>
        <w:t>Diseño y temas</w:t>
      </w:r>
    </w:p>
    <w:p>
      <w:pPr>
        <w:pStyle w:val="ListBullet"/>
        <w:spacing w:after="60"/>
      </w:pPr>
      <w:r>
        <w:rPr>
          <w:sz w:val="21"/>
        </w:rPr>
        <w:t>Sistema de temas Redmond: cinco épocas por seis esquemas, montado sobre variables CSS.</w:t>
      </w:r>
    </w:p>
    <w:p>
      <w:pPr>
        <w:pStyle w:val="ListBullet"/>
        <w:spacing w:after="60"/>
      </w:pPr>
      <w:r>
        <w:rPr>
          <w:sz w:val="21"/>
        </w:rPr>
        <w:t>Catálogo en configuración, no repartido por las vistas: un solo sitio para añadir un esquema.</w:t>
      </w:r>
    </w:p>
    <w:p>
      <w:pPr>
        <w:pStyle w:val="ListBullet"/>
        <w:spacing w:after="60"/>
      </w:pPr>
      <w:r>
        <w:rPr>
          <w:sz w:val="21"/>
        </w:rPr>
        <w:t>La hoja del tema se carga como &lt;link&gt; en el &lt;head&gt;, no por JavaScript: se elimina el parpadeo.</w:t>
      </w:r>
    </w:p>
    <w:p>
      <w:pPr>
        <w:pStyle w:val="ListBullet"/>
        <w:spacing w:after="60"/>
      </w:pPr>
      <w:r>
        <w:rPr>
          <w:sz w:val="21"/>
        </w:rPr>
        <w:t>Se retiraron los restos del tema anterior (modo oscuro y retro), que se aplicaban en cada carga.</w:t>
      </w:r>
    </w:p>
    <w:p>
      <w:pPr>
        <w:pStyle w:val="Heading2"/>
      </w:pPr>
      <w:r>
        <w:t>Foro y archivos</w:t>
      </w:r>
    </w:p>
    <w:p>
      <w:pPr>
        <w:pStyle w:val="ListBullet"/>
        <w:spacing w:after="60"/>
      </w:pPr>
      <w:r>
        <w:rPr>
          <w:sz w:val="21"/>
        </w:rPr>
        <w:t>Avatares en las publicaciones, resueltos desde el perfil del autor.</w:t>
      </w:r>
    </w:p>
    <w:p>
      <w:pPr>
        <w:pStyle w:val="ListBullet"/>
        <w:spacing w:after="60"/>
      </w:pPr>
      <w:r>
        <w:rPr>
          <w:sz w:val="21"/>
        </w:rPr>
        <w:t>Descarga con el nombre original del archivo, manteniendo el soporte de rangos.</w:t>
      </w:r>
    </w:p>
    <w:p>
      <w:pPr>
        <w:pStyle w:val="ListBullet"/>
        <w:spacing w:after="60"/>
      </w:pPr>
      <w:r>
        <w:rPr>
          <w:sz w:val="21"/>
        </w:rPr>
        <w:t>Subida por trozos con reanudación y botón de cancelar.</w:t>
      </w:r>
    </w:p>
    <w:p>
      <w:pPr>
        <w:pStyle w:val="ListBullet"/>
        <w:spacing w:after="60"/>
      </w:pPr>
      <w:r>
        <w:rPr>
          <w:sz w:val="21"/>
        </w:rPr>
        <w:t>Borrado de adjuntos al eliminar una publicación, más el comando foro:huerfanos para los que quedaron sueltos.</w:t>
      </w:r>
    </w:p>
    <w:p>
      <w:pPr>
        <w:pStyle w:val="Heading2"/>
      </w:pPr>
      <w:r>
        <w:t>Seguridad de contenido</w:t>
      </w:r>
    </w:p>
    <w:p>
      <w:pPr>
        <w:pStyle w:val="ListBullet"/>
        <w:spacing w:after="60"/>
      </w:pPr>
      <w:r>
        <w:rPr>
          <w:sz w:val="21"/>
        </w:rPr>
        <w:t>Moderación de imágenes con NSFW-Sherlock: umbral configurable y aviso al usuario y al administrador.</w:t>
      </w:r>
    </w:p>
    <w:p>
      <w:pPr>
        <w:pStyle w:val="ListBullet"/>
        <w:spacing w:after="60"/>
      </w:pPr>
      <w:r>
        <w:rPr>
          <w:sz w:val="21"/>
        </w:rPr>
        <w:t>Antivirus ClamAV por INSTREAM antes de mover cada archivo a su destino.</w:t>
      </w:r>
    </w:p>
    <w:p>
      <w:pPr>
        <w:pStyle w:val="ListBullet"/>
        <w:spacing w:after="60"/>
      </w:pPr>
      <w:r>
        <w:rPr>
          <w:sz w:val="21"/>
        </w:rPr>
        <w:t>El tipo de adjunto se deduce del archivo, no del campo del formulario: cerraba un hueco de la moderación.</w:t>
      </w:r>
    </w:p>
    <w:p>
      <w:pPr>
        <w:pStyle w:val="Heading2"/>
      </w:pPr>
      <w:r>
        <w:t>Chat</w:t>
      </w:r>
    </w:p>
    <w:p>
      <w:pPr>
        <w:pStyle w:val="ListBullet"/>
        <w:spacing w:after="60"/>
      </w:pPr>
      <w:r>
        <w:rPr>
          <w:sz w:val="21"/>
        </w:rPr>
        <w:t>Indicador de «está escribiendo» con marca de tiempo en el servidor, que caduca a los seis segundos.</w:t>
      </w:r>
    </w:p>
    <w:p>
      <w:pPr>
        <w:pStyle w:val="ListBullet"/>
        <w:spacing w:after="60"/>
      </w:pPr>
      <w:r>
        <w:rPr>
          <w:sz w:val="21"/>
        </w:rPr>
        <w:t>Marca de «visto» solo cuando el cliente confirma que está mirando la conversación (?visto=1).</w:t>
      </w:r>
    </w:p>
    <w:p>
      <w:pPr>
        <w:pStyle w:val="ListBullet"/>
        <w:spacing w:after="60"/>
      </w:pPr>
      <w:r>
        <w:rPr>
          <w:sz w:val="21"/>
        </w:rPr>
        <w:t>Contador de no leídos por remitente en un solo endpoint, y no una consulta por contacto.</w:t>
      </w:r>
    </w:p>
    <w:p>
      <w:pPr>
        <w:pStyle w:val="ListBullet"/>
        <w:spacing w:after="60"/>
      </w:pPr>
      <w:r>
        <w:rPr>
          <w:sz w:val="21"/>
        </w:rPr>
        <w:t>Límites de peticiones por usuario en lugar de por IP.</w:t>
      </w:r>
    </w:p>
    <w:p>
      <w:pPr>
        <w:pStyle w:val="ListBullet"/>
        <w:spacing w:after="60"/>
      </w:pPr>
      <w:r>
        <w:rPr>
          <w:sz w:val="21"/>
        </w:rPr>
        <w:t>Sondeo más espaciado y detenido cuando la pestaña no está a la vista.</w:t>
      </w:r>
    </w:p>
    <w:p>
      <w:pPr>
        <w:pStyle w:val="Heading2"/>
      </w:pPr>
      <w:r>
        <w:t>Escritorios virtuales</w:t>
      </w:r>
    </w:p>
    <w:p>
      <w:pPr>
        <w:pStyle w:val="ListBullet"/>
        <w:spacing w:after="60"/>
      </w:pPr>
      <w:r>
        <w:rPr>
          <w:sz w:val="21"/>
        </w:rPr>
        <w:t>Pase firmado (DesktopPass) con caducidad de ocho horas, atado a usuario y contenedor.</w:t>
      </w:r>
    </w:p>
    <w:p>
      <w:pPr>
        <w:pStyle w:val="ListBullet"/>
        <w:spacing w:after="60"/>
      </w:pPr>
      <w:r>
        <w:rPr>
          <w:sz w:val="21"/>
        </w:rPr>
        <w:t>Control de acceso del proxy en /internal/proxy-auth, con la cabecera X-Container puesta por Caddy.</w:t>
      </w:r>
    </w:p>
    <w:p>
      <w:pPr>
        <w:pStyle w:val="ListBullet"/>
        <w:spacing w:after="60"/>
      </w:pPr>
      <w:r>
        <w:rPr>
          <w:sz w:val="21"/>
        </w:rPr>
        <w:t>Selector de escritorios para que el administrador pruebe cualquiera.</w:t>
      </w:r>
    </w:p>
    <w:p>
      <w:pPr>
        <w:pStyle w:val="Heading2"/>
      </w:pPr>
      <w:r>
        <w:t>Inteligencia artificial</w:t>
      </w:r>
    </w:p>
    <w:p>
      <w:pPr>
        <w:pStyle w:val="ListBullet"/>
        <w:spacing w:after="60"/>
      </w:pPr>
      <w:r>
        <w:rPr>
          <w:sz w:val="21"/>
        </w:rPr>
        <w:t>Integración con Ollama y modelo propio virthub-ia con la personalidad de TutorUTT.</w:t>
      </w:r>
    </w:p>
    <w:p>
      <w:pPr>
        <w:pStyle w:val="ListBullet"/>
        <w:spacing w:after="60"/>
      </w:pPr>
      <w:r>
        <w:rPr>
          <w:sz w:val="21"/>
        </w:rPr>
        <w:t>El archivo de instrucciones del proyecto tiene prioridad sobre el prompt del entorno.</w:t>
      </w:r>
    </w:p>
    <w:p>
      <w:pPr>
        <w:pStyle w:val="ListBullet"/>
        <w:spacing w:after="60"/>
      </w:pPr>
      <w:r>
        <w:rPr>
          <w:sz w:val="21"/>
        </w:rPr>
        <w:t>Monitor de GPU con puente local; si el puente no está, el panel oculta esos datos.</w:t>
      </w:r>
    </w:p>
    <w:p>
      <w:pPr>
        <w:pStyle w:val="ListBullet"/>
        <w:spacing w:after="60"/>
      </w:pPr>
      <w:r>
        <w:rPr>
          <w:sz w:val="21"/>
        </w:rPr>
        <w:t>La ruta y el chat con la IA están restringidos al administrador en el servidor.</w:t>
      </w:r>
    </w:p>
    <w:p>
      <w:pPr>
        <w:pStyle w:val="Heading2"/>
      </w:pPr>
      <w:r>
        <w:t>Rendimiento</w:t>
      </w:r>
    </w:p>
    <w:p>
      <w:pPr>
        <w:pStyle w:val="ListBullet"/>
        <w:spacing w:after="60"/>
      </w:pPr>
      <w:r>
        <w:rPr>
          <w:sz w:val="21"/>
        </w:rPr>
        <w:t>Modo ligero automático por núcleos, memoria, preferencia de movimiento y ahorro de datos.</w:t>
      </w:r>
    </w:p>
    <w:p>
      <w:pPr>
        <w:pStyle w:val="ListBullet"/>
        <w:spacing w:after="60"/>
      </w:pPr>
      <w:r>
        <w:rPr>
          <w:sz w:val="21"/>
        </w:rPr>
        <w:t>Fondos de los temas a resolución de 1080p, con las dos imágenes pequeñas reescaladas.</w:t>
      </w:r>
    </w:p>
    <w:p>
      <w:pPr>
        <w:pStyle w:val="ListBullet"/>
        <w:spacing w:after="60"/>
      </w:pPr>
      <w:r>
        <w:rPr>
          <w:sz w:val="21"/>
        </w:rPr>
        <w:t>Sondeos en pausa con la pestaña oculta.</w:t>
      </w:r>
    </w:p>
    <w:p>
      <w:pPr>
        <w:pStyle w:val="Heading2"/>
      </w:pPr>
      <w:r>
        <w:t>Documentación y versión</w:t>
      </w:r>
    </w:p>
    <w:p>
      <w:pPr>
        <w:pStyle w:val="ListBullet"/>
        <w:spacing w:after="60"/>
      </w:pPr>
      <w:r>
        <w:rPr>
          <w:sz w:val="21"/>
        </w:rPr>
        <w:t>Versión 2.0 en un solo sitio, mostrada en el pie de todas las páginas.</w:t>
      </w:r>
    </w:p>
    <w:p>
      <w:pPr>
        <w:pStyle w:val="ListBullet"/>
        <w:spacing w:after="60"/>
      </w:pPr>
      <w:r>
        <w:rPr>
          <w:sz w:val="21"/>
        </w:rPr>
        <w:t>Manual de usuario, manual de administrador y presentación, generados con scripts reproducibles.</w:t>
      </w:r>
    </w:p>
    <w:sectPr w:rsidR="00FC693F" w:rsidRPr="0006063C" w:rsidSect="00034616">
      <w:footerReference w:type="default" r:id="rId9"/>
      <w:pgSz w:w="12240" w:h="15840"/>
      <w:pgMar w:top="1296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8A9393"/>
        <w:sz w:val="16"/>
      </w:rPr>
      <w:t>Virthub 2.0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Segoe UI" w:hAnsi="Segoe UI" w:eastAsia="Segoe UI" w:cs="Segoe UI"/>
      <w:color w:val="1E24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Segoe UI Semibold" w:hAnsi="Segoe UI Semibold"/>
      <w:b/>
      <w:bCs/>
      <w:color w:val="1F6F5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Segoe UI Semibold" w:hAnsi="Segoe UI Semibold"/>
      <w:b/>
      <w:bCs/>
      <w:color w:val="2E8B7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Segoe UI Semibold" w:hAnsi="Segoe UI Semibold"/>
      <w:b/>
      <w:bCs/>
      <w:color w:val="2E8B7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