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D25489">
        <w:rPr>
          <w:rFonts w:hint="eastAsia"/>
          <w:b/>
          <w:szCs w:val="24"/>
        </w:rPr>
        <w:t>14</w:t>
      </w:r>
      <w:r w:rsidR="00D17364" w:rsidRPr="00580FC5">
        <w:rPr>
          <w:b/>
          <w:szCs w:val="24"/>
        </w:rPr>
        <w:t>.</w:t>
      </w:r>
      <w:r w:rsidR="00D25489">
        <w:rPr>
          <w:rFonts w:hint="eastAsia"/>
          <w:b/>
          <w:szCs w:val="24"/>
        </w:rPr>
        <w:t>3.28</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各項內含選項者，由機關擇符合本採購案者勾填。</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r w:rsidR="00690000" w:rsidRPr="00690000">
        <w:rPr>
          <w:rFonts w:hint="eastAsia"/>
          <w:color w:val="FF0000"/>
        </w:rPr>
        <w:t>█</w:t>
      </w:r>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r w:rsidR="00690000" w:rsidRPr="00690000">
        <w:rPr>
          <w:rFonts w:hint="eastAsia"/>
          <w:color w:val="FF0000"/>
        </w:rPr>
        <w:t>█</w:t>
      </w:r>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不公告者免填；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本採購預計金額(不公告者免填)：</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依採購法第75條，受理廠商異議之機關名稱、地址及電話：同招標機關(不同者請書明機關名稱、地址及電話)。</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t>依採購法第76條及第85條之1，受理廠商申訴</w:t>
      </w:r>
      <w:r>
        <w:rPr>
          <w:spacing w:val="0"/>
        </w:rPr>
        <w:t>（</w:t>
      </w:r>
      <w:r w:rsidRPr="002C75DA">
        <w:rPr>
          <w:spacing w:val="0"/>
        </w:rPr>
        <w:t>未達公告金額之採購</w:t>
      </w:r>
      <w:r w:rsidRPr="00F9255E">
        <w:rPr>
          <w:spacing w:val="0"/>
        </w:rPr>
        <w:lastRenderedPageBreak/>
        <w:t>，除屬採購法第</w:t>
      </w:r>
      <w:r w:rsidRPr="00F9255E">
        <w:rPr>
          <w:rFonts w:hint="eastAsia"/>
          <w:spacing w:val="0"/>
        </w:rPr>
        <w:t>31條規定不予發還或追繳押標金之爭議者外，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r w:rsidR="00BA2FF0" w:rsidRPr="00690000">
        <w:rPr>
          <w:rFonts w:hint="eastAsia"/>
          <w:color w:val="FF0000"/>
        </w:rPr>
        <w:t>█</w:t>
      </w:r>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r w:rsidRPr="00690000">
        <w:rPr>
          <w:rFonts w:hint="eastAsia"/>
          <w:color w:val="FF0000"/>
        </w:rPr>
        <w:t>█</w:t>
      </w:r>
      <w:bookmarkEnd w:id="1"/>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（1-1）本案為複數決標並採分項決標，廠商各項投標文件無需分項裝封，無需於大外標封標示投標項次，有3家以上廠商投標，且符合政府採購法施行細則第55條規定時，即得開標。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r w:rsidRPr="004F2830">
        <w:t>依審標順序，每次邀請___家符合資格之廠商投標；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款之情形，並簽報機關首長或其授權人員核准採限制性招標。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）公開評選、公開勘選優勝廠商：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不另公告招標，並依採購法施行細則第23條之1第1項規定，邀請過去表現優良之2家以上廠商以比價方式辦理；</w:t>
      </w:r>
      <w:r w:rsidRPr="004F2830">
        <w:sym w:font="Wingdings" w:char="F0A8"/>
      </w:r>
      <w:r w:rsidRPr="004F2830">
        <w:rPr>
          <w:spacing w:val="0"/>
        </w:rPr>
        <w:t>符合採購法第22條第1項第___款（請列明款次，第16款之情形須併填主管機關核准文號）；</w:t>
      </w:r>
      <w:r w:rsidRPr="004F2830">
        <w:sym w:font="Wingdings" w:char="F0A8"/>
      </w:r>
      <w:r w:rsidRPr="004F2830">
        <w:rPr>
          <w:spacing w:val="0"/>
        </w:rPr>
        <w:lastRenderedPageBreak/>
        <w:t>符合採購法第104條第1項但書第___款（請列明款次及相關機關核准文號）；</w:t>
      </w:r>
      <w:r w:rsidRPr="004F2830">
        <w:sym w:font="Wingdings" w:char="F0A8"/>
      </w:r>
      <w:r w:rsidRPr="004F2830">
        <w:t>符合採購法</w:t>
      </w:r>
      <w:r w:rsidRPr="004F2830">
        <w:rPr>
          <w:spacing w:val="0"/>
        </w:rPr>
        <w:t>第105條第1項第___款(請列明款次及相關機關核准文號)；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符合採購法第22條第1項第___款（請列明款次，其未得以比價方式辦理之原因：_______；第16款之情形須併填主管機關核准文號）；</w:t>
      </w:r>
      <w:r w:rsidRPr="004F2830">
        <w:sym w:font="Wingdings" w:char="F0A8"/>
      </w:r>
      <w:r w:rsidRPr="004F2830">
        <w:rPr>
          <w:spacing w:val="0"/>
        </w:rPr>
        <w:t>符合採購法第104條第1項第___款（請列明款次及相關機關核准文號，非填第4款者，其未得以比價方式辦理之原因：______）；</w:t>
      </w:r>
      <w:r w:rsidRPr="004F2830">
        <w:sym w:font="Wingdings" w:char="F0A8"/>
      </w:r>
      <w:r w:rsidRPr="004F2830">
        <w:t>符合採購法第105條第1項第___款(請列明款次及相關機關核准文號，填第1款或第2款者，其未得以比價方式辦理之原因：______)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符合中央機關未達公告金額採購招標辦法第___條第___項第___款規定（其未得以比價方式辦理之原因：</w:t>
      </w:r>
      <w:r w:rsidRPr="004F2830">
        <w:rPr>
          <w:spacing w:val="0"/>
        </w:rPr>
        <w:t>_______</w:t>
      </w:r>
      <w:r w:rsidRPr="004F2830">
        <w:t>）</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(4)依採購法第49條規定公開取得書面報價或企劃書。（限未達公告金額之採購案始得採行）。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（4-1）本案業經機關首長或其授權人員核准，本次公告未能取得3家以上廠商之書面報價或企劃書時，將改採限制性招標方式辦理。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依GPA我國承諾開放清單所載門檻金額開放，惟簽署國之門檻金額較我國高者，對該簽署國適用該較高之門檻金額。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依GPA我國承諾開放清單之服務及工程服務開放，惟僅開放予對該等服務亦相對開放之簽署國。</w:t>
      </w:r>
    </w:p>
    <w:p w:rsidR="00DD4221" w:rsidRPr="004F2830" w:rsidRDefault="00DD4221" w:rsidP="00DD4221">
      <w:pPr>
        <w:pStyle w:val="7"/>
        <w:kinsoku/>
        <w:ind w:leftChars="855" w:left="2622" w:hanging="228"/>
        <w:jc w:val="both"/>
        <w:textDirection w:val="lrTbV"/>
        <w:rPr>
          <w:spacing w:val="0"/>
        </w:rPr>
      </w:pPr>
      <w:r w:rsidRPr="00570709">
        <w:lastRenderedPageBreak/>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臺紐經濟合作協定。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其他(請敘明)：</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(未列明者即不允許)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2.是否允許大陸地區廠商參與：（未勾選者即不允許；</w:t>
      </w:r>
      <w:r w:rsidRPr="004F2830">
        <w:t>如允許者，須符合兩岸進口及貿易往來相關規定</w:t>
      </w:r>
      <w:r w:rsidRPr="004F2830">
        <w:rPr>
          <w:szCs w:val="28"/>
        </w:rPr>
        <w:t>）</w:t>
      </w:r>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r w:rsidRPr="004F2830">
        <w:t>否</w:t>
      </w:r>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如為工程採購，廠商履約過程中如有使用或供應下列材料或產品，其原產地須屬我國或其他條約或協定國家者（可複選）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r w:rsidRPr="00690000">
        <w:rPr>
          <w:rFonts w:hint="eastAsia"/>
          <w:color w:val="FF0000"/>
        </w:rPr>
        <w:t>█</w:t>
      </w:r>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之原產地須屬我國者。</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690000">
        <w:rPr>
          <w:rFonts w:hint="eastAsia"/>
          <w:color w:val="FF0000"/>
        </w:rPr>
        <w:t>█</w:t>
      </w:r>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r w:rsidRPr="00690000">
        <w:rPr>
          <w:rFonts w:hint="eastAsia"/>
          <w:color w:val="FF0000"/>
        </w:rPr>
        <w:t>█</w:t>
      </w:r>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否</w:t>
      </w:r>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如為工程採購，不論是否允許外國廠商參與投標，廠商履約過程中如有使用或供應下列材料或產品，其原產地須屬我國者（可複選）：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 xml:space="preserve">組件，該組件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Pr="00DD6F17">
        <w:rPr>
          <w:rFonts w:hint="eastAsia"/>
          <w:spacing w:val="0"/>
          <w:szCs w:val="28"/>
        </w:rPr>
        <w:t>不允許大陸地區廠商、第三地區含陸資成分廠商、在臺陸資廠商及經濟部</w:t>
      </w:r>
      <w:r w:rsidR="008C6F53">
        <w:rPr>
          <w:rFonts w:hint="eastAsia"/>
          <w:spacing w:val="0"/>
          <w:szCs w:val="28"/>
        </w:rPr>
        <w:t>(投資審議司)</w:t>
      </w:r>
      <w:r w:rsidRPr="00DD6F17">
        <w:rPr>
          <w:rFonts w:hint="eastAsia"/>
          <w:spacing w:val="0"/>
          <w:szCs w:val="28"/>
        </w:rPr>
        <w:t>公告之陸資資訊服務業者參與。且符合下列規定：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(不及於零組件之廠牌)</w:t>
      </w:r>
      <w:r w:rsidRPr="00DF1EE7">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0B78C7" w:rsidRDefault="00DD4221" w:rsidP="00DD4221">
      <w:pPr>
        <w:pStyle w:val="7"/>
        <w:ind w:leftChars="1180" w:left="3304" w:firstLine="1"/>
        <w:jc w:val="both"/>
        <w:textDirection w:val="lrTbV"/>
        <w:rPr>
          <w:spacing w:val="0"/>
          <w:szCs w:val="28"/>
        </w:rPr>
      </w:pPr>
      <w:r w:rsidRPr="00B17828">
        <w:rPr>
          <w:rFonts w:hint="eastAsia"/>
          <w:b/>
          <w:spacing w:val="0"/>
          <w:szCs w:val="28"/>
        </w:rPr>
        <w:t>[例如軍、警、海巡等機關或關鍵基礎設施、重要人士在場、犯罪偵監等，由機關衡酌個案特性妥適訂定。]</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lastRenderedPageBreak/>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B.經無人機主管機關(交通部)及資通安全主管機關(數位發展部)</w:t>
      </w:r>
      <w:r>
        <w:rPr>
          <w:rFonts w:hint="eastAsia"/>
          <w:spacing w:val="0"/>
          <w:szCs w:val="28"/>
        </w:rPr>
        <w:t>認可</w:t>
      </w:r>
      <w:r w:rsidRPr="00DF1EE7">
        <w:rPr>
          <w:rFonts w:hint="eastAsia"/>
          <w:spacing w:val="0"/>
          <w:szCs w:val="28"/>
        </w:rPr>
        <w:t>之專業單位資安檢測通過，並持有該單位核發之資安檢測合格證明</w:t>
      </w:r>
      <w:r w:rsidRPr="00696DD2">
        <w:rPr>
          <w:rFonts w:hint="eastAsia"/>
          <w:spacing w:val="0"/>
          <w:szCs w:val="28"/>
        </w:rPr>
        <w:t>[無人機資安檢測需求詳附表]</w:t>
      </w:r>
      <w:r w:rsidRPr="00DF1EE7">
        <w:rPr>
          <w:rFonts w:hint="eastAsia"/>
          <w:spacing w:val="0"/>
          <w:szCs w:val="28"/>
        </w:rPr>
        <w:t>。</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C.具射頻功能且屬國家通訊傳播委員會公告「應經核准之電信管制射頻器材」者，應取得該會核發之審驗證明。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-1-2)屬機關取得服務者，廠商履約人員不得為大陸籍人士；使用之無人機整機不得為大陸廠牌</w:t>
      </w:r>
      <w:r w:rsidRPr="0048010A">
        <w:rPr>
          <w:rFonts w:hint="eastAsia"/>
          <w:spacing w:val="0"/>
          <w:szCs w:val="28"/>
        </w:rPr>
        <w:t>(不及於零組件之廠牌)</w:t>
      </w:r>
      <w:r w:rsidRPr="007963B1">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C40439" w:rsidRDefault="00DD4221" w:rsidP="00DD4221">
      <w:pPr>
        <w:pStyle w:val="7"/>
        <w:tabs>
          <w:tab w:val="left" w:pos="1276"/>
        </w:tabs>
        <w:ind w:leftChars="1180" w:left="3304" w:firstLine="1"/>
        <w:jc w:val="both"/>
        <w:textDirection w:val="lrTbV"/>
        <w:rPr>
          <w:b/>
          <w:spacing w:val="0"/>
          <w:szCs w:val="28"/>
        </w:rPr>
      </w:pPr>
      <w:r w:rsidRPr="00B17828">
        <w:rPr>
          <w:rFonts w:hint="eastAsia"/>
          <w:b/>
          <w:spacing w:val="0"/>
          <w:szCs w:val="28"/>
        </w:rPr>
        <w:t>[例如軍、警、海巡等機關或關鍵基礎設施、重要人士在場、犯罪偵監等，由機關衡酌個案特性妥適訂定。]</w:t>
      </w:r>
      <w:r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r w:rsidRPr="00DF1EE7">
        <w:rPr>
          <w:rFonts w:hint="eastAsia"/>
          <w:spacing w:val="0"/>
          <w:szCs w:val="28"/>
        </w:rPr>
        <w:t>經無人機主管機關(交通部)及資通安全主管機關(數位發展部)</w:t>
      </w:r>
      <w:r>
        <w:rPr>
          <w:rFonts w:hint="eastAsia"/>
          <w:spacing w:val="0"/>
          <w:szCs w:val="28"/>
        </w:rPr>
        <w:t>認可</w:t>
      </w:r>
      <w:r w:rsidRPr="00DF1EE7">
        <w:rPr>
          <w:rFonts w:hint="eastAsia"/>
          <w:spacing w:val="0"/>
          <w:szCs w:val="28"/>
        </w:rPr>
        <w:t>之專業單位資安檢測通過</w:t>
      </w:r>
      <w:r w:rsidRPr="007963B1">
        <w:rPr>
          <w:rFonts w:hint="eastAsia"/>
          <w:spacing w:val="0"/>
          <w:szCs w:val="28"/>
        </w:rPr>
        <w:t>，並持有該單位核發之資安檢測合格證明</w:t>
      </w:r>
      <w:r w:rsidRPr="00696DD2">
        <w:rPr>
          <w:rFonts w:hint="eastAsia"/>
          <w:spacing w:val="0"/>
          <w:szCs w:val="28"/>
        </w:rPr>
        <w:t>[無人機資安檢測需求詳附表]</w:t>
      </w:r>
      <w:r w:rsidRPr="007963B1">
        <w:rPr>
          <w:rFonts w:hint="eastAsia"/>
          <w:spacing w:val="0"/>
          <w:szCs w:val="28"/>
        </w:rPr>
        <w:t>。</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r w:rsidRPr="00E50ABA">
        <w:rPr>
          <w:rFonts w:hint="eastAsia"/>
          <w:spacing w:val="0"/>
          <w:szCs w:val="28"/>
        </w:rPr>
        <w:t>具射頻功能且屬國家通訊傳播委員會公告「應經核准之電信管制射頻器材」者，應取得該會核發之審驗證明。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)無人機操作人，均應具民航局核發之合格專業操作證。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飛經紅區者，其飛行計畫須經交通部及(或)活動所在之地方政府審核通過。。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DD4221" w:rsidRDefault="00DD4221" w:rsidP="00DD4221">
      <w:pPr>
        <w:spacing w:line="400" w:lineRule="exact"/>
        <w:jc w:val="center"/>
        <w:rPr>
          <w:rFonts w:ascii="標楷體" w:hAnsi="標楷體" w:cs="標楷體"/>
          <w:b/>
          <w:vertAlign w:val="superscript"/>
        </w:rPr>
      </w:pPr>
      <w:r>
        <w:rPr>
          <w:rFonts w:hAnsi="標楷體"/>
          <w:szCs w:val="28"/>
        </w:rPr>
        <w:br w:type="page"/>
      </w:r>
      <w:r w:rsidRPr="009E0BDC">
        <w:rPr>
          <w:rFonts w:ascii="微軟正黑體" w:eastAsia="微軟正黑體" w:hAnsi="微軟正黑體" w:cs="標楷體" w:hint="eastAsia"/>
          <w:b/>
          <w:sz w:val="32"/>
          <w:szCs w:val="32"/>
        </w:rPr>
        <w:lastRenderedPageBreak/>
        <w:t>無人機資安檢測需求</w:t>
      </w:r>
      <w:r w:rsidRPr="00816569">
        <w:rPr>
          <w:rFonts w:ascii="標楷體" w:hAnsi="標楷體" w:cs="標楷體" w:hint="eastAsia"/>
          <w:b/>
          <w:vertAlign w:val="superscript"/>
        </w:rPr>
        <w:t>(註1)</w:t>
      </w: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664"/>
        <w:gridCol w:w="3828"/>
      </w:tblGrid>
      <w:tr w:rsidR="00DD4221" w:rsidRPr="00730ACE">
        <w:tc>
          <w:tcPr>
            <w:tcW w:w="2547" w:type="dxa"/>
            <w:tcBorders>
              <w:bottom w:val="single" w:sz="4" w:space="0" w:color="auto"/>
            </w:tcBorders>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適用資安檢測等級</w:t>
            </w:r>
            <w:r w:rsidRPr="007963B1">
              <w:rPr>
                <w:rFonts w:ascii="標楷體" w:hAnsi="標楷體" w:cs="標楷體" w:hint="eastAsia"/>
                <w:b/>
                <w:szCs w:val="24"/>
                <w:vertAlign w:val="superscript"/>
              </w:rPr>
              <w:t xml:space="preserve"> </w:t>
            </w:r>
          </w:p>
        </w:tc>
        <w:tc>
          <w:tcPr>
            <w:tcW w:w="2664"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適用情形</w:t>
            </w:r>
          </w:p>
        </w:tc>
        <w:tc>
          <w:tcPr>
            <w:tcW w:w="3828"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排除適用情形</w:t>
            </w:r>
          </w:p>
        </w:tc>
      </w:tr>
      <w:tr w:rsidR="00DD4221" w:rsidRPr="00AB29E9">
        <w:trPr>
          <w:trHeight w:val="2560"/>
        </w:trPr>
        <w:tc>
          <w:tcPr>
            <w:tcW w:w="2547" w:type="dxa"/>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一、無人機產品資安測試</w:t>
            </w:r>
            <w:r w:rsidRPr="007963B1">
              <w:rPr>
                <w:rFonts w:ascii="標楷體" w:hAnsi="標楷體" w:cs="標楷體" w:hint="eastAsia"/>
                <w:b/>
                <w:spacing w:val="0"/>
                <w:sz w:val="28"/>
                <w:szCs w:val="28"/>
                <w:highlight w:val="yellow"/>
              </w:rPr>
              <w:t>中階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有下列情形之一者：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1.飛經禁航區、限航區、民航局公告之航空站或飛行場四周或地方政府代中央機關公告之紅區</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2.無人機重量25</w:t>
            </w:r>
            <w:r w:rsidRPr="007963B1">
              <w:rPr>
                <w:rFonts w:ascii="標楷體" w:hAnsi="標楷體" w:cs="標楷體"/>
                <w:bCs/>
                <w:sz w:val="28"/>
                <w:szCs w:val="28"/>
              </w:rPr>
              <w:t>公斤</w:t>
            </w:r>
            <w:r w:rsidRPr="007963B1">
              <w:rPr>
                <w:rFonts w:ascii="標楷體" w:hAnsi="標楷體" w:cs="標楷體" w:hint="eastAsia"/>
                <w:bCs/>
                <w:sz w:val="28"/>
                <w:szCs w:val="28"/>
              </w:rPr>
              <w:t>以上</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經上級機關核轉目的事業主管機關(交通部)及資通安全主管機關(數位發展部) 同意免予適用者。</w:t>
            </w:r>
          </w:p>
        </w:tc>
      </w:tr>
      <w:tr w:rsidR="00DD4221" w:rsidRPr="00AB29E9">
        <w:trPr>
          <w:trHeight w:val="1879"/>
        </w:trPr>
        <w:tc>
          <w:tcPr>
            <w:tcW w:w="2547" w:type="dxa"/>
            <w:tcBorders>
              <w:bottom w:val="single" w:sz="4" w:space="0" w:color="auto"/>
            </w:tcBorders>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二、無人機產品資安測試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飛經地方</w:t>
            </w:r>
            <w:r w:rsidRPr="007963B1">
              <w:rPr>
                <w:rFonts w:ascii="標楷體" w:hAnsi="標楷體" w:cs="標楷體"/>
                <w:bCs/>
                <w:sz w:val="28"/>
                <w:szCs w:val="28"/>
              </w:rPr>
              <w:t>[直轄市、縣</w:t>
            </w:r>
            <w:r w:rsidRPr="007963B1">
              <w:rPr>
                <w:rFonts w:ascii="標楷體" w:hAnsi="標楷體" w:cs="標楷體" w:hint="eastAsia"/>
                <w:bCs/>
                <w:sz w:val="28"/>
                <w:szCs w:val="28"/>
              </w:rPr>
              <w:t>(市)</w:t>
            </w:r>
            <w:r w:rsidRPr="007963B1">
              <w:rPr>
                <w:rFonts w:ascii="標楷體" w:hAnsi="標楷體" w:cs="標楷體"/>
                <w:bCs/>
                <w:sz w:val="28"/>
                <w:szCs w:val="28"/>
              </w:rPr>
              <w:t>]</w:t>
            </w:r>
            <w:r w:rsidRPr="007963B1">
              <w:rPr>
                <w:rFonts w:ascii="標楷體" w:hAnsi="標楷體" w:cs="標楷體" w:hint="eastAsia"/>
                <w:bCs/>
                <w:sz w:val="28"/>
                <w:szCs w:val="28"/>
              </w:rPr>
              <w:t>政府劃設紅區</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有下列情形之一者，免予適用:</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1.無自主導航且無攝影功能。</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2.經地方政府同意免予適用者。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3.紅區所在機關辦理之教育訓練或競賽等低機敏性活動並報經地方政府備查。</w:t>
            </w:r>
          </w:p>
        </w:tc>
      </w:tr>
      <w:tr w:rsidR="00DD4221" w:rsidRPr="00AB29E9">
        <w:tc>
          <w:tcPr>
            <w:tcW w:w="2547" w:type="dxa"/>
            <w:tcBorders>
              <w:top w:val="single" w:sz="4" w:space="0" w:color="auto"/>
            </w:tcBorders>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三、無人機產品資安測試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等級及</w:t>
            </w:r>
            <w:r w:rsidRPr="007963B1">
              <w:rPr>
                <w:rFonts w:ascii="標楷體" w:hAnsi="標楷體" w:cs="標楷體" w:hint="eastAsia"/>
                <w:spacing w:val="0"/>
                <w:sz w:val="28"/>
                <w:szCs w:val="28"/>
              </w:rPr>
              <w:t>群飛系統資安檢測</w:t>
            </w:r>
            <w:r w:rsidRPr="007963B1">
              <w:rPr>
                <w:rFonts w:ascii="標楷體" w:hAnsi="標楷體" w:cs="標楷體" w:hint="eastAsia"/>
                <w:b/>
                <w:spacing w:val="-4"/>
                <w:szCs w:val="24"/>
                <w:vertAlign w:val="superscript"/>
              </w:rPr>
              <w:t>(註</w:t>
            </w:r>
            <w:r>
              <w:rPr>
                <w:rFonts w:ascii="標楷體" w:hAnsi="標楷體" w:cs="標楷體" w:hint="eastAsia"/>
                <w:b/>
                <w:spacing w:val="-4"/>
                <w:szCs w:val="24"/>
                <w:vertAlign w:val="superscript"/>
              </w:rPr>
              <w:t>2及</w:t>
            </w:r>
            <w:r w:rsidRPr="007963B1">
              <w:rPr>
                <w:rFonts w:ascii="標楷體" w:hAnsi="標楷體" w:cs="標楷體" w:hint="eastAsia"/>
                <w:b/>
                <w:spacing w:val="-4"/>
                <w:szCs w:val="24"/>
                <w:vertAlign w:val="superscript"/>
              </w:rPr>
              <w:t>3)</w:t>
            </w:r>
          </w:p>
        </w:tc>
        <w:tc>
          <w:tcPr>
            <w:tcW w:w="2664" w:type="dxa"/>
          </w:tcPr>
          <w:p w:rsidR="00DD4221" w:rsidRPr="007963B1" w:rsidRDefault="00DD4221">
            <w:pPr>
              <w:pStyle w:val="ae"/>
              <w:snapToGrid w:val="0"/>
              <w:spacing w:line="320" w:lineRule="exact"/>
              <w:jc w:val="both"/>
              <w:rPr>
                <w:rFonts w:ascii="標楷體" w:hAnsi="標楷體" w:cs="標楷體"/>
                <w:bCs/>
                <w:spacing w:val="-4"/>
                <w:sz w:val="28"/>
                <w:szCs w:val="28"/>
              </w:rPr>
            </w:pPr>
            <w:r w:rsidRPr="007963B1">
              <w:rPr>
                <w:rFonts w:ascii="標楷體" w:hAnsi="標楷體" w:cs="標楷體" w:hint="eastAsia"/>
                <w:bCs/>
                <w:spacing w:val="-4"/>
                <w:sz w:val="28"/>
                <w:szCs w:val="28"/>
              </w:rPr>
              <w:t>群飛架數2</w:t>
            </w:r>
            <w:r w:rsidRPr="007963B1">
              <w:rPr>
                <w:rFonts w:ascii="標楷體" w:hAnsi="標楷體" w:cs="標楷體"/>
                <w:bCs/>
                <w:spacing w:val="-4"/>
                <w:sz w:val="28"/>
                <w:szCs w:val="28"/>
              </w:rPr>
              <w:t>00</w:t>
            </w:r>
            <w:r w:rsidRPr="007963B1">
              <w:rPr>
                <w:rFonts w:ascii="標楷體" w:hAnsi="標楷體" w:cs="標楷體" w:hint="eastAsia"/>
                <w:bCs/>
                <w:spacing w:val="-4"/>
                <w:sz w:val="28"/>
                <w:szCs w:val="28"/>
              </w:rPr>
              <w:t>架以上</w:t>
            </w:r>
            <w:r w:rsidRPr="007963B1">
              <w:rPr>
                <w:rFonts w:ascii="標楷體" w:hAnsi="標楷體" w:cs="標楷體"/>
                <w:bCs/>
                <w:spacing w:val="-4"/>
                <w:sz w:val="28"/>
                <w:szCs w:val="28"/>
              </w:rPr>
              <w:t>且</w:t>
            </w:r>
            <w:r w:rsidRPr="007963B1">
              <w:rPr>
                <w:rFonts w:ascii="標楷體" w:hAnsi="標楷體" w:cs="標楷體" w:hint="eastAsia"/>
                <w:bCs/>
                <w:spacing w:val="-4"/>
                <w:sz w:val="28"/>
                <w:szCs w:val="28"/>
              </w:rPr>
              <w:t>預計群聚人數達</w:t>
            </w:r>
            <w:r w:rsidRPr="007963B1">
              <w:rPr>
                <w:rFonts w:ascii="標楷體" w:hAnsi="標楷體" w:cs="標楷體"/>
                <w:bCs/>
                <w:spacing w:val="-4"/>
                <w:sz w:val="28"/>
                <w:szCs w:val="28"/>
              </w:rPr>
              <w:t>1,000</w:t>
            </w:r>
            <w:r w:rsidRPr="007963B1">
              <w:rPr>
                <w:rFonts w:ascii="標楷體" w:hAnsi="標楷體" w:cs="標楷體" w:hint="eastAsia"/>
                <w:bCs/>
                <w:spacing w:val="-4"/>
                <w:sz w:val="28"/>
                <w:szCs w:val="28"/>
              </w:rPr>
              <w:t>人以上</w:t>
            </w:r>
            <w:r w:rsidRPr="007963B1">
              <w:rPr>
                <w:rFonts w:ascii="標楷體" w:hAnsi="標楷體" w:cs="標楷體" w:hint="eastAsia"/>
                <w:b/>
                <w:spacing w:val="-4"/>
                <w:szCs w:val="24"/>
                <w:vertAlign w:val="superscript"/>
              </w:rPr>
              <w:t>(註4)</w:t>
            </w:r>
          </w:p>
        </w:tc>
        <w:tc>
          <w:tcPr>
            <w:tcW w:w="3828" w:type="dxa"/>
          </w:tcPr>
          <w:p w:rsidR="00DD4221" w:rsidRPr="007963B1" w:rsidRDefault="00DD4221">
            <w:pPr>
              <w:pStyle w:val="ae"/>
              <w:snapToGrid w:val="0"/>
              <w:spacing w:line="320" w:lineRule="exact"/>
              <w:jc w:val="both"/>
              <w:rPr>
                <w:rFonts w:ascii="標楷體" w:hAnsi="標楷體" w:cs="標楷體"/>
                <w:bCs/>
                <w:dstrike/>
                <w:sz w:val="28"/>
                <w:szCs w:val="28"/>
              </w:rPr>
            </w:pPr>
          </w:p>
        </w:tc>
      </w:tr>
    </w:tbl>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註1：本表無人機資安檢測需求係針對一般機關採購取得或使用無人機之基本需求，機關得依個案特性提高檢測安全等級。又因機關使用</w:t>
      </w:r>
      <w:r>
        <w:rPr>
          <w:rFonts w:ascii="標楷體" w:hAnsi="標楷體" w:cs="標楷體" w:hint="eastAsia"/>
          <w:sz w:val="28"/>
          <w:szCs w:val="28"/>
        </w:rPr>
        <w:t>情境</w:t>
      </w:r>
      <w:r w:rsidRPr="00EF0033">
        <w:rPr>
          <w:rFonts w:ascii="標楷體" w:hAnsi="標楷體" w:cs="標楷體" w:hint="eastAsia"/>
          <w:sz w:val="28"/>
          <w:szCs w:val="28"/>
        </w:rPr>
        <w:t>(例如涉軍、警、海巡等機關或關鍵基礎設施、重要人士在場、犯罪偵監等)，請機關衡酌個案特性，以適當資安標準妥適訂定。</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2：本表所稱產品資安檢測等級及檢測項目，係指「無人機資安聯合驗測實驗室」訂定之「無人機資安保障規範」第二部分產品資安測試安全等級及檢測項目(或其他同等級之標準或規範)，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需求者，得以契約變更方式處理。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3：本表所稱「群飛系統資安檢測」，係引用台灣資通產業標準協會發布之「物聯網場域資安防護評估指引」安全等級L1級(或其他同等級之標準或規範)，針對應用層、網路層及感測設備層所包含設備之一般性安全功能的資安要求及測試評估，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需求者，另以契約變更方式處理。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註4：群聚人數門檻係參考內政部「大型群聚活動安全管理要點」對於「大型群聚活動」之定義。</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r w:rsidRPr="00EF0033">
        <w:rPr>
          <w:rFonts w:ascii="標楷體" w:hAnsi="標楷體" w:cs="標楷體" w:hint="eastAsia"/>
          <w:sz w:val="28"/>
          <w:szCs w:val="28"/>
        </w:rPr>
        <w:t>註5：機關</w:t>
      </w:r>
      <w:r>
        <w:rPr>
          <w:rFonts w:ascii="標楷體" w:hAnsi="標楷體" w:cs="標楷體" w:hint="eastAsia"/>
          <w:sz w:val="28"/>
          <w:szCs w:val="28"/>
        </w:rPr>
        <w:t>應</w:t>
      </w:r>
      <w:r w:rsidRPr="00EF0033">
        <w:rPr>
          <w:rFonts w:ascii="標楷體" w:hAnsi="標楷體" w:cs="標楷體" w:hint="eastAsia"/>
          <w:sz w:val="28"/>
          <w:szCs w:val="28"/>
        </w:rPr>
        <w:t>視個案</w:t>
      </w:r>
      <w:r>
        <w:rPr>
          <w:rFonts w:ascii="標楷體" w:hAnsi="標楷體" w:cs="標楷體" w:hint="eastAsia"/>
          <w:sz w:val="28"/>
          <w:szCs w:val="28"/>
        </w:rPr>
        <w:t>實際</w:t>
      </w:r>
      <w:r w:rsidRPr="00EF0033">
        <w:rPr>
          <w:rFonts w:ascii="標楷體" w:hAnsi="標楷體" w:cs="標楷體" w:hint="eastAsia"/>
          <w:sz w:val="28"/>
          <w:szCs w:val="28"/>
        </w:rPr>
        <w:t>情形於採購預算編列資安檢測費用</w:t>
      </w:r>
      <w:r>
        <w:rPr>
          <w:rFonts w:ascii="標楷體" w:hAnsi="標楷體" w:cs="標楷體" w:hint="eastAsia"/>
          <w:sz w:val="28"/>
          <w:szCs w:val="28"/>
        </w:rPr>
        <w:t>。</w:t>
      </w:r>
      <w:r w:rsidRPr="00EF0033">
        <w:rPr>
          <w:rFonts w:ascii="標楷體" w:hAnsi="標楷體" w:cs="標楷體" w:hint="eastAsia"/>
          <w:sz w:val="28"/>
          <w:szCs w:val="28"/>
        </w:rPr>
        <w:t>客製化之財物採購，第1次型式檢測費用由機關預算支應；勞務採購，機關依使用架數、使用頻率等因素評估所需檢測費用。</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lastRenderedPageBreak/>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r w:rsidR="00F75AEE" w:rsidRPr="00690000">
        <w:rPr>
          <w:rFonts w:hint="eastAsia"/>
          <w:color w:val="FF0000"/>
        </w:rPr>
        <w:t>█</w:t>
      </w:r>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允許廠商共同投標(招標文件已附共同投標協議書範本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751A10">
      <w:pPr>
        <w:pStyle w:val="7"/>
        <w:ind w:left="840" w:firstLine="0"/>
        <w:jc w:val="both"/>
        <w:textDirection w:val="lrTbV"/>
        <w:rPr>
          <w:spacing w:val="0"/>
        </w:rPr>
      </w:pPr>
      <w:r w:rsidRPr="00690000">
        <w:rPr>
          <w:rFonts w:hint="eastAsia"/>
          <w:color w:val="FF0000"/>
        </w:rPr>
        <w:t>█</w:t>
      </w:r>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6725C" w:rsidP="008C6F53">
      <w:pPr>
        <w:pStyle w:val="7"/>
        <w:ind w:left="851" w:firstLine="0"/>
        <w:jc w:val="both"/>
        <w:textDirection w:val="lrTbV"/>
        <w:rPr>
          <w:u w:val="single"/>
        </w:rPr>
      </w:pPr>
      <w:proofErr w:type="gramStart"/>
      <w:r w:rsidRPr="00690000">
        <w:rPr>
          <w:rFonts w:hint="eastAsia"/>
          <w:color w:val="FF0000"/>
        </w:rPr>
        <w:t>█</w:t>
      </w:r>
      <w:proofErr w:type="gramEnd"/>
      <w:r w:rsidR="008C6F53"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(無者免填)</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之內容，應另以書面提供予機關之項目（如有不符者，以電子傳輸資料為準）</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r w:rsidR="00751A10" w:rsidRPr="00690000">
        <w:rPr>
          <w:rFonts w:ascii="標楷體" w:eastAsia="標楷體" w:hAnsi="標楷體" w:hint="eastAsia"/>
          <w:color w:val="FF0000"/>
        </w:rPr>
        <w:t>█</w:t>
      </w:r>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如機關無法於前開有效期內決標，得於必要時洽請廠商延長投標文件之有效期。</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lastRenderedPageBreak/>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2"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依採購法不公開者免填</w:t>
      </w:r>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公開開標案件之開標地點(依採購法不公開者免填)：</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公開開標案件有權參加開標之每一投標廠商人數(依採購法不公開或不限制廠商出席人數者免填)：</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2"/>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(2)依採購法第42條規定採分段開標，後續階段開標之時間及地點無法預先標示。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本採購開標採：</w:t>
      </w:r>
    </w:p>
    <w:p w:rsidR="00B031DB" w:rsidRPr="004F2830" w:rsidRDefault="00A24F12">
      <w:pPr>
        <w:pStyle w:val="7"/>
        <w:ind w:left="1803" w:hanging="680"/>
        <w:jc w:val="both"/>
        <w:textDirection w:val="lrTbV"/>
        <w:rPr>
          <w:spacing w:val="0"/>
        </w:rPr>
      </w:pPr>
      <w:r w:rsidRPr="00690000">
        <w:rPr>
          <w:rFonts w:hint="eastAsia"/>
          <w:color w:val="FF0000"/>
        </w:rPr>
        <w:t>█</w:t>
      </w:r>
      <w:r w:rsidR="00B031DB" w:rsidRPr="004F2830">
        <w:rPr>
          <w:spacing w:val="0"/>
        </w:rPr>
        <w:t>(1)不分段開標。所有投標文件置於一標封內，不必按文件屬性分別裝封。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(2)分段開標（請勾選項目）；投標廠商應就各段標之標封分別裝封並標示</w:t>
      </w:r>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r w:rsidRPr="004F2830">
        <w:rPr>
          <w:spacing w:val="0"/>
        </w:rPr>
        <w:t>押標金金額(無押標金者免填，有押標金者不得逾新</w:t>
      </w:r>
      <w:r w:rsidR="00123120" w:rsidRPr="004F2830">
        <w:rPr>
          <w:spacing w:val="0"/>
        </w:rPr>
        <w:t>臺</w:t>
      </w:r>
      <w:r w:rsidRPr="004F2830">
        <w:rPr>
          <w:spacing w:val="0"/>
        </w:rPr>
        <w:t>幣5千萬元)：</w:t>
      </w:r>
    </w:p>
    <w:p w:rsidR="00B031DB" w:rsidRPr="004F2830" w:rsidRDefault="00B031DB">
      <w:pPr>
        <w:pStyle w:val="7"/>
        <w:ind w:left="0" w:firstLine="0"/>
        <w:jc w:val="both"/>
        <w:textDirection w:val="lrTbV"/>
        <w:rPr>
          <w:spacing w:val="0"/>
        </w:rPr>
      </w:pPr>
      <w:r w:rsidRPr="004F2830">
        <w:rPr>
          <w:spacing w:val="0"/>
        </w:rPr>
        <w:t xml:space="preserve">        </w:t>
      </w:r>
      <w:r w:rsidR="00D25489" w:rsidRPr="004F2830">
        <w:sym w:font="Wingdings" w:char="F0A8"/>
      </w:r>
      <w:r w:rsidR="00D25489" w:rsidRPr="00F44825">
        <w:rPr>
          <w:spacing w:val="0"/>
        </w:rPr>
        <w:t xml:space="preserve"> (1)一定金額：</w:t>
      </w:r>
      <w:r w:rsidR="00D25489" w:rsidRPr="00F44825">
        <w:rPr>
          <w:rFonts w:hint="eastAsia"/>
          <w:spacing w:val="0"/>
        </w:rPr>
        <w:t>新臺幣    元整</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r w:rsidRPr="004F2830">
        <w:rPr>
          <w:spacing w:val="0"/>
        </w:rPr>
        <w:t>採電子投標之廠商，押標金予以減收金額(</w:t>
      </w:r>
      <w:r w:rsidR="00DA1319" w:rsidRPr="004F2830">
        <w:rPr>
          <w:spacing w:val="0"/>
        </w:rPr>
        <w:t>無</w:t>
      </w:r>
      <w:r w:rsidRPr="004F2830">
        <w:rPr>
          <w:spacing w:val="0"/>
        </w:rPr>
        <w:t>者免填)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744234">
        <w:rPr>
          <w:spacing w:val="0"/>
        </w:rPr>
        <w:fldChar w:fldCharType="begin"/>
      </w:r>
      <w:r w:rsidR="00744234">
        <w:rPr>
          <w:spacing w:val="0"/>
        </w:rPr>
        <w:instrText xml:space="preserve"> HYPERLINK "https://web.pcc.gov.tw/常用查詢/優良廠商名單/" </w:instrText>
      </w:r>
      <w:r w:rsidR="00744234">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744234">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行政院公共工程委員會公共工程金質獎之得獎廠商，減收</w:t>
      </w:r>
      <w:r w:rsidR="00E27559" w:rsidRPr="00624800">
        <w:rPr>
          <w:rFonts w:hint="eastAsia"/>
        </w:rPr>
        <w:lastRenderedPageBreak/>
        <w:t>原應繳額度之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由招標機關敘明獎項名稱及減收額度，其減收總額度不逾原定應繳總額之</w:t>
      </w:r>
      <w:r w:rsidR="00E27559" w:rsidRPr="00E27559">
        <w:rPr>
          <w:spacing w:val="0"/>
        </w:rPr>
        <w:t>50</w:t>
      </w:r>
      <w:r w:rsidR="00E27559" w:rsidRPr="00E27559">
        <w:rPr>
          <w:rFonts w:hint="eastAsia"/>
          <w:spacing w:val="0"/>
        </w:rPr>
        <w:t>%)：</w:t>
      </w:r>
      <w:bookmarkStart w:id="3"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bookmarkEnd w:id="3"/>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為押標金保證金暨其他擔保作業辦法第33條之6所稱全球化廠商者，押標金予以減收之金額(無者免填)：</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，參與案件屬營造業法所稱營繕工程之工程採購者，</w:t>
      </w:r>
      <w:r w:rsidRPr="00570709">
        <w:rPr>
          <w:spacing w:val="0"/>
        </w:rPr>
        <w:t>押標金予以減收金額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押標金減收原應繳額度之50%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r w:rsidRPr="00F4308C">
        <w:rPr>
          <w:spacing w:val="0"/>
        </w:rPr>
        <w:t>押標金有效期(無押標金者免填)：</w:t>
      </w:r>
    </w:p>
    <w:p w:rsidR="00B031DB" w:rsidRPr="00D659B7" w:rsidRDefault="00F4308C" w:rsidP="00D659B7">
      <w:pPr>
        <w:pStyle w:val="7"/>
        <w:ind w:left="1134" w:firstLine="0"/>
        <w:jc w:val="both"/>
        <w:textDirection w:val="lrTbV"/>
        <w:rPr>
          <w:spacing w:val="0"/>
        </w:rPr>
      </w:pPr>
      <w:r w:rsidRPr="00D659B7">
        <w:rPr>
          <w:rFonts w:hint="eastAsia"/>
          <w:color w:val="FF0000"/>
          <w:spacing w:val="0"/>
        </w:rPr>
        <w:t>廠商以銀行開發或保兌之不可撤銷擔保信用狀、銀行之書面連帶保證或保險公司之保證保險單繳納押標金者，其有效期應較招標文件規定之報價有效期長三十日。廠商延長報價有效期者，其所繳納押標金之有效期應一併延長之。</w:t>
      </w:r>
    </w:p>
    <w:p w:rsidR="00B031DB" w:rsidRPr="004F2830" w:rsidRDefault="00B031DB">
      <w:pPr>
        <w:pStyle w:val="7"/>
        <w:numPr>
          <w:ilvl w:val="0"/>
          <w:numId w:val="1"/>
        </w:numPr>
        <w:ind w:left="1134" w:hanging="1134"/>
        <w:jc w:val="both"/>
        <w:textDirection w:val="lrTbV"/>
        <w:rPr>
          <w:spacing w:val="0"/>
        </w:rPr>
      </w:pPr>
      <w:r w:rsidRPr="004F2830">
        <w:rPr>
          <w:spacing w:val="0"/>
        </w:rPr>
        <w:t>押標金繳納期限：截止投標期限前繳納(無押標金者不適用)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以現金繳納押標金之</w:t>
      </w:r>
      <w:r w:rsidRPr="00510A0F">
        <w:rPr>
          <w:rFonts w:hint="eastAsia"/>
          <w:color w:val="000000"/>
          <w:spacing w:val="0"/>
        </w:rPr>
        <w:t>規定</w:t>
      </w:r>
      <w:r w:rsidRPr="00510A0F">
        <w:rPr>
          <w:color w:val="000000"/>
          <w:spacing w:val="0"/>
        </w:rPr>
        <w:t>(無押標金者免填)</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政府電子採購網線上繳納。（距截止投標期限不足</w:t>
      </w:r>
      <w:r w:rsidRPr="00EC7ECE">
        <w:rPr>
          <w:spacing w:val="0"/>
        </w:rPr>
        <w:t>5</w:t>
      </w:r>
      <w:r w:rsidRPr="00EC7ECE">
        <w:rPr>
          <w:rFonts w:hint="eastAsia"/>
          <w:spacing w:val="0"/>
        </w:rPr>
        <w:t>分鐘時，將無法使用本方式繳納押標金，請廠商提早作業）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未採線上繳納者，其繳納處所或金融機構帳號：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(2.2)以現金繳納者，請匯入本處專戶臺灣土地銀行斗六分行027-056-00010-6帳號，並將收據影本裝入證件封內(以此方式繳納者，押標金無法於開標當日退還，需於開標後5日內退還)；本處不受理現金當場繳納。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r w:rsidRPr="004F2830">
        <w:rPr>
          <w:spacing w:val="0"/>
        </w:rPr>
        <w:t>無押標金之理由為：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 xml:space="preserve">(4)依市場交易慣例或採購案特性，無收取押標金之必要或可能者。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履約保證金金額(無者免填)：</w:t>
      </w:r>
    </w:p>
    <w:p w:rsidR="005549CC" w:rsidRDefault="00F4308C" w:rsidP="005549CC">
      <w:pPr>
        <w:pStyle w:val="7"/>
        <w:ind w:left="1134" w:firstLine="0"/>
        <w:jc w:val="both"/>
        <w:textDirection w:val="lrTbV"/>
      </w:pPr>
      <w:r w:rsidRPr="00690000">
        <w:rPr>
          <w:rFonts w:hint="eastAsia"/>
          <w:color w:val="FF0000"/>
        </w:rPr>
        <w:t>█</w:t>
      </w:r>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r w:rsidRPr="00690000">
        <w:rPr>
          <w:rFonts w:hint="eastAsia"/>
          <w:color w:val="FF0000"/>
        </w:rPr>
        <w:t>█</w:t>
      </w:r>
      <w:r w:rsidR="007450ED" w:rsidRPr="004F2830">
        <w:rPr>
          <w:spacing w:val="0"/>
        </w:rPr>
        <w:t>廠商如以銀行之書面連帶保證或開發或保兌之不可撤銷擔保信用狀繳納履約保證金者，機關得視該銀行之債信、過去履行連帶保證之</w:t>
      </w:r>
      <w:r w:rsidR="007450ED" w:rsidRPr="004F2830">
        <w:rPr>
          <w:spacing w:val="0"/>
        </w:rPr>
        <w:lastRenderedPageBreak/>
        <w:t>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得標廠商提出其他廠商之履約及賠償連帶保證者，履約保證金予以減收之金額(無者免填)：</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民間參與公共建設金擘獎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交通部金路獎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由招標機關敘明獎項名稱及減收額度，其減收總額度不逾原定應繳總額之</w:t>
      </w:r>
      <w:r w:rsidR="00E95D88" w:rsidRPr="00E27559">
        <w:rPr>
          <w:spacing w:val="0"/>
        </w:rPr>
        <w:t>50</w:t>
      </w:r>
      <w:r w:rsidR="00E95D88" w:rsidRPr="00E27559">
        <w:rPr>
          <w:rFonts w:hint="eastAsia"/>
          <w:spacing w:val="0"/>
        </w:rPr>
        <w:t>%)：</w:t>
      </w:r>
      <w:bookmarkStart w:id="4"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r w:rsidR="002C6F10" w:rsidRPr="002C6F10">
        <w:rPr>
          <w:rFonts w:hint="eastAsia"/>
          <w:color w:val="FF0000"/>
          <w:spacing w:val="0"/>
        </w:rPr>
        <w:t>減收原應繳額度之50%。</w:t>
      </w:r>
      <w:bookmarkEnd w:id="4"/>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履約保證金予以減收金額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履約保證金減收原應繳額度之50%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履約保證金有效期(無履約保證金者免填)：</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廠商以銀行開發或保兌之不可撤銷擔保信用狀、銀行之書面連帶保證或保險公司之保證保險單繳納履約保證金者，其有效期應較契約約定之最後施工、供應或安裝期限長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履約保證金繳納期限(無履約保證金者免填)：</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lastRenderedPageBreak/>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w:t>
      </w:r>
      <w:proofErr w:type="gramStart"/>
      <w:r w:rsidRPr="004F2830">
        <w:rPr>
          <w:spacing w:val="0"/>
        </w:rPr>
        <w:t>無者免填</w:t>
      </w:r>
      <w:proofErr w:type="gramEnd"/>
      <w:r w:rsidRPr="004F2830">
        <w:rPr>
          <w:spacing w:val="0"/>
        </w:rPr>
        <w:t>)：</w:t>
      </w:r>
      <w:r w:rsidR="00D25489" w:rsidRPr="004F2830">
        <w:rPr>
          <w:spacing w:val="0"/>
        </w:rPr>
        <w:t xml:space="preserve"> </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保固保證金有效期(無保固保證金者免填)：</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w:t>
      </w:r>
      <w:proofErr w:type="gramStart"/>
      <w:r w:rsidRPr="004F2830">
        <w:rPr>
          <w:spacing w:val="0"/>
        </w:rPr>
        <w:t>者免填</w:t>
      </w:r>
      <w:proofErr w:type="gramEnd"/>
      <w:r w:rsidRPr="004F2830">
        <w:rPr>
          <w:spacing w:val="0"/>
        </w:rPr>
        <w:t>)：</w:t>
      </w:r>
      <w:r w:rsidR="00D25489" w:rsidRPr="004F2830">
        <w:rPr>
          <w:spacing w:val="0"/>
        </w:rPr>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得標廠商提出其他廠商之履約及賠償連帶保證者，保固保證金予以減收之金額(無者免填)：</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744234">
        <w:rPr>
          <w:rStyle w:val="aa"/>
          <w:spacing w:val="0"/>
        </w:rPr>
        <w:fldChar w:fldCharType="begin"/>
      </w:r>
      <w:r w:rsidR="00744234">
        <w:rPr>
          <w:rStyle w:val="aa"/>
          <w:spacing w:val="0"/>
        </w:rPr>
        <w:instrText xml:space="preserve"> HYPERLINK "https://web.pcc.gov.tw/查詢服務/廠商相關/優良廠商名單/" </w:instrText>
      </w:r>
      <w:r w:rsidR="00744234">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744234">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w:t>
      </w:r>
      <w:proofErr w:type="gramStart"/>
      <w:r w:rsidR="003F7753" w:rsidRPr="00E27559">
        <w:rPr>
          <w:rFonts w:hint="eastAsia"/>
          <w:spacing w:val="0"/>
        </w:rPr>
        <w:t>不</w:t>
      </w:r>
      <w:proofErr w:type="gramEnd"/>
      <w:r w:rsidR="003F7753" w:rsidRPr="00E27559">
        <w:rPr>
          <w:rFonts w:hint="eastAsia"/>
          <w:spacing w:val="0"/>
        </w:rPr>
        <w:t>逾原定應繳總額之</w:t>
      </w:r>
      <w:r w:rsidR="003F7753" w:rsidRPr="00E27559">
        <w:rPr>
          <w:spacing w:val="0"/>
        </w:rPr>
        <w:t>50</w:t>
      </w:r>
      <w:r w:rsidR="003F7753" w:rsidRPr="00E27559">
        <w:rPr>
          <w:rFonts w:hint="eastAsia"/>
          <w:spacing w:val="0"/>
        </w:rPr>
        <w:t>%)：</w:t>
      </w:r>
      <w:r w:rsidR="00D25489">
        <w:rPr>
          <w:spacing w:val="0"/>
        </w:rPr>
        <w:t xml:space="preserve"> </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保固保證金予以減收金額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預付款還款保證金額(無者免填)：</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預付款還款保證有效期(無預付款還款保證者免填)：</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預付款還款保證繳納期限(無預付款還款保證者免填)：</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w:t>
      </w:r>
      <w:proofErr w:type="gramStart"/>
      <w:r w:rsidRPr="00A10EF5">
        <w:rPr>
          <w:rFonts w:hint="eastAsia"/>
          <w:spacing w:val="0"/>
        </w:rPr>
        <w:t>植栽價金</w:t>
      </w:r>
      <w:proofErr w:type="gramEnd"/>
      <w:r w:rsidRPr="00A10EF5">
        <w:rPr>
          <w:rFonts w:hint="eastAsia"/>
          <w:spacing w:val="0"/>
        </w:rPr>
        <w:t>之</w:t>
      </w:r>
      <w:r w:rsidR="00D25489">
        <w:rPr>
          <w:rFonts w:hint="eastAsia"/>
          <w:color w:val="FF0000"/>
          <w:spacing w:val="0"/>
          <w:u w:val="single"/>
        </w:rPr>
        <w:t xml:space="preserve">  </w:t>
      </w:r>
      <w:r w:rsidRPr="00A10EF5">
        <w:rPr>
          <w:rFonts w:hint="eastAsia"/>
          <w:spacing w:val="0"/>
        </w:rPr>
        <w:t>%</w:t>
      </w:r>
      <w:proofErr w:type="gramStart"/>
      <w:r w:rsidRPr="00A10EF5">
        <w:rPr>
          <w:rFonts w:hint="eastAsia"/>
          <w:spacing w:val="0"/>
        </w:rPr>
        <w:t>（</w:t>
      </w:r>
      <w:proofErr w:type="gramEnd"/>
      <w:r w:rsidRPr="00A10EF5">
        <w:rPr>
          <w:rFonts w:hint="eastAsia"/>
          <w:spacing w:val="0"/>
        </w:rPr>
        <w:t>由機關於招標時自行填列；未填列者，為25%</w:t>
      </w:r>
      <w:proofErr w:type="gramStart"/>
      <w:r w:rsidRPr="00A10EF5">
        <w:rPr>
          <w:rFonts w:hint="eastAsia"/>
          <w:spacing w:val="0"/>
        </w:rPr>
        <w:t>）</w:t>
      </w:r>
      <w:proofErr w:type="gramEnd"/>
      <w:r w:rsidRPr="00A10EF5">
        <w:rPr>
          <w:rFonts w:hint="eastAsia"/>
          <w:spacing w:val="0"/>
        </w:rPr>
        <w:t>，於</w:t>
      </w:r>
      <w:r w:rsidR="00257F8A">
        <w:rPr>
          <w:rFonts w:hint="eastAsia"/>
          <w:spacing w:val="0"/>
        </w:rPr>
        <w:t>植栽全部工程驗收合格後，提繳所有植栽養護保證金</w:t>
      </w:r>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t>各種保證金之繳納處所或金融機構帳號(無保證金者免填)：</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r w:rsidRPr="004F2830">
        <w:rPr>
          <w:spacing w:val="0"/>
        </w:rPr>
        <w:t>押標金及保證金應</w:t>
      </w:r>
      <w:r>
        <w:rPr>
          <w:spacing w:val="0"/>
        </w:rPr>
        <w:t>由廠商以現金、金融機構簽發之本票或支票、保付支票、郵政匯票、</w:t>
      </w:r>
      <w:r w:rsidRPr="004F2830">
        <w:rPr>
          <w:spacing w:val="0"/>
        </w:rPr>
        <w:t>政府公債、設定質權之金融機構定期存款單、銀行開發或保兌之不可撤銷擔保信用狀繳納，或取具銀行之書面連帶保證、保險公司之連帶保證保險單繳納，並應符合押標金保證金暨其他擔保作業辦法規定之格式。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t>廠商有下列</w:t>
      </w:r>
      <w:r w:rsidRPr="003A1373">
        <w:rPr>
          <w:spacing w:val="0"/>
          <w:szCs w:val="28"/>
        </w:rPr>
        <w:t>情形之一者</w:t>
      </w:r>
      <w:r w:rsidRPr="002C224C">
        <w:rPr>
          <w:spacing w:val="0"/>
          <w:szCs w:val="28"/>
        </w:rPr>
        <w:t>，其所繳納之押標金，不予發還</w:t>
      </w:r>
      <w:r w:rsidRPr="002C224C">
        <w:rPr>
          <w:rFonts w:hint="eastAsia"/>
          <w:szCs w:val="28"/>
        </w:rPr>
        <w:t>；其未依招</w:t>
      </w:r>
      <w:r w:rsidRPr="002C224C">
        <w:rPr>
          <w:rFonts w:hint="eastAsia"/>
          <w:szCs w:val="28"/>
        </w:rPr>
        <w:lastRenderedPageBreak/>
        <w:t>標文件規定繳納或已發還者</w:t>
      </w:r>
      <w:r w:rsidRPr="008D19CC">
        <w:rPr>
          <w:spacing w:val="0"/>
          <w:szCs w:val="28"/>
        </w:rPr>
        <w:t>，並予追繳：</w:t>
      </w:r>
      <w:r w:rsidR="002542EB" w:rsidRPr="008D19CC">
        <w:rPr>
          <w:spacing w:val="0"/>
        </w:rPr>
        <w:t>（</w:t>
      </w:r>
      <w:r w:rsidR="008D19CC" w:rsidRPr="008D19CC">
        <w:rPr>
          <w:spacing w:val="0"/>
        </w:rPr>
        <w:t>無需押標金之案件免列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r w:rsidRPr="00B31E95">
        <w:rPr>
          <w:rFonts w:ascii="Times New Roman" w:eastAsia="標楷體"/>
        </w:rPr>
        <w:t>一</w:t>
      </w:r>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r w:rsidRPr="004A34B5">
        <w:rPr>
          <w:rFonts w:ascii="標楷體" w:eastAsia="標楷體" w:hAnsi="標楷體" w:hint="eastAsia"/>
        </w:rPr>
        <w:t>得標後拒不簽約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前項追繳押標金之情形，屬廠商未依招標文件規定繳納者，追繳金額依招標文件中規定之額度定之；其為標價之一定比率而無標價可供計算者，以預算金額代之。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款情形之一。</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條各項構成要件事實之一。</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押標金之情形者，應就不發還金額中屬減收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(1)訂底價，但不公告底價。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、資訊服務、社會福利服務或文化創意服務</w:t>
      </w:r>
      <w:r w:rsidR="00A164F2">
        <w:rPr>
          <w:rFonts w:hint="eastAsia"/>
        </w:rPr>
        <w:t>者，</w:t>
      </w:r>
      <w:r w:rsidR="00024A79">
        <w:rPr>
          <w:rFonts w:hint="eastAsia"/>
        </w:rPr>
        <w:t>以不訂底價之最有利標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採購法施行細則第64條之2採評分及格最低標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lastRenderedPageBreak/>
        <w:t xml:space="preserve">            </w:t>
      </w:r>
      <w:r w:rsidRPr="004F2830">
        <w:sym w:font="Wingdings" w:char="F0A8"/>
      </w:r>
      <w:r w:rsidRPr="004F2830">
        <w:rPr>
          <w:spacing w:val="0"/>
        </w:rPr>
        <w:t>（2-2）依採購法第22條第1項□第9款；□第10款；□第11款；□第14款準用最有利標。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達一定分數或序位之未得標廠商，發給一定金額之獎勵金(由機關敘明一定分數或序位及其相對應之獎勵金)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本採購採：</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併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，得先辦理保留決標，俟</w:t>
      </w:r>
      <w:r w:rsidR="002530E9" w:rsidRPr="00482097">
        <w:rPr>
          <w:rFonts w:hint="eastAsia"/>
          <w:spacing w:val="0"/>
        </w:rPr>
        <w:t>核定</w:t>
      </w:r>
      <w:r w:rsidR="00B031DB" w:rsidRPr="00482097">
        <w:rPr>
          <w:spacing w:val="0"/>
        </w:rPr>
        <w:t>後始決標生效。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勞工（指受派遣事業單位僱用，並向各機關提供勞務者）之薪資（內含勞工依法自行負擔之勞保、健保、就業保險費用）與廠商應負擔之勞保、健保、就業保險費用、積欠工資墊償基金提繳費及勞工退休金等費用，採固定金額支付，不列入報價範圍。廠商僅需就管理費用（含利潤、相關稅捐及管理所需一切費用等）報價。決標後，廠商報價與前述固定金額合計為契約總價，詳如附件報價明細表【註：報價明細表範例如附件，機關於招標時依案件性質參酌調整後附於投標須知。派遣勞工之</w:t>
      </w:r>
      <w:r w:rsidRPr="004F2830">
        <w:lastRenderedPageBreak/>
        <w:t>加班費及差旅費，不含於契約價金，如發生此等費用，其計算方式依勞動法令規定另行支付】。</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無法決標時是否得依採購法第56條規定採行協商措施：</w:t>
      </w:r>
    </w:p>
    <w:p w:rsidR="00FE44D9" w:rsidRPr="00FE44D9" w:rsidRDefault="00FE44D9" w:rsidP="00FE44D9">
      <w:pPr>
        <w:pStyle w:val="7"/>
        <w:ind w:left="1803" w:hanging="680"/>
        <w:jc w:val="both"/>
        <w:textDirection w:val="lrTbV"/>
      </w:pPr>
      <w:r w:rsidRPr="00FE44D9">
        <w:sym w:font="Wingdings" w:char="F0A8"/>
      </w:r>
      <w:r w:rsidRPr="00FE44D9">
        <w:t>(1)是；採行協商措施得更改之項目（請敘明）：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D25489" w:rsidRDefault="00B031DB">
      <w:pPr>
        <w:pStyle w:val="7"/>
        <w:numPr>
          <w:ilvl w:val="0"/>
          <w:numId w:val="1"/>
        </w:numPr>
        <w:ind w:left="1134" w:hanging="1134"/>
        <w:jc w:val="both"/>
        <w:textDirection w:val="lrTbV"/>
        <w:rPr>
          <w:spacing w:val="0"/>
        </w:rPr>
      </w:pPr>
      <w:r w:rsidRPr="004F2830">
        <w:rPr>
          <w:spacing w:val="0"/>
        </w:rPr>
        <w:t>本採購保留未來向得標廠商增購之權利，擬增購之項目及內容(請載明擴充之金額、數量或期間上限，並應將預估選購或擴充項目所需金額計入採購金額。未保留增購權利</w:t>
      </w:r>
      <w:proofErr w:type="gramStart"/>
      <w:r w:rsidRPr="004F2830">
        <w:rPr>
          <w:spacing w:val="0"/>
        </w:rPr>
        <w:t>者免填</w:t>
      </w:r>
      <w:proofErr w:type="gramEnd"/>
      <w:r w:rsidRPr="004F2830">
        <w:rPr>
          <w:spacing w:val="0"/>
        </w:rPr>
        <w:t>)：</w:t>
      </w:r>
    </w:p>
    <w:p w:rsidR="00D25489" w:rsidRDefault="00D25489" w:rsidP="00D25489">
      <w:pPr>
        <w:pStyle w:val="7"/>
        <w:numPr>
          <w:ilvl w:val="0"/>
          <w:numId w:val="19"/>
        </w:numPr>
        <w:jc w:val="both"/>
        <w:textDirection w:val="lrTbV"/>
        <w:rPr>
          <w:color w:val="FF0000"/>
          <w:spacing w:val="0"/>
        </w:rPr>
      </w:pPr>
      <w:r w:rsidRPr="00F44825">
        <w:rPr>
          <w:rFonts w:hint="eastAsia"/>
          <w:color w:val="FF0000"/>
          <w:spacing w:val="0"/>
        </w:rPr>
        <w:t>後續擴充金額為本契約價金50%，依原契約</w:t>
      </w:r>
      <w:proofErr w:type="gramStart"/>
      <w:r w:rsidRPr="00F44825">
        <w:rPr>
          <w:rFonts w:hint="eastAsia"/>
          <w:color w:val="FF0000"/>
          <w:spacing w:val="0"/>
        </w:rPr>
        <w:t>條件及價金</w:t>
      </w:r>
      <w:proofErr w:type="gramEnd"/>
      <w:r w:rsidRPr="00F44825">
        <w:rPr>
          <w:rFonts w:hint="eastAsia"/>
          <w:color w:val="FF0000"/>
          <w:spacing w:val="0"/>
        </w:rPr>
        <w:t>續約核算付款，擴充期間至%%年度%%年11月30日止，以先屆滿者為</w:t>
      </w:r>
      <w:proofErr w:type="gramStart"/>
      <w:r w:rsidRPr="00F44825">
        <w:rPr>
          <w:rFonts w:hint="eastAsia"/>
          <w:color w:val="FF0000"/>
          <w:spacing w:val="0"/>
        </w:rPr>
        <w:t>準</w:t>
      </w:r>
      <w:proofErr w:type="gramEnd"/>
      <w:r w:rsidRPr="00F44825">
        <w:rPr>
          <w:rFonts w:hint="eastAsia"/>
          <w:color w:val="FF0000"/>
          <w:spacing w:val="0"/>
        </w:rPr>
        <w:t>，得以換文方式辦理。</w:t>
      </w:r>
    </w:p>
    <w:p w:rsidR="00D25489" w:rsidRPr="00D25489" w:rsidRDefault="00D25489" w:rsidP="00D25489">
      <w:pPr>
        <w:pStyle w:val="7"/>
        <w:numPr>
          <w:ilvl w:val="0"/>
          <w:numId w:val="19"/>
        </w:numPr>
        <w:jc w:val="both"/>
        <w:textDirection w:val="lrTbV"/>
        <w:rPr>
          <w:color w:val="FF0000"/>
          <w:spacing w:val="0"/>
        </w:rPr>
      </w:pPr>
      <w:r w:rsidRPr="00D25489">
        <w:rPr>
          <w:rFonts w:hint="eastAsia"/>
          <w:color w:val="FF0000"/>
          <w:spacing w:val="0"/>
        </w:rPr>
        <w:t>本採購保留未來向得標廠商增購之權利，擬增購之項目及內容：</w:t>
      </w:r>
    </w:p>
    <w:p w:rsidR="00D25489" w:rsidRPr="00F44825" w:rsidRDefault="00D25489" w:rsidP="00D25489">
      <w:pPr>
        <w:pStyle w:val="7"/>
        <w:ind w:left="960" w:firstLine="0"/>
        <w:jc w:val="both"/>
        <w:textDirection w:val="lrTbV"/>
        <w:rPr>
          <w:color w:val="FF0000"/>
          <w:spacing w:val="0"/>
        </w:rPr>
      </w:pPr>
      <w:r w:rsidRPr="00F44825">
        <w:rPr>
          <w:rFonts w:hint="eastAsia"/>
          <w:color w:val="FF0000"/>
          <w:spacing w:val="0"/>
        </w:rPr>
        <w:t>A.</w:t>
      </w:r>
      <w:r>
        <w:rPr>
          <w:rFonts w:hint="eastAsia"/>
          <w:color w:val="FF0000"/>
          <w:spacing w:val="0"/>
        </w:rPr>
        <w:t xml:space="preserve"> </w:t>
      </w:r>
      <w:r w:rsidRPr="00F44825">
        <w:rPr>
          <w:rFonts w:hint="eastAsia"/>
          <w:color w:val="FF0000"/>
          <w:spacing w:val="0"/>
        </w:rPr>
        <w:t>本處若因業務需要，可於契約期滿前，如廠商依契約規範履約且無</w:t>
      </w:r>
      <w:r>
        <w:rPr>
          <w:rFonts w:hint="eastAsia"/>
          <w:color w:val="FF0000"/>
          <w:spacing w:val="0"/>
        </w:rPr>
        <w:t xml:space="preserve">   </w:t>
      </w:r>
      <w:r w:rsidRPr="00F44825">
        <w:rPr>
          <w:rFonts w:hint="eastAsia"/>
          <w:color w:val="FF0000"/>
          <w:spacing w:val="0"/>
        </w:rPr>
        <w:t>履約爭議情事發生時，得依政府採購法第22條第1項第7款規定辦理後續擴充。</w:t>
      </w:r>
    </w:p>
    <w:p w:rsidR="00D25489" w:rsidRPr="00F44825" w:rsidRDefault="00D25489" w:rsidP="00D25489">
      <w:pPr>
        <w:pStyle w:val="7"/>
        <w:ind w:hanging="401"/>
        <w:jc w:val="both"/>
        <w:textDirection w:val="lrTbV"/>
        <w:rPr>
          <w:color w:val="FF0000"/>
          <w:spacing w:val="0"/>
        </w:rPr>
      </w:pPr>
      <w:r w:rsidRPr="00F44825">
        <w:rPr>
          <w:rFonts w:hint="eastAsia"/>
          <w:color w:val="FF0000"/>
          <w:spacing w:val="0"/>
        </w:rPr>
        <w:t>B</w:t>
      </w:r>
      <w:r w:rsidRPr="00F44825">
        <w:rPr>
          <w:color w:val="FF0000"/>
          <w:spacing w:val="0"/>
        </w:rPr>
        <w:t>.</w:t>
      </w:r>
      <w:r w:rsidRPr="00F44825">
        <w:rPr>
          <w:rFonts w:hint="eastAsia"/>
          <w:color w:val="FF0000"/>
        </w:rPr>
        <w:t xml:space="preserve"> </w:t>
      </w:r>
      <w:r w:rsidRPr="00F44825">
        <w:rPr>
          <w:rFonts w:hint="eastAsia"/>
          <w:color w:val="FF0000"/>
          <w:spacing w:val="0"/>
        </w:rPr>
        <w:t>後續擴充期間至%%年度%%年11月30日為限。</w:t>
      </w:r>
    </w:p>
    <w:p w:rsidR="00B031DB" w:rsidRPr="004F2830" w:rsidRDefault="00B031DB" w:rsidP="00D25489">
      <w:pPr>
        <w:pStyle w:val="7"/>
        <w:ind w:left="1134" w:rightChars="100" w:right="280" w:firstLine="0"/>
        <w:jc w:val="both"/>
        <w:textDirection w:val="lrTbV"/>
        <w:rPr>
          <w:spacing w:val="0"/>
        </w:rPr>
      </w:pPr>
      <w:r w:rsidRPr="004F2830">
        <w:rPr>
          <w:spacing w:val="0"/>
        </w:rPr>
        <w:t xml:space="preserve">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投標廠商之基本資格及應附具之證明文件如下(如允許依法令免申請核發本項基本資格證明文件之廠商參與投標，一併載明該等廠商免繳驗之證明文件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與招標標的有關者：</w:t>
      </w:r>
    </w:p>
    <w:p w:rsidR="00B135FA" w:rsidRPr="00B135FA" w:rsidRDefault="00B135FA" w:rsidP="00B135FA">
      <w:pPr>
        <w:tabs>
          <w:tab w:val="left" w:pos="426"/>
          <w:tab w:val="left" w:pos="709"/>
          <w:tab w:val="left" w:pos="851"/>
        </w:tabs>
        <w:wordWrap w:val="0"/>
        <w:topLinePunct/>
        <w:spacing w:line="400" w:lineRule="exact"/>
        <w:ind w:leftChars="355" w:left="1274" w:hangingChars="100" w:hanging="280"/>
        <w:jc w:val="both"/>
        <w:textAlignment w:val="auto"/>
        <w:rPr>
          <w:rFonts w:ascii="標楷體" w:hAnsi="標楷體"/>
          <w:szCs w:val="28"/>
        </w:rPr>
      </w:pPr>
      <w:r w:rsidRPr="00B135FA">
        <w:rPr>
          <w:rFonts w:ascii="標楷體" w:hAnsi="標楷體" w:hint="eastAsia"/>
          <w:szCs w:val="28"/>
        </w:rPr>
        <w:t>1.廠商登記或設立證明：</w:t>
      </w:r>
      <w:r w:rsidRPr="00B135FA">
        <w:rPr>
          <w:rFonts w:ascii="標楷體" w:hAnsi="標楷體" w:hint="eastAsia"/>
          <w:szCs w:val="28"/>
          <w:u w:val="single"/>
        </w:rPr>
        <w:t xml:space="preserve">  僅須任一項符合  </w:t>
      </w:r>
      <w:r w:rsidRPr="00B135FA">
        <w:rPr>
          <w:rFonts w:ascii="標楷體" w:hAnsi="標楷體" w:hint="eastAsia"/>
          <w:szCs w:val="28"/>
        </w:rPr>
        <w:t>。(機關應依標的特質、需求勾選，並得複選</w:t>
      </w:r>
      <w:r w:rsidRPr="00B135FA">
        <w:rPr>
          <w:rFonts w:ascii="標楷體" w:hAnsi="標楷體"/>
          <w:szCs w:val="28"/>
        </w:rPr>
        <w:t>，</w:t>
      </w:r>
      <w:r w:rsidRPr="00B135FA">
        <w:rPr>
          <w:rFonts w:ascii="標楷體" w:hAnsi="標楷體" w:hint="eastAsia"/>
          <w:szCs w:val="28"/>
        </w:rPr>
        <w:t>且應於本目載明投標廠商須同時符合、部分符合或僅須任一項符合之情形)</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%廠商A</w:t>
      </w:r>
      <w:r w:rsidRPr="00D307B0">
        <w:rPr>
          <w:rFonts w:hint="eastAsia"/>
          <w:color w:val="FF0000"/>
          <w:spacing w:val="0"/>
        </w:rPr>
        <w:t xml:space="preserve">-BOX%% </w:t>
      </w:r>
      <w:r>
        <w:rPr>
          <w:rFonts w:hint="eastAsia"/>
          <w:szCs w:val="28"/>
        </w:rPr>
        <w:t>(</w:t>
      </w:r>
      <w:r>
        <w:rPr>
          <w:szCs w:val="28"/>
        </w:rPr>
        <w:t>1)設立於雲林縣或</w:t>
      </w:r>
      <w:proofErr w:type="gramStart"/>
      <w:r w:rsidRPr="002B19CD">
        <w:rPr>
          <w:szCs w:val="28"/>
        </w:rPr>
        <w:t>或</w:t>
      </w:r>
      <w:proofErr w:type="gramEnd"/>
      <w:r w:rsidRPr="002B19CD">
        <w:rPr>
          <w:szCs w:val="28"/>
        </w:rPr>
        <w:t>毗鄰縣市之土木包工業，或丙等以上綜合營造業</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%廠商B</w:t>
      </w:r>
      <w:r w:rsidRPr="00D307B0">
        <w:rPr>
          <w:rFonts w:hint="eastAsia"/>
          <w:color w:val="FF0000"/>
          <w:spacing w:val="0"/>
        </w:rPr>
        <w:t>-BOX%%</w:t>
      </w:r>
      <w:r>
        <w:rPr>
          <w:rFonts w:hint="eastAsia"/>
          <w:szCs w:val="28"/>
        </w:rPr>
        <w:t xml:space="preserve"> (</w:t>
      </w:r>
      <w:r>
        <w:rPr>
          <w:szCs w:val="28"/>
        </w:rPr>
        <w:t>2)</w:t>
      </w:r>
      <w:r w:rsidRPr="002B19CD">
        <w:rPr>
          <w:rFonts w:hint="eastAsia"/>
          <w:szCs w:val="28"/>
        </w:rPr>
        <w:t>設立於雲林縣或毗鄰縣市並依營造業法規定辦理資本額增資之土木包工業，或丙等以上綜合營造業</w:t>
      </w:r>
    </w:p>
    <w:p w:rsidR="00E83880" w:rsidRPr="002B19CD"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%廠商C</w:t>
      </w:r>
      <w:r w:rsidRPr="00D307B0">
        <w:rPr>
          <w:rFonts w:hint="eastAsia"/>
          <w:color w:val="FF0000"/>
          <w:spacing w:val="0"/>
        </w:rPr>
        <w:t>-BOX%%</w:t>
      </w:r>
      <w:r>
        <w:rPr>
          <w:rFonts w:hint="eastAsia"/>
          <w:szCs w:val="28"/>
        </w:rPr>
        <w:t xml:space="preserve"> (</w:t>
      </w:r>
      <w:r>
        <w:rPr>
          <w:szCs w:val="28"/>
        </w:rPr>
        <w:t>3)</w:t>
      </w:r>
      <w:r w:rsidRPr="002B19CD">
        <w:rPr>
          <w:rFonts w:hint="eastAsia"/>
          <w:szCs w:val="28"/>
        </w:rPr>
        <w:t>丙等以上綜合營造業</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%廠商D</w:t>
      </w:r>
      <w:r w:rsidRPr="00D307B0">
        <w:rPr>
          <w:rFonts w:hint="eastAsia"/>
          <w:color w:val="FF0000"/>
          <w:spacing w:val="0"/>
        </w:rPr>
        <w:t xml:space="preserve">-BOX%% </w:t>
      </w:r>
      <w:r>
        <w:rPr>
          <w:rFonts w:hint="eastAsia"/>
          <w:szCs w:val="28"/>
        </w:rPr>
        <w:t>(</w:t>
      </w:r>
      <w:r>
        <w:rPr>
          <w:szCs w:val="28"/>
        </w:rPr>
        <w:t>4)</w:t>
      </w:r>
      <w:r w:rsidRPr="002B19CD">
        <w:rPr>
          <w:rFonts w:hint="eastAsia"/>
          <w:szCs w:val="28"/>
        </w:rPr>
        <w:t>依營造業法規定辦理資本額增資之丙等綜合營造業，或乙等以上綜合營造業</w:t>
      </w:r>
    </w:p>
    <w:p w:rsidR="00E83880" w:rsidRDefault="00E83880" w:rsidP="00E83880">
      <w:pPr>
        <w:pStyle w:val="7"/>
        <w:ind w:left="1134" w:firstLine="0"/>
        <w:jc w:val="both"/>
        <w:rPr>
          <w:szCs w:val="28"/>
        </w:rPr>
      </w:pPr>
      <w:r w:rsidRPr="00D307B0">
        <w:rPr>
          <w:rFonts w:hint="eastAsia"/>
          <w:color w:val="FF0000"/>
          <w:spacing w:val="0"/>
        </w:rPr>
        <w:lastRenderedPageBreak/>
        <w:t>%</w:t>
      </w:r>
      <w:r w:rsidRPr="00D307B0">
        <w:rPr>
          <w:color w:val="FF0000"/>
          <w:spacing w:val="0"/>
        </w:rPr>
        <w:t>%廠商E</w:t>
      </w:r>
      <w:r w:rsidRPr="00D307B0">
        <w:rPr>
          <w:rFonts w:hint="eastAsia"/>
          <w:color w:val="FF0000"/>
          <w:spacing w:val="0"/>
        </w:rPr>
        <w:t>-BOX%%</w:t>
      </w:r>
      <w:r>
        <w:rPr>
          <w:rFonts w:hint="eastAsia"/>
          <w:szCs w:val="28"/>
        </w:rPr>
        <w:t xml:space="preserve"> (</w:t>
      </w:r>
      <w:r>
        <w:rPr>
          <w:szCs w:val="28"/>
        </w:rPr>
        <w:t>5)</w:t>
      </w:r>
      <w:r w:rsidRPr="002B19CD">
        <w:rPr>
          <w:rFonts w:hint="eastAsia"/>
          <w:szCs w:val="28"/>
        </w:rPr>
        <w:t>乙等以上綜合營造業</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%廠商F</w:t>
      </w:r>
      <w:r w:rsidRPr="00D307B0">
        <w:rPr>
          <w:rFonts w:hint="eastAsia"/>
          <w:color w:val="FF0000"/>
          <w:spacing w:val="0"/>
        </w:rPr>
        <w:t>-BOX%%</w:t>
      </w:r>
      <w:r>
        <w:rPr>
          <w:rFonts w:hint="eastAsia"/>
          <w:szCs w:val="28"/>
        </w:rPr>
        <w:t xml:space="preserve"> (</w:t>
      </w:r>
      <w:r>
        <w:rPr>
          <w:szCs w:val="28"/>
        </w:rPr>
        <w:t>6)</w:t>
      </w:r>
      <w:r w:rsidRPr="002B19CD">
        <w:rPr>
          <w:rFonts w:hint="eastAsia"/>
          <w:szCs w:val="28"/>
        </w:rPr>
        <w:t>依營造業法規定辦理資本額增資之乙等綜合營造業，或甲等以上綜合營造業</w:t>
      </w:r>
      <w:bookmarkStart w:id="5" w:name="_GoBack"/>
      <w:bookmarkEnd w:id="5"/>
    </w:p>
    <w:p w:rsidR="00E83880" w:rsidRPr="002B19CD"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%廠商G</w:t>
      </w:r>
      <w:r w:rsidRPr="00D307B0">
        <w:rPr>
          <w:rFonts w:hint="eastAsia"/>
          <w:color w:val="FF0000"/>
          <w:spacing w:val="0"/>
        </w:rPr>
        <w:t>-BOX%%</w:t>
      </w:r>
      <w:r>
        <w:rPr>
          <w:rFonts w:hint="eastAsia"/>
          <w:szCs w:val="28"/>
        </w:rPr>
        <w:t xml:space="preserve"> (</w:t>
      </w:r>
      <w:r>
        <w:rPr>
          <w:szCs w:val="28"/>
        </w:rPr>
        <w:t>7)</w:t>
      </w:r>
      <w:r w:rsidRPr="002B19CD">
        <w:rPr>
          <w:rFonts w:hint="eastAsia"/>
          <w:szCs w:val="28"/>
        </w:rPr>
        <w:t>甲等綜合營造業</w:t>
      </w:r>
    </w:p>
    <w:p w:rsidR="00B135FA" w:rsidRPr="00B135FA" w:rsidRDefault="00B135FA" w:rsidP="00E83880">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w:t>
      </w:r>
      <w:r w:rsidR="00E83880" w:rsidRPr="001305CC">
        <w:rPr>
          <w:rFonts w:hint="eastAsia"/>
          <w:color w:val="FF0000"/>
        </w:rPr>
        <w:t>■</w:t>
      </w:r>
      <w:r w:rsidR="00E83880">
        <w:rPr>
          <w:rFonts w:ascii="標楷體" w:hAnsi="標楷體" w:hint="eastAsia"/>
          <w:szCs w:val="28"/>
        </w:rPr>
        <w:t xml:space="preserve"> (8</w:t>
      </w:r>
      <w:r w:rsidRPr="00B135FA">
        <w:rPr>
          <w:rFonts w:ascii="標楷體" w:hAnsi="標楷體" w:hint="eastAsia"/>
          <w:szCs w:val="28"/>
        </w:rPr>
        <w:t>) 其他工程類或其他證明文件：</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)商工登記資料之公司登記資料查詢網站之「公司基本資料」均屬之</w:t>
      </w:r>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)商工登記資料之商業登記資料查詢網站之「商業登記基本資料」均屬之</w:t>
      </w:r>
      <w:r w:rsidRPr="00B135FA">
        <w:rPr>
          <w:rFonts w:ascii="標楷體" w:hAnsi="標楷體" w:hint="eastAsia"/>
          <w:szCs w:val="28"/>
        </w:rPr>
        <w:t>)。</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□營業項目代碼、營業項目：______________(該特定營業項目非屬許可業務者，廠商所營事業之登記，如載明</w:t>
      </w:r>
      <w:r w:rsidRPr="00B135FA">
        <w:rPr>
          <w:rFonts w:ascii="標楷體" w:hAnsi="標楷體"/>
          <w:szCs w:val="28"/>
        </w:rPr>
        <w:t>除許可業務外，得經營法令非禁止或限制之業務者，</w:t>
      </w:r>
      <w:r w:rsidRPr="00B135FA">
        <w:rPr>
          <w:rFonts w:ascii="標楷體" w:hAnsi="標楷體" w:hint="eastAsia"/>
          <w:szCs w:val="28"/>
        </w:rPr>
        <w:t>視為包括該特定營業項目。)，廠商得於投標前至經濟部商業司建置之『全國商工行政服務入口網』(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B135FA">
      <w:pPr>
        <w:wordWrap w:val="0"/>
        <w:topLinePunct/>
        <w:spacing w:line="400" w:lineRule="exact"/>
        <w:ind w:leftChars="532" w:left="1770" w:hangingChars="100" w:hanging="280"/>
        <w:jc w:val="both"/>
        <w:textAlignment w:val="auto"/>
        <w:rPr>
          <w:rFonts w:ascii="標楷體" w:hAnsi="標楷體"/>
          <w:szCs w:val="28"/>
        </w:rPr>
      </w:pPr>
      <w:r w:rsidRPr="00B135FA">
        <w:rPr>
          <w:rFonts w:ascii="標楷體" w:hAnsi="標楷體" w:hint="eastAsia"/>
          <w:szCs w:val="28"/>
        </w:rPr>
        <w:t>（註：營利事業登記證自98年4月13日起不再作為證明文件</w:t>
      </w:r>
      <w:r w:rsidRPr="00B135FA">
        <w:rPr>
          <w:rFonts w:ascii="標楷體" w:hAnsi="標楷體"/>
          <w:szCs w:val="28"/>
        </w:rPr>
        <w:t>）</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稽徵機關核章之最近1期營業人銷售額與稅額申報書收執聯。廠商不及提出最近1期證明者，得以前1期之納稅證明代之。新設立且未屆第1期營業稅繳納期限者，得以營業稅主管稽徵機關核發之核准設立登記公函代之；經核定使用統一發者，應一併檢附申領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公告「具敏感性或國安(含資安)疑慮之業務範疇」之資訊服務採購，廠商不得為大陸地區廠商、第三地區含陸資成分廠商及經濟部</w:t>
      </w:r>
      <w:r w:rsidR="00597EF6">
        <w:rPr>
          <w:rFonts w:hint="eastAsia"/>
          <w:spacing w:val="0"/>
        </w:rPr>
        <w:t>(投資審議司)</w:t>
      </w:r>
      <w:r w:rsidR="00FB364D" w:rsidRPr="00FB364D">
        <w:rPr>
          <w:rFonts w:hint="eastAsia"/>
          <w:spacing w:val="0"/>
        </w:rPr>
        <w:t>公告之陸資資訊服務業者。(上開業務範疇及陸資資訊服務業清單公開於經濟部</w:t>
      </w:r>
      <w:r w:rsidR="00597EF6">
        <w:rPr>
          <w:rFonts w:hint="eastAsia"/>
          <w:spacing w:val="0"/>
        </w:rPr>
        <w:t>(投資審議司)</w:t>
      </w:r>
      <w:r w:rsidR="00FB364D" w:rsidRPr="00FB364D">
        <w:rPr>
          <w:rFonts w:hint="eastAsia"/>
          <w:spacing w:val="0"/>
        </w:rPr>
        <w:t>網站</w:t>
      </w:r>
      <w:r w:rsidR="00597EF6" w:rsidRPr="00D030A7">
        <w:rPr>
          <w:rFonts w:hint="eastAsia"/>
          <w:spacing w:val="0"/>
          <w:u w:val="single"/>
        </w:rPr>
        <w:t>；政府電子採購網（</w:t>
      </w:r>
      <w:hyperlink r:id="rId8" w:history="1">
        <w:r w:rsidR="00597EF6" w:rsidRPr="00D030A7">
          <w:rPr>
            <w:spacing w:val="0"/>
            <w:u w:val="single"/>
          </w:rPr>
          <w:t>https://web.pcc.gov.tw</w:t>
        </w:r>
        <w:r w:rsidR="00597EF6" w:rsidRPr="00D030A7">
          <w:rPr>
            <w:rFonts w:hint="eastAsia"/>
            <w:spacing w:val="0"/>
            <w:u w:val="single"/>
          </w:rPr>
          <w:t>）</w:t>
        </w:r>
        <w:r w:rsidR="00597EF6" w:rsidRPr="00D030A7">
          <w:rPr>
            <w:rFonts w:hint="eastAsia"/>
            <w:spacing w:val="0"/>
            <w:u w:val="single"/>
          </w:rPr>
          <w:lastRenderedPageBreak/>
          <w:t>/相關連結/</w:t>
        </w:r>
      </w:hyperlink>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r w:rsidR="00597EF6" w:rsidRPr="00FB364D">
        <w:rPr>
          <w:rFonts w:hint="eastAsia"/>
          <w:spacing w:val="0"/>
        </w:rPr>
        <w:t>（註：適用條約或協定之採購案，如勾選本項者，請依GPA第3條規定，妥適考量本須知第16點之勾選）</w:t>
      </w:r>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本採購內容涉及國家安全，不允許大陸地區廠商、第三地區含陸資成分廠商及在臺陸資廠商參與。（註：適用條約或協定之採購案，如勾選本項者，請依GPA第3條規定，妥適考量本須知第16點之勾選）</w:t>
      </w:r>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投標廠商之標價有下列情形之一為投標文件內容不符合招標文件之規定：(預算或底價未公告者免填)</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機關辦理採購有下列情形之一者，得依採購法第50條第1項第5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一、投標文件內容由同一人或同一廠商繕寫或備具者。</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三、投標標封或通知機關信函號碼連號，顯係同一人或同一廠商所為者。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家以上廠商有下列情形之一，致僅餘1家廠商符合招標文件規定者，得依</w:t>
      </w:r>
      <w:r w:rsidRPr="004F2830">
        <w:rPr>
          <w:spacing w:val="0"/>
        </w:rPr>
        <w:t>採購法第48條第1項第2款「發現有足以影響採購公正之違法或不當行為者」或第50條第1項第7款「其他影響採購公正之違反法令行為」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lastRenderedPageBreak/>
        <w:t>一、押標金未附或不符合規定。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二、投標文件為空白文件、無關文件或標封內空無一物。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三、資格、規格或價格文件未附或不符合規定。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工程採購案件，其屬營造業法所定營繕工程者，投標廠商屬營造業，可為決標對象，但決標金額高於營造業法所規定之承攬造價限額時，不決標予該廠商。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工程採購案件，其屬營造業法所定營繕工程者，投標之土木包工業須登記於工程所在地區之直轄市、縣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外國廠商之投標資格及應提出之資格文件，附經公證或認證之中文譯本(不允許外國廠商投標者免填)：</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以選擇性招標方式辦理者，其限制投標廠商資格之理由及其必要性(非選擇性招標者</w:t>
      </w:r>
      <w:r w:rsidRPr="004F2830">
        <w:rPr>
          <w:spacing w:val="0"/>
        </w:rPr>
        <w:t>免填)：</w:t>
      </w:r>
    </w:p>
    <w:p w:rsidR="00B031DB" w:rsidRPr="004F2830" w:rsidRDefault="00B031DB">
      <w:pPr>
        <w:pStyle w:val="7"/>
        <w:numPr>
          <w:ilvl w:val="0"/>
          <w:numId w:val="1"/>
        </w:numPr>
        <w:ind w:left="1134" w:hanging="1134"/>
        <w:jc w:val="both"/>
        <w:textDirection w:val="lrTbV"/>
        <w:rPr>
          <w:spacing w:val="0"/>
        </w:rPr>
      </w:pPr>
      <w:r w:rsidRPr="004F2830">
        <w:rPr>
          <w:spacing w:val="0"/>
        </w:rPr>
        <w:t>招標標的之功能、效益、規格、標準、數量或場所等說明及得標廠商應履行之契約責任：由招標機關另備如附件。</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視個案情形於招標時勾選；無者免填</w:t>
      </w:r>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5219C6" w:rsidRPr="004F2830" w:rsidRDefault="00C82D33" w:rsidP="005219C6">
      <w:pPr>
        <w:pStyle w:val="7"/>
        <w:ind w:leftChars="464" w:left="1607" w:hangingChars="100" w:hanging="308"/>
        <w:jc w:val="both"/>
        <w:textDirection w:val="lrTbV"/>
        <w:rPr>
          <w:spacing w:val="0"/>
        </w:rPr>
      </w:pPr>
      <w:bookmarkStart w:id="6" w:name="_Hlk93997091"/>
      <w:r w:rsidRPr="00B135FA">
        <w:rPr>
          <w:rFonts w:hint="eastAsia"/>
          <w:color w:val="FF0000"/>
          <w:szCs w:val="28"/>
        </w:rPr>
        <w:t>■</w:t>
      </w:r>
      <w:bookmarkEnd w:id="6"/>
      <w:r w:rsidR="005219C6" w:rsidRPr="00B70773">
        <w:rPr>
          <w:rFonts w:hint="eastAsia"/>
          <w:spacing w:val="0"/>
        </w:rPr>
        <w:t>除</w:t>
      </w:r>
      <w:r w:rsidR="005219C6" w:rsidRPr="00E950E6">
        <w:rPr>
          <w:rFonts w:hint="eastAsia"/>
          <w:spacing w:val="0"/>
        </w:rPr>
        <w:t>前</w:t>
      </w:r>
      <w:r w:rsidR="005219C6" w:rsidRPr="006D707B">
        <w:rPr>
          <w:rFonts w:hint="eastAsia"/>
          <w:spacing w:val="0"/>
        </w:rPr>
        <w:t>項</w:t>
      </w:r>
      <w:r w:rsidR="005219C6" w:rsidRPr="00B70773">
        <w:rPr>
          <w:rFonts w:hint="eastAsia"/>
          <w:spacing w:val="0"/>
        </w:rPr>
        <w:t>所列者外，屬營造業法第3條第1款之營繕工程</w:t>
      </w:r>
      <w:r w:rsidR="005219C6" w:rsidRPr="00E950E6">
        <w:rPr>
          <w:rFonts w:hint="eastAsia"/>
          <w:spacing w:val="0"/>
        </w:rPr>
        <w:t>，</w:t>
      </w:r>
      <w:r w:rsidR="005219C6" w:rsidRPr="00B70773">
        <w:rPr>
          <w:rFonts w:hint="eastAsia"/>
          <w:spacing w:val="0"/>
        </w:rPr>
        <w:t>且得標廠商為營造業</w:t>
      </w:r>
      <w:r w:rsidR="005219C6" w:rsidRPr="007E49BC">
        <w:rPr>
          <w:rFonts w:hint="eastAsia"/>
          <w:spacing w:val="0"/>
        </w:rPr>
        <w:t>者</w:t>
      </w:r>
      <w:r w:rsidR="005219C6" w:rsidRPr="00B70773">
        <w:rPr>
          <w:rFonts w:hint="eastAsia"/>
          <w:spacing w:val="0"/>
        </w:rPr>
        <w:t>，其主要</w:t>
      </w:r>
      <w:r w:rsidR="005219C6">
        <w:rPr>
          <w:rFonts w:hint="eastAsia"/>
          <w:spacing w:val="0"/>
        </w:rPr>
        <w:t>部</w:t>
      </w:r>
      <w:r w:rsidR="005219C6" w:rsidRPr="00B70773">
        <w:rPr>
          <w:rFonts w:hint="eastAsia"/>
          <w:spacing w:val="0"/>
        </w:rPr>
        <w:t>分</w:t>
      </w:r>
      <w:r w:rsidR="005219C6">
        <w:rPr>
          <w:rFonts w:hint="eastAsia"/>
          <w:spacing w:val="0"/>
        </w:rPr>
        <w:t>尚包括：</w:t>
      </w:r>
      <w:r w:rsidR="005219C6" w:rsidRPr="00B70773">
        <w:rPr>
          <w:rFonts w:hint="eastAsia"/>
          <w:spacing w:val="0"/>
        </w:rPr>
        <w:t>工地主任、工地負責人、專任工程人員、安全衛生人員</w:t>
      </w:r>
      <w:r w:rsidR="005219C6">
        <w:rPr>
          <w:rFonts w:hint="eastAsia"/>
          <w:spacing w:val="0"/>
        </w:rPr>
        <w:t>均</w:t>
      </w:r>
      <w:r w:rsidR="005219C6" w:rsidRPr="00B70773">
        <w:rPr>
          <w:rFonts w:hint="eastAsia"/>
          <w:spacing w:val="0"/>
        </w:rPr>
        <w:t>應為廠商僱用之人員。</w:t>
      </w: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(由機關於招標時擇一勾選；未勾選者，為選項(2))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lastRenderedPageBreak/>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採購標的之維護修理(不需維護修理者免填)：</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(1)由得標廠商負責一定期間，費用計入標價決標(招標機關敘明其期間)：</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廠商有下列情形之一者，不得參加投標、作為決標對象或分包廠商或協助投標廠商：</w:t>
      </w:r>
    </w:p>
    <w:p w:rsidR="00B031DB" w:rsidRPr="004F2830" w:rsidRDefault="00B031DB">
      <w:pPr>
        <w:spacing w:line="360" w:lineRule="exact"/>
        <w:ind w:left="1616" w:hanging="482"/>
        <w:jc w:val="both"/>
      </w:pPr>
      <w:r w:rsidRPr="004F2830">
        <w:t>(</w:t>
      </w:r>
      <w:r w:rsidRPr="004F2830">
        <w:t>一</w:t>
      </w:r>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r w:rsidRPr="004F2830">
        <w:t>代擬招標文件之廠商，於依該招標文件辦理之採購。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597EF6" w:rsidRPr="00597EF6" w:rsidRDefault="00597EF6" w:rsidP="00597EF6">
      <w:pPr>
        <w:pStyle w:val="7"/>
        <w:numPr>
          <w:ilvl w:val="0"/>
          <w:numId w:val="1"/>
        </w:numPr>
        <w:ind w:left="1134" w:hanging="1134"/>
        <w:jc w:val="both"/>
        <w:textDirection w:val="lrTbV"/>
        <w:rPr>
          <w:spacing w:val="0"/>
        </w:rPr>
      </w:pPr>
      <w:r w:rsidRPr="00597EF6">
        <w:rPr>
          <w:spacing w:val="0"/>
        </w:rPr>
        <w:t>電子領標廠商之投標封附上該標案之領標電子憑據書面明細，</w:t>
      </w:r>
      <w:r w:rsidRPr="00597EF6">
        <w:rPr>
          <w:rFonts w:hint="eastAsia"/>
          <w:spacing w:val="0"/>
        </w:rPr>
        <w:t>未檢附者，依採購法第50條第1項規定，不予決標</w:t>
      </w:r>
      <w:r w:rsidRPr="00597EF6">
        <w:rPr>
          <w:spacing w:val="0"/>
        </w:rPr>
        <w:t>。</w:t>
      </w:r>
    </w:p>
    <w:p w:rsidR="00597EF6" w:rsidRPr="00597EF6" w:rsidRDefault="00597EF6" w:rsidP="00597EF6">
      <w:pPr>
        <w:pStyle w:val="7"/>
        <w:numPr>
          <w:ilvl w:val="0"/>
          <w:numId w:val="1"/>
        </w:numPr>
        <w:spacing w:line="400" w:lineRule="exact"/>
        <w:jc w:val="both"/>
        <w:textDirection w:val="lrTbV"/>
        <w:rPr>
          <w:spacing w:val="0"/>
        </w:rPr>
      </w:pPr>
      <w:r w:rsidRPr="00597EF6">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597EF6" w:rsidP="00597EF6">
      <w:pPr>
        <w:spacing w:line="360" w:lineRule="exact"/>
        <w:ind w:left="744" w:firstLine="390"/>
        <w:jc w:val="both"/>
      </w:pPr>
      <w:r w:rsidRPr="00597EF6">
        <w:sym w:font="Wingdings" w:char="F0A8"/>
      </w:r>
      <w:r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t>全份招標文件包括：（可複選；刊登於政府電子採購網之本案招標公告為招標文件之一部分，不另檢附）</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r w:rsidR="001848FD" w:rsidRPr="001848FD">
        <w:rPr>
          <w:rFonts w:hint="eastAsia"/>
          <w:color w:val="FF0000"/>
        </w:rPr>
        <w:t>須蓋投標廠商章及負責人章方為有效</w:t>
      </w:r>
      <w:r w:rsidR="001848FD" w:rsidRPr="001848FD">
        <w:rPr>
          <w:rFonts w:hint="eastAsia"/>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460845">
      <w:pPr>
        <w:pStyle w:val="7"/>
        <w:ind w:leftChars="600" w:left="2036" w:hangingChars="127" w:hanging="356"/>
        <w:jc w:val="both"/>
        <w:textDirection w:val="lrTbV"/>
        <w:rPr>
          <w:spacing w:val="0"/>
        </w:rPr>
      </w:pPr>
      <w:r w:rsidRPr="004F2830">
        <w:lastRenderedPageBreak/>
        <w:sym w:font="Wingdings" w:char="F0A8"/>
      </w:r>
      <w:r w:rsidR="00B031DB" w:rsidRPr="004F2830">
        <w:rPr>
          <w:spacing w:val="0"/>
        </w:rPr>
        <w:t>切結書1</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)其他(由招標機關敘明，無者免填)</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■退還押標金申請單。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■標封。</w:t>
      </w:r>
    </w:p>
    <w:p w:rsidR="00832595" w:rsidRPr="004F2830" w:rsidRDefault="00832595" w:rsidP="00832595">
      <w:pPr>
        <w:pStyle w:val="7"/>
        <w:ind w:leftChars="708" w:left="2072" w:hangingChars="32" w:hanging="90"/>
        <w:jc w:val="both"/>
        <w:textDirection w:val="lrTbV"/>
        <w:rPr>
          <w:spacing w:val="0"/>
        </w:rPr>
      </w:pPr>
      <w:r w:rsidRPr="009919CE">
        <w:rPr>
          <w:rFonts w:hint="eastAsia"/>
          <w:color w:val="FF0000"/>
          <w:spacing w:val="0"/>
        </w:rPr>
        <w:t>■標單。</w:t>
      </w: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惟屬一次投標分段開標者，各階段之投標文件應分別密封後，再以大封套合併裝封。所有內外封套外部皆須書明投標廠商名稱、地址及採購案號或招標標的。</w:t>
      </w:r>
      <w:r w:rsidR="00154443" w:rsidRPr="004F2830">
        <w:t>廠商所提供之投標、契約及履約</w:t>
      </w:r>
      <w:r w:rsidR="00BC2B29" w:rsidRPr="004F2830">
        <w:t>文件，建議採雙面列印，以節省紙張，愛惜資源。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t>涉及未得標廠商投標文件著作財產權，機關如欲使用該等文件，應經該廠商同意無償授權機關使用，或由機關給予報酬後，於彼此約定範圍內使用。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rPr>
          <w:spacing w:val="0"/>
        </w:rPr>
        <w:t>電子領標廠商之投標封附上該標案之領標電子憑據書面明細，或於開標後依機關通知再行提出。</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其他須知（請機關自行訂定。例如：採共同投標、統包、替代方案、國內廠商標價優惠、適用或準用最有利標評選作業或優先採購環保產品等方式辦理者，應注意依相關法規，將應於招標文件載明事項納入</w:t>
      </w:r>
      <w:r w:rsidRPr="004F2830">
        <w:rPr>
          <w:spacing w:val="0"/>
        </w:rPr>
        <w:lastRenderedPageBreak/>
        <w:t>。）：</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受理廠商檢舉之採購稽核小組連絡電話、傳真及地址與法務部調查局及機關所在地之調查站處（站、組）檢舉電話及信箱：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2F6218">
        <w:rPr>
          <w:rFonts w:hint="eastAsia"/>
          <w:szCs w:val="28"/>
        </w:rPr>
        <w:t>lyc@mail.</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9"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專任工程人員：　　　（蓋章）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Pr="004F2830">
        <w:rPr>
          <w:sz w:val="32"/>
        </w:rPr>
        <w:t xml:space="preserve">    </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10"/>
      <w:footerReference w:type="default" r:id="rId11"/>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2111E" w:rsidRDefault="0072111E">
      <w:r>
        <w:separator/>
      </w:r>
    </w:p>
  </w:endnote>
  <w:endnote w:type="continuationSeparator" w:id="0">
    <w:p w:rsidR="0072111E" w:rsidRDefault="007211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altName w:val="Times New Roman"/>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altName w:val="Arial Unicode MS"/>
    <w:charset w:val="88"/>
    <w:family w:val="auto"/>
    <w:pitch w:val="variable"/>
  </w:font>
  <w:font w:name="微軟正黑體">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8C6F53" w:rsidRDefault="008C6F53">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E83880">
      <w:rPr>
        <w:rStyle w:val="a6"/>
        <w:rFonts w:ascii="全真楷書"/>
        <w:noProof/>
      </w:rPr>
      <w:t>18</w:t>
    </w:r>
    <w:r>
      <w:rPr>
        <w:rStyle w:val="a6"/>
        <w:rFonts w:ascii="全真楷書"/>
      </w:rPr>
      <w:fldChar w:fldCharType="end"/>
    </w:r>
  </w:p>
  <w:p w:rsidR="008C6F53" w:rsidRDefault="008C6F53">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2111E" w:rsidRDefault="0072111E">
      <w:r>
        <w:separator/>
      </w:r>
    </w:p>
  </w:footnote>
  <w:footnote w:type="continuationSeparator" w:id="0">
    <w:p w:rsidR="0072111E" w:rsidRDefault="0072111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6"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7"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8"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9"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0" w15:restartNumberingAfterBreak="0">
    <w:nsid w:val="44B761C9"/>
    <w:multiLevelType w:val="hybridMultilevel"/>
    <w:tmpl w:val="3A088CEA"/>
    <w:lvl w:ilvl="0" w:tplc="0409000F">
      <w:start w:val="1"/>
      <w:numFmt w:val="decimal"/>
      <w:lvlText w:val="%1."/>
      <w:lvlJc w:val="left"/>
      <w:pPr>
        <w:ind w:left="1050" w:hanging="480"/>
      </w:pPr>
    </w:lvl>
    <w:lvl w:ilvl="1" w:tplc="04090019" w:tentative="1">
      <w:start w:val="1"/>
      <w:numFmt w:val="ideographTraditional"/>
      <w:lvlText w:val="%2、"/>
      <w:lvlJc w:val="left"/>
      <w:pPr>
        <w:ind w:left="1530" w:hanging="480"/>
      </w:pPr>
    </w:lvl>
    <w:lvl w:ilvl="2" w:tplc="0409001B" w:tentative="1">
      <w:start w:val="1"/>
      <w:numFmt w:val="lowerRoman"/>
      <w:lvlText w:val="%3."/>
      <w:lvlJc w:val="right"/>
      <w:pPr>
        <w:ind w:left="2010" w:hanging="480"/>
      </w:pPr>
    </w:lvl>
    <w:lvl w:ilvl="3" w:tplc="0409000F" w:tentative="1">
      <w:start w:val="1"/>
      <w:numFmt w:val="decimal"/>
      <w:lvlText w:val="%4."/>
      <w:lvlJc w:val="left"/>
      <w:pPr>
        <w:ind w:left="2490" w:hanging="480"/>
      </w:pPr>
    </w:lvl>
    <w:lvl w:ilvl="4" w:tplc="04090019" w:tentative="1">
      <w:start w:val="1"/>
      <w:numFmt w:val="ideographTraditional"/>
      <w:lvlText w:val="%5、"/>
      <w:lvlJc w:val="left"/>
      <w:pPr>
        <w:ind w:left="2970" w:hanging="480"/>
      </w:pPr>
    </w:lvl>
    <w:lvl w:ilvl="5" w:tplc="0409001B" w:tentative="1">
      <w:start w:val="1"/>
      <w:numFmt w:val="lowerRoman"/>
      <w:lvlText w:val="%6."/>
      <w:lvlJc w:val="right"/>
      <w:pPr>
        <w:ind w:left="3450" w:hanging="480"/>
      </w:pPr>
    </w:lvl>
    <w:lvl w:ilvl="6" w:tplc="0409000F" w:tentative="1">
      <w:start w:val="1"/>
      <w:numFmt w:val="decimal"/>
      <w:lvlText w:val="%7."/>
      <w:lvlJc w:val="left"/>
      <w:pPr>
        <w:ind w:left="3930" w:hanging="480"/>
      </w:pPr>
    </w:lvl>
    <w:lvl w:ilvl="7" w:tplc="04090019" w:tentative="1">
      <w:start w:val="1"/>
      <w:numFmt w:val="ideographTraditional"/>
      <w:lvlText w:val="%8、"/>
      <w:lvlJc w:val="left"/>
      <w:pPr>
        <w:ind w:left="4410" w:hanging="480"/>
      </w:pPr>
    </w:lvl>
    <w:lvl w:ilvl="8" w:tplc="0409001B" w:tentative="1">
      <w:start w:val="1"/>
      <w:numFmt w:val="lowerRoman"/>
      <w:lvlText w:val="%9."/>
      <w:lvlJc w:val="right"/>
      <w:pPr>
        <w:ind w:left="4890" w:hanging="480"/>
      </w:p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849300E"/>
    <w:multiLevelType w:val="hybridMultilevel"/>
    <w:tmpl w:val="E80EDD90"/>
    <w:lvl w:ilvl="0" w:tplc="B87A9E7E">
      <w:start w:val="1"/>
      <w:numFmt w:val="decimal"/>
      <w:lvlText w:val="%1."/>
      <w:lvlJc w:val="left"/>
      <w:pPr>
        <w:ind w:left="930" w:hanging="360"/>
      </w:pPr>
      <w:rPr>
        <w:rFonts w:hint="default"/>
      </w:rPr>
    </w:lvl>
    <w:lvl w:ilvl="1" w:tplc="04090019" w:tentative="1">
      <w:start w:val="1"/>
      <w:numFmt w:val="ideographTraditional"/>
      <w:lvlText w:val="%2、"/>
      <w:lvlJc w:val="left"/>
      <w:pPr>
        <w:ind w:left="1530" w:hanging="480"/>
      </w:pPr>
    </w:lvl>
    <w:lvl w:ilvl="2" w:tplc="0409001B" w:tentative="1">
      <w:start w:val="1"/>
      <w:numFmt w:val="lowerRoman"/>
      <w:lvlText w:val="%3."/>
      <w:lvlJc w:val="right"/>
      <w:pPr>
        <w:ind w:left="2010" w:hanging="480"/>
      </w:pPr>
    </w:lvl>
    <w:lvl w:ilvl="3" w:tplc="0409000F" w:tentative="1">
      <w:start w:val="1"/>
      <w:numFmt w:val="decimal"/>
      <w:lvlText w:val="%4."/>
      <w:lvlJc w:val="left"/>
      <w:pPr>
        <w:ind w:left="2490" w:hanging="480"/>
      </w:pPr>
    </w:lvl>
    <w:lvl w:ilvl="4" w:tplc="04090019" w:tentative="1">
      <w:start w:val="1"/>
      <w:numFmt w:val="ideographTraditional"/>
      <w:lvlText w:val="%5、"/>
      <w:lvlJc w:val="left"/>
      <w:pPr>
        <w:ind w:left="2970" w:hanging="480"/>
      </w:pPr>
    </w:lvl>
    <w:lvl w:ilvl="5" w:tplc="0409001B" w:tentative="1">
      <w:start w:val="1"/>
      <w:numFmt w:val="lowerRoman"/>
      <w:lvlText w:val="%6."/>
      <w:lvlJc w:val="right"/>
      <w:pPr>
        <w:ind w:left="3450" w:hanging="480"/>
      </w:pPr>
    </w:lvl>
    <w:lvl w:ilvl="6" w:tplc="0409000F" w:tentative="1">
      <w:start w:val="1"/>
      <w:numFmt w:val="decimal"/>
      <w:lvlText w:val="%7."/>
      <w:lvlJc w:val="left"/>
      <w:pPr>
        <w:ind w:left="3930" w:hanging="480"/>
      </w:pPr>
    </w:lvl>
    <w:lvl w:ilvl="7" w:tplc="04090019" w:tentative="1">
      <w:start w:val="1"/>
      <w:numFmt w:val="ideographTraditional"/>
      <w:lvlText w:val="%8、"/>
      <w:lvlJc w:val="left"/>
      <w:pPr>
        <w:ind w:left="4410" w:hanging="480"/>
      </w:pPr>
    </w:lvl>
    <w:lvl w:ilvl="8" w:tplc="0409001B" w:tentative="1">
      <w:start w:val="1"/>
      <w:numFmt w:val="lowerRoman"/>
      <w:lvlText w:val="%9."/>
      <w:lvlJc w:val="right"/>
      <w:pPr>
        <w:ind w:left="4890" w:hanging="480"/>
      </w:pPr>
    </w:lvl>
  </w:abstractNum>
  <w:abstractNum w:abstractNumId="13"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4"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5"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6"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7"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6"/>
  </w:num>
  <w:num w:numId="2">
    <w:abstractNumId w:val="16"/>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7"/>
  </w:num>
  <w:num w:numId="4">
    <w:abstractNumId w:val="5"/>
  </w:num>
  <w:num w:numId="5">
    <w:abstractNumId w:val="2"/>
  </w:num>
  <w:num w:numId="6">
    <w:abstractNumId w:val="3"/>
  </w:num>
  <w:num w:numId="7">
    <w:abstractNumId w:val="8"/>
  </w:num>
  <w:num w:numId="8">
    <w:abstractNumId w:val="7"/>
  </w:num>
  <w:num w:numId="9">
    <w:abstractNumId w:val="6"/>
  </w:num>
  <w:num w:numId="10">
    <w:abstractNumId w:val="13"/>
  </w:num>
  <w:num w:numId="11">
    <w:abstractNumId w:val="9"/>
  </w:num>
  <w:num w:numId="12">
    <w:abstractNumId w:val="1"/>
  </w:num>
  <w:num w:numId="13">
    <w:abstractNumId w:val="11"/>
  </w:num>
  <w:num w:numId="14">
    <w:abstractNumId w:val="4"/>
  </w:num>
  <w:num w:numId="15">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5"/>
  </w:num>
  <w:num w:numId="18">
    <w:abstractNumId w:val="10"/>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203E"/>
    <w:rsid w:val="00017021"/>
    <w:rsid w:val="0001743E"/>
    <w:rsid w:val="00022A9B"/>
    <w:rsid w:val="00024A79"/>
    <w:rsid w:val="00024FFC"/>
    <w:rsid w:val="0002510C"/>
    <w:rsid w:val="0002585A"/>
    <w:rsid w:val="00033FAA"/>
    <w:rsid w:val="00034B80"/>
    <w:rsid w:val="000431BB"/>
    <w:rsid w:val="000543C4"/>
    <w:rsid w:val="0005491E"/>
    <w:rsid w:val="000602A8"/>
    <w:rsid w:val="0006159F"/>
    <w:rsid w:val="00071286"/>
    <w:rsid w:val="000716D1"/>
    <w:rsid w:val="00075BB0"/>
    <w:rsid w:val="00075BCB"/>
    <w:rsid w:val="00081C59"/>
    <w:rsid w:val="00084CF6"/>
    <w:rsid w:val="000902C6"/>
    <w:rsid w:val="0009139F"/>
    <w:rsid w:val="00097185"/>
    <w:rsid w:val="000A5605"/>
    <w:rsid w:val="000B6389"/>
    <w:rsid w:val="000D29A1"/>
    <w:rsid w:val="000E0A84"/>
    <w:rsid w:val="000E0BA5"/>
    <w:rsid w:val="000E2BD4"/>
    <w:rsid w:val="000E51C7"/>
    <w:rsid w:val="000E7EDD"/>
    <w:rsid w:val="000F05CA"/>
    <w:rsid w:val="000F29ED"/>
    <w:rsid w:val="0010290F"/>
    <w:rsid w:val="00112CD7"/>
    <w:rsid w:val="00116419"/>
    <w:rsid w:val="001171CD"/>
    <w:rsid w:val="00123120"/>
    <w:rsid w:val="00125AAE"/>
    <w:rsid w:val="001305CC"/>
    <w:rsid w:val="001328B8"/>
    <w:rsid w:val="00132EDE"/>
    <w:rsid w:val="001363A6"/>
    <w:rsid w:val="00152B9D"/>
    <w:rsid w:val="00154443"/>
    <w:rsid w:val="00156F66"/>
    <w:rsid w:val="00174BD6"/>
    <w:rsid w:val="001801A4"/>
    <w:rsid w:val="001848FD"/>
    <w:rsid w:val="0019023E"/>
    <w:rsid w:val="00193A39"/>
    <w:rsid w:val="001A06E0"/>
    <w:rsid w:val="001A0FA1"/>
    <w:rsid w:val="001A55B6"/>
    <w:rsid w:val="001B68F3"/>
    <w:rsid w:val="001C29D3"/>
    <w:rsid w:val="001D42D1"/>
    <w:rsid w:val="001D5899"/>
    <w:rsid w:val="001D6E53"/>
    <w:rsid w:val="001E63CC"/>
    <w:rsid w:val="001F563A"/>
    <w:rsid w:val="00210759"/>
    <w:rsid w:val="00215AAA"/>
    <w:rsid w:val="00221746"/>
    <w:rsid w:val="00221F3D"/>
    <w:rsid w:val="002306AC"/>
    <w:rsid w:val="002313CA"/>
    <w:rsid w:val="00241BAC"/>
    <w:rsid w:val="00242207"/>
    <w:rsid w:val="002470E2"/>
    <w:rsid w:val="002530E9"/>
    <w:rsid w:val="00253457"/>
    <w:rsid w:val="002542EB"/>
    <w:rsid w:val="00257F8A"/>
    <w:rsid w:val="00274556"/>
    <w:rsid w:val="00285D66"/>
    <w:rsid w:val="002946E6"/>
    <w:rsid w:val="002947A2"/>
    <w:rsid w:val="00294D9D"/>
    <w:rsid w:val="00295C96"/>
    <w:rsid w:val="002A5FB9"/>
    <w:rsid w:val="002A77FE"/>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4779"/>
    <w:rsid w:val="00332C56"/>
    <w:rsid w:val="00334931"/>
    <w:rsid w:val="003402B6"/>
    <w:rsid w:val="00342CF6"/>
    <w:rsid w:val="00350A25"/>
    <w:rsid w:val="003516B6"/>
    <w:rsid w:val="00351AEA"/>
    <w:rsid w:val="003538DA"/>
    <w:rsid w:val="003609DB"/>
    <w:rsid w:val="00361C84"/>
    <w:rsid w:val="00363459"/>
    <w:rsid w:val="00363F2F"/>
    <w:rsid w:val="003649F0"/>
    <w:rsid w:val="00366A08"/>
    <w:rsid w:val="00372C21"/>
    <w:rsid w:val="00377395"/>
    <w:rsid w:val="00377A2F"/>
    <w:rsid w:val="0038125D"/>
    <w:rsid w:val="003A1CEB"/>
    <w:rsid w:val="003A449C"/>
    <w:rsid w:val="003A70A3"/>
    <w:rsid w:val="003B4CCA"/>
    <w:rsid w:val="003C5313"/>
    <w:rsid w:val="003D7135"/>
    <w:rsid w:val="003E1B25"/>
    <w:rsid w:val="003E2EF0"/>
    <w:rsid w:val="003E30FF"/>
    <w:rsid w:val="003E3168"/>
    <w:rsid w:val="003E3A8C"/>
    <w:rsid w:val="003E3C04"/>
    <w:rsid w:val="003E7F93"/>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56A"/>
    <w:rsid w:val="00512A9F"/>
    <w:rsid w:val="005135B8"/>
    <w:rsid w:val="00515BE3"/>
    <w:rsid w:val="00520DFA"/>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20B01"/>
    <w:rsid w:val="006228A4"/>
    <w:rsid w:val="00624800"/>
    <w:rsid w:val="00627AED"/>
    <w:rsid w:val="0064063B"/>
    <w:rsid w:val="00643EC1"/>
    <w:rsid w:val="00646940"/>
    <w:rsid w:val="006556D5"/>
    <w:rsid w:val="00657FD7"/>
    <w:rsid w:val="00670BEF"/>
    <w:rsid w:val="0067240C"/>
    <w:rsid w:val="00677FB3"/>
    <w:rsid w:val="00680990"/>
    <w:rsid w:val="00685A04"/>
    <w:rsid w:val="00685CFA"/>
    <w:rsid w:val="00685FF0"/>
    <w:rsid w:val="00690000"/>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111E"/>
    <w:rsid w:val="00722EAE"/>
    <w:rsid w:val="00724468"/>
    <w:rsid w:val="00724D04"/>
    <w:rsid w:val="00734E7C"/>
    <w:rsid w:val="00740213"/>
    <w:rsid w:val="00744234"/>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6F05"/>
    <w:rsid w:val="0086725C"/>
    <w:rsid w:val="008715A3"/>
    <w:rsid w:val="00873462"/>
    <w:rsid w:val="00880AC3"/>
    <w:rsid w:val="00883DC6"/>
    <w:rsid w:val="008A128A"/>
    <w:rsid w:val="008A1387"/>
    <w:rsid w:val="008A15BE"/>
    <w:rsid w:val="008A5F65"/>
    <w:rsid w:val="008C2033"/>
    <w:rsid w:val="008C6F53"/>
    <w:rsid w:val="008D132B"/>
    <w:rsid w:val="008D19CC"/>
    <w:rsid w:val="008D6D1A"/>
    <w:rsid w:val="008E51C4"/>
    <w:rsid w:val="008F0A30"/>
    <w:rsid w:val="008F3EB9"/>
    <w:rsid w:val="0090593C"/>
    <w:rsid w:val="00906499"/>
    <w:rsid w:val="00913605"/>
    <w:rsid w:val="009145D2"/>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F3DC3"/>
    <w:rsid w:val="009F5EE7"/>
    <w:rsid w:val="009F6375"/>
    <w:rsid w:val="009F64B5"/>
    <w:rsid w:val="009F7CF0"/>
    <w:rsid w:val="00A010CA"/>
    <w:rsid w:val="00A01526"/>
    <w:rsid w:val="00A046C1"/>
    <w:rsid w:val="00A047CD"/>
    <w:rsid w:val="00A079A0"/>
    <w:rsid w:val="00A1291D"/>
    <w:rsid w:val="00A15B9D"/>
    <w:rsid w:val="00A164F2"/>
    <w:rsid w:val="00A20772"/>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2B41"/>
    <w:rsid w:val="00A45E06"/>
    <w:rsid w:val="00A528CF"/>
    <w:rsid w:val="00A53508"/>
    <w:rsid w:val="00A53F48"/>
    <w:rsid w:val="00A55172"/>
    <w:rsid w:val="00A63F5B"/>
    <w:rsid w:val="00A664CC"/>
    <w:rsid w:val="00A67358"/>
    <w:rsid w:val="00A71953"/>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E9E"/>
    <w:rsid w:val="00B32BE7"/>
    <w:rsid w:val="00B35066"/>
    <w:rsid w:val="00B36EB3"/>
    <w:rsid w:val="00B51306"/>
    <w:rsid w:val="00B54FCD"/>
    <w:rsid w:val="00B61A76"/>
    <w:rsid w:val="00B63A34"/>
    <w:rsid w:val="00B63C9E"/>
    <w:rsid w:val="00B75AB9"/>
    <w:rsid w:val="00B75EF9"/>
    <w:rsid w:val="00B8264B"/>
    <w:rsid w:val="00B94C5C"/>
    <w:rsid w:val="00B973FE"/>
    <w:rsid w:val="00B9791B"/>
    <w:rsid w:val="00B97D99"/>
    <w:rsid w:val="00BA2FF0"/>
    <w:rsid w:val="00BA5BE5"/>
    <w:rsid w:val="00BA6304"/>
    <w:rsid w:val="00BB35F1"/>
    <w:rsid w:val="00BB5777"/>
    <w:rsid w:val="00BC2B29"/>
    <w:rsid w:val="00BC77AD"/>
    <w:rsid w:val="00BD430E"/>
    <w:rsid w:val="00BE00BF"/>
    <w:rsid w:val="00BE2AC8"/>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5133"/>
    <w:rsid w:val="00CE704A"/>
    <w:rsid w:val="00CF18F5"/>
    <w:rsid w:val="00D01EA7"/>
    <w:rsid w:val="00D0644C"/>
    <w:rsid w:val="00D074BA"/>
    <w:rsid w:val="00D12346"/>
    <w:rsid w:val="00D17364"/>
    <w:rsid w:val="00D21B09"/>
    <w:rsid w:val="00D22E68"/>
    <w:rsid w:val="00D25489"/>
    <w:rsid w:val="00D30C1C"/>
    <w:rsid w:val="00D472B7"/>
    <w:rsid w:val="00D51BD8"/>
    <w:rsid w:val="00D51CF0"/>
    <w:rsid w:val="00D62945"/>
    <w:rsid w:val="00D659B7"/>
    <w:rsid w:val="00D85077"/>
    <w:rsid w:val="00D859D6"/>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1B87"/>
    <w:rsid w:val="00DF5429"/>
    <w:rsid w:val="00DF68D5"/>
    <w:rsid w:val="00E04EEB"/>
    <w:rsid w:val="00E0772F"/>
    <w:rsid w:val="00E15EB4"/>
    <w:rsid w:val="00E206F1"/>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3880"/>
    <w:rsid w:val="00E84D63"/>
    <w:rsid w:val="00E95D88"/>
    <w:rsid w:val="00EB00E8"/>
    <w:rsid w:val="00EB053B"/>
    <w:rsid w:val="00EC5367"/>
    <w:rsid w:val="00EC60B5"/>
    <w:rsid w:val="00EC6A74"/>
    <w:rsid w:val="00EC7360"/>
    <w:rsid w:val="00EC7ECE"/>
    <w:rsid w:val="00ED08D6"/>
    <w:rsid w:val="00ED2626"/>
    <w:rsid w:val="00ED2C31"/>
    <w:rsid w:val="00ED42CD"/>
    <w:rsid w:val="00EE5231"/>
    <w:rsid w:val="00EE7A2A"/>
    <w:rsid w:val="00EF0018"/>
    <w:rsid w:val="00EF4734"/>
    <w:rsid w:val="00F033B7"/>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b.pcc.gov.tw&#65289;/&#30456;&#38364;&#36899;&#32080;/"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gechief-p@mail.moj.gov.tw"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C69EAD-D484-49B0-B83A-C0E037854A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24</Pages>
  <Words>2865</Words>
  <Characters>16333</Characters>
  <Application>Microsoft Office Word</Application>
  <DocSecurity>0</DocSecurity>
  <Lines>136</Lines>
  <Paragraphs>38</Paragraphs>
  <ScaleCrop>false</ScaleCrop>
  <Company>PCC</Company>
  <LinksUpToDate>false</LinksUpToDate>
  <CharactersWithSpaces>19160</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8</cp:revision>
  <cp:lastPrinted>2023-03-17T02:18:00Z</cp:lastPrinted>
  <dcterms:created xsi:type="dcterms:W3CDTF">2025-04-09T01:12:00Z</dcterms:created>
  <dcterms:modified xsi:type="dcterms:W3CDTF">2025-04-23T01:37:00Z</dcterms:modified>
  <cp:category>I30</cp:category>
</cp:coreProperties>
</file>