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200"/>
        <w:jc w:val="center"/>
      </w:pPr>
      <w:r>
        <w:rPr>
          <w:rFonts w:ascii="Arial" w:cs="Arial" w:eastAsia="Arial" w:hAnsi="Arial"/>
          <w:b/>
          <w:bCs/>
          <w:color w:val="1B3A5C"/>
          <w:sz w:val="56"/>
          <w:szCs w:val="56"/>
        </w:rPr>
        <w:t xml:space="preserve">Project Specification &amp; Effort Estimate</w:t>
      </w:r>
    </w:p>
    <w:p>
      <w:pPr>
        <w:spacing w:after="120"/>
        <w:jc w:val="center"/>
      </w:pPr>
      <w:r>
        <w:rPr>
          <w:rFonts w:ascii="Arial" w:cs="Arial" w:eastAsia="Arial" w:hAnsi="Arial"/>
          <w:color w:val="2E75B6"/>
          <w:sz w:val="28"/>
          <w:szCs w:val="28"/>
        </w:rPr>
        <w:t xml:space="preserve">WordPress → Supabase · Stripe · Expo Mobile</w:t>
      </w:r>
    </w:p>
    <w:p>
      <w:pPr>
        <w:spacing w:after="600"/>
        <w:jc w:val="center"/>
      </w:pPr>
      <w:r>
        <w:rPr>
          <w:rFonts w:ascii="Arial" w:cs="Arial" w:eastAsia="Arial" w:hAnsi="Arial"/>
          <w:color w:val="666666"/>
          <w:sz w:val="24"/>
          <w:szCs w:val="24"/>
        </w:rPr>
        <w:t xml:space="preserve">April 2026</w:t>
      </w:r>
    </w:p>
    <w:p>
      <w:pPr>
        <w:pBdr>
          <w:bottom w:val="single" w:color="DDDDDD" w:sz="4" w:space="1"/>
        </w:pBdr>
        <w:spacing w:after="160" w:before="160"/>
      </w:pPr>
      <w:r>
        <w:t xml:space="preserve"/>
      </w:r>
    </w:p>
    <w:p>
      <w:pPr>
        <w:spacing w:before="200"/>
      </w:pPr>
      <w:r>
        <w:t xml:space="preserve"/>
      </w:r>
    </w:p>
    <w:p>
      <w:pPr>
        <w:jc w:val="center"/>
      </w:pPr>
      <w:r>
        <w:rPr>
          <w:rFonts w:ascii="Arial" w:cs="Arial" w:eastAsia="Arial" w:hAnsi="Arial"/>
          <w:i/>
          <w:iCs/>
          <w:color w:val="666666"/>
          <w:sz w:val="20"/>
          <w:szCs w:val="20"/>
        </w:rPr>
        <w:t xml:space="preserve">Prepared for review · Confidential</w:t>
      </w:r>
    </w:p>
    <w:p>
      <w:r>
        <w:br w:type="page"/>
      </w:r>
    </w:p>
    <w:p>
      <w:pPr>
        <w:sectPr>
          <w:pgSz w:w="12240" w:h="15840" w:orient="portrait"/>
          <w:pgMar w:top="1440" w:right="1440" w:bottom="1440" w:left="1440" w:header="708" w:footer="708" w:gutter="0"/>
          <w:pgNumType/>
          <w:docGrid w:linePitch="360"/>
        </w:sectPr>
      </w:pPr>
    </w:p>
    <w:p>
      <w:pPr>
        <w:pStyle w:val="Heading1"/>
        <w:spacing w:after="120" w:before="320"/>
      </w:pPr>
      <w:r>
        <w:rPr>
          <w:rFonts w:ascii="Arial" w:cs="Arial" w:eastAsia="Arial" w:hAnsi="Arial"/>
        </w:rPr>
        <w:t xml:space="preserve">1. Project Overview</w:t>
      </w:r>
    </w:p>
    <w:p>
      <w:pPr>
        <w:spacing w:after="60" w:before="60"/>
      </w:pPr>
      <w:r>
        <w:rPr>
          <w:rFonts w:ascii="Arial" w:cs="Arial" w:eastAsia="Arial" w:hAnsi="Arial"/>
          <w:color w:val="1A1A1A"/>
          <w:sz w:val="22"/>
          <w:szCs w:val="22"/>
        </w:rPr>
        <w:t xml:space="preserve">This document specifies the scope, effort, and sequencing for migrating an existing WordPress + WooCommerce membership site to a new mobile-first architecture. The migration preserves all 523 active subscribers, honors existing billing dates, and delivers a new cross-platform mobile app alongside a cleaned-up WordPress installation.</w:t>
      </w:r>
    </w:p>
    <w:p>
      <w:pPr>
        <w:spacing w:before="100"/>
      </w:pPr>
      <w:r>
        <w:t xml:space="preserve"/>
      </w:r>
    </w:p>
    <w:p>
      <w:pPr>
        <w:spacing w:after="60" w:before="60"/>
      </w:pPr>
      <w:r>
        <w:rPr>
          <w:rFonts w:ascii="Arial" w:cs="Arial" w:eastAsia="Arial" w:hAnsi="Arial"/>
          <w:color w:val="1A1A1A"/>
          <w:sz w:val="22"/>
          <w:szCs w:val="22"/>
        </w:rPr>
        <w:t xml:space="preserve">The project runs in four parallel workstreams — database, payments, WordPress, and mobile — with all work validated on a staging environment before production cut-over.</w:t>
      </w:r>
    </w:p>
    <w:p>
      <w:pPr>
        <w:spacing w:before="120"/>
      </w:pPr>
      <w:r>
        <w:t xml:space="preserve"/>
      </w:r>
    </w:p>
    <w:p>
      <w:pPr>
        <w:pStyle w:val="Heading2"/>
        <w:spacing w:after="80" w:before="240"/>
      </w:pPr>
      <w:r>
        <w:rPr>
          <w:rFonts w:ascii="Arial" w:cs="Arial" w:eastAsia="Arial" w:hAnsi="Arial"/>
        </w:rPr>
        <w:t xml:space="preserve">Architecture: Current → Target</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35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Current</w:t>
            </w:r>
          </w:p>
        </w:tc>
        <w:tc>
          <w:tcPr>
            <w:tcW w:type="dxa" w:w="35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1A"/>
                <w:sz w:val="20"/>
                <w:szCs w:val="20"/>
              </w:rPr>
              <w:t xml:space="preserve">Authentication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WordPress / WooCommerce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Supabase Auth</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1A"/>
                <w:sz w:val="20"/>
                <w:szCs w:val="20"/>
              </w:rPr>
              <w:t xml:space="preserve">Subscriptions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WooMemberships + WooSubscriptions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Stripe + Supabase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1A"/>
                <w:sz w:val="20"/>
                <w:szCs w:val="20"/>
              </w:rPr>
              <w:t xml:space="preserve">Payments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WooPayments (Stripe-backed)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Direct Stripe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1A"/>
                <w:sz w:val="20"/>
                <w:szCs w:val="20"/>
              </w:rPr>
              <w:t xml:space="preserve">Content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WordPress theme (PHP)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WordPress headless (WPGraphQL)</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1A"/>
                <w:sz w:val="20"/>
                <w:szCs w:val="20"/>
              </w:rPr>
              <w:t xml:space="preserve">Front end (web)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WordPress PHP templates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WordPress + PHP bridge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1A"/>
                <w:sz w:val="20"/>
                <w:szCs w:val="20"/>
              </w:rPr>
              <w:t xml:space="preserve">Mobile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None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Expo (iOS + Android)</w:t>
            </w:r>
          </w:p>
        </w:tc>
      </w:tr>
    </w:tbl>
    <w:p>
      <w:pPr>
        <w:spacing w:before="120"/>
      </w:pPr>
      <w:r>
        <w:t xml:space="preserve"/>
      </w:r>
    </w:p>
    <w:p>
      <w:pPr>
        <w:pStyle w:val="Heading2"/>
        <w:spacing w:after="80" w:before="240"/>
      </w:pPr>
      <w:r>
        <w:rPr>
          <w:rFonts w:ascii="Arial" w:cs="Arial" w:eastAsia="Arial" w:hAnsi="Arial"/>
        </w:rPr>
        <w:t xml:space="preserve">Subscription Tiers</w:t>
      </w:r>
    </w:p>
    <w:p>
      <w:pPr>
        <w:spacing w:after="60" w:before="60"/>
      </w:pPr>
      <w:r>
        <w:rPr>
          <w:rFonts w:ascii="Arial" w:cs="Arial" w:eastAsia="Arial" w:hAnsi="Arial"/>
          <w:color w:val="1A1A1A"/>
          <w:sz w:val="22"/>
          <w:szCs w:val="22"/>
        </w:rPr>
        <w:t xml:space="preserve">Two tiers, no free tier, 523 active subscribers across four Stripe price objects (monthly and annual for each tier):</w:t>
      </w:r>
    </w:p>
    <w:p>
      <w:pPr>
        <w:spacing w:before="40"/>
      </w:pPr>
      <w:r>
        <w:t xml:space="preserve"/>
      </w:r>
    </w:p>
    <w:p>
      <w:pPr>
        <w:pStyle w:val="ListParagraph"/>
        <w:numPr>
          <w:ilvl w:val="0"/>
          <w:numId w:val="2"/>
        </w:numPr>
        <w:spacing w:after="40" w:before="40"/>
        <w:ind w:left="0"/>
      </w:pPr>
      <w:r>
        <w:rPr>
          <w:rFonts w:ascii="Arial" w:cs="Arial" w:eastAsia="Arial" w:hAnsi="Arial"/>
          <w:color w:val="1A1A1A"/>
          <w:sz w:val="22"/>
          <w:szCs w:val="22"/>
        </w:rPr>
        <w:t xml:space="preserve">Recipe — access to recipe content (monthly + annual)</w:t>
      </w:r>
    </w:p>
    <w:p>
      <w:pPr>
        <w:pStyle w:val="ListParagraph"/>
        <w:numPr>
          <w:ilvl w:val="0"/>
          <w:numId w:val="2"/>
        </w:numPr>
        <w:spacing w:after="40" w:before="40"/>
        <w:ind w:left="1"/>
      </w:pPr>
      <w:r>
        <w:rPr>
          <w:rFonts w:ascii="Arial" w:cs="Arial" w:eastAsia="Arial" w:hAnsi="Arial"/>
          <w:color w:val="1A1A1A"/>
          <w:sz w:val="22"/>
          <w:szCs w:val="22"/>
        </w:rPr>
        <w:t xml:space="preserve">Back to Forward — access to all content including Back to Forward (monthly + annual)</w:t>
      </w:r>
    </w:p>
    <w:p>
      <w:pPr>
        <w:spacing w:before="80"/>
      </w:pPr>
      <w:r>
        <w:t xml:space="preserve"/>
      </w:r>
    </w:p>
    <w:p>
      <w:pPr>
        <w:spacing w:after="80" w:before="80"/>
        <w:ind w:left="360"/>
      </w:pPr>
      <w:r>
        <w:rPr>
          <w:rFonts w:ascii="Arial" w:cs="Arial" w:eastAsia="Arial" w:hAnsi="Arial"/>
          <w:b/>
          <w:bCs/>
          <w:color w:val="C55A11"/>
          <w:sz w:val="20"/>
          <w:szCs w:val="20"/>
        </w:rPr>
        <w:t xml:space="preserve">⚠  </w:t>
      </w:r>
      <w:r>
        <w:rPr>
          <w:rFonts w:ascii="Arial" w:cs="Arial" w:eastAsia="Arial" w:hAnsi="Arial"/>
          <w:color w:val="C55A11"/>
          <w:sz w:val="20"/>
          <w:szCs w:val="20"/>
        </w:rPr>
        <w:t xml:space="preserve">The mobile app operates as a reader app: users authenticate and access their existing subscription. New subscriptions are handled on the web. The app will not reference pricing or link to external purchase flows (Apple App Store policy).</w:t>
      </w:r>
    </w:p>
    <w:p>
      <w:pPr>
        <w:pBdr>
          <w:bottom w:val="single" w:color="DDDDDD" w:sz="4" w:space="1"/>
        </w:pBdr>
        <w:spacing w:after="160" w:before="160"/>
      </w:pPr>
      <w:r>
        <w:t xml:space="preserve"/>
      </w:r>
    </w:p>
    <w:p>
      <w:pPr>
        <w:pStyle w:val="Heading1"/>
        <w:spacing w:after="120" w:before="320"/>
      </w:pPr>
      <w:r>
        <w:rPr>
          <w:rFonts w:ascii="Arial" w:cs="Arial" w:eastAsia="Arial" w:hAnsi="Arial"/>
        </w:rPr>
        <w:t xml:space="preserve">2. Phase 1 — Database Migration</w:t>
      </w:r>
    </w:p>
    <w:p>
      <w:pPr>
        <w:spacing w:after="60" w:before="60"/>
      </w:pPr>
      <w:r>
        <w:rPr>
          <w:rFonts w:ascii="Arial" w:cs="Arial" w:eastAsia="Arial" w:hAnsi="Arial"/>
          <w:color w:val="1A1A1A"/>
          <w:sz w:val="22"/>
          <w:szCs w:val="22"/>
        </w:rPr>
        <w:t xml:space="preserve">Migrate all WordPress users and subscription records to Supabase. The Supabase schema introduces three tables: profiles (extends auth.users), subscription_tiers (2-row lookup), and subscriptions (one active row per user).</w:t>
      </w:r>
    </w:p>
    <w:p>
      <w:pPr>
        <w:spacing w:before="80"/>
      </w:pPr>
      <w:r>
        <w:t xml:space="preserve"/>
      </w:r>
    </w:p>
    <w:p>
      <w:pPr>
        <w:pStyle w:val="Heading2"/>
        <w:spacing w:after="80" w:before="240"/>
      </w:pPr>
      <w:r>
        <w:rPr>
          <w:rFonts w:ascii="Arial" w:cs="Arial" w:eastAsia="Arial" w:hAnsi="Arial"/>
        </w:rPr>
        <w:t xml:space="preserve">Supabase Schema</w:t>
      </w:r>
    </w:p>
    <w:p>
      <w:pPr>
        <w:pStyle w:val="ListParagraph"/>
        <w:numPr>
          <w:ilvl w:val="0"/>
          <w:numId w:val="2"/>
        </w:numPr>
        <w:spacing w:after="40" w:before="40"/>
        <w:ind w:left="0"/>
      </w:pPr>
      <w:r>
        <w:rPr>
          <w:rFonts w:ascii="Arial" w:cs="Arial" w:eastAsia="Arial" w:hAnsi="Arial"/>
          <w:color w:val="1A1A1A"/>
          <w:sz w:val="22"/>
          <w:szCs w:val="22"/>
        </w:rPr>
        <w:t xml:space="preserve">profiles — id, email, display_name, wp_user_id (preserved until cut-over)</w:t>
      </w:r>
    </w:p>
    <w:p>
      <w:pPr>
        <w:pStyle w:val="ListParagraph"/>
        <w:numPr>
          <w:ilvl w:val="0"/>
          <w:numId w:val="2"/>
        </w:numPr>
        <w:spacing w:after="40" w:before="40"/>
        <w:ind w:left="1"/>
      </w:pPr>
      <w:r>
        <w:rPr>
          <w:rFonts w:ascii="Arial" w:cs="Arial" w:eastAsia="Arial" w:hAnsi="Arial"/>
          <w:color w:val="1A1A1A"/>
          <w:sz w:val="22"/>
          <w:szCs w:val="22"/>
        </w:rPr>
        <w:t xml:space="preserve">subscription_tiers — slug: 'recipe' or 'back_to_forward'</w:t>
      </w:r>
    </w:p>
    <w:p>
      <w:pPr>
        <w:pStyle w:val="ListParagraph"/>
        <w:numPr>
          <w:ilvl w:val="0"/>
          <w:numId w:val="2"/>
        </w:numPr>
        <w:spacing w:after="40" w:before="40"/>
        <w:ind w:left="2"/>
      </w:pPr>
      <w:r>
        <w:rPr>
          <w:rFonts w:ascii="Arial" w:cs="Arial" w:eastAsia="Arial" w:hAnsi="Arial"/>
          <w:color w:val="1A1A1A"/>
          <w:sz w:val="22"/>
          <w:szCs w:val="22"/>
        </w:rPr>
        <w:t xml:space="preserve">subscriptions — user_id, tier_id, status, billing_interval, period dates, Stripe IDs, wp_subscription_id</w:t>
      </w:r>
    </w:p>
    <w:p>
      <w:pPr>
        <w:spacing w:before="80"/>
      </w:pPr>
      <w:r>
        <w:t xml:space="preserve"/>
      </w:r>
    </w:p>
    <w:p>
      <w:pPr>
        <w:pStyle w:val="Heading2"/>
        <w:spacing w:after="80" w:before="240"/>
      </w:pPr>
      <w:r>
        <w:rPr>
          <w:rFonts w:ascii="Arial" w:cs="Arial" w:eastAsia="Arial" w:hAnsi="Arial"/>
        </w:rPr>
        <w:t xml:space="preserve">Migration Script</w:t>
      </w:r>
    </w:p>
    <w:p>
      <w:pPr>
        <w:spacing w:after="60" w:before="60"/>
      </w:pPr>
      <w:r>
        <w:rPr>
          <w:rFonts w:ascii="Arial" w:cs="Arial" w:eastAsia="Arial" w:hAnsi="Arial"/>
          <w:color w:val="1A1A1A"/>
          <w:sz w:val="22"/>
          <w:szCs w:val="22"/>
        </w:rPr>
        <w:t xml:space="preserve">A one-time Node.js script reads CSV exports from WordPress / MySQL and:</w:t>
      </w:r>
    </w:p>
    <w:p>
      <w:pPr>
        <w:pStyle w:val="ListParagraph"/>
        <w:numPr>
          <w:ilvl w:val="0"/>
          <w:numId w:val="2"/>
        </w:numPr>
        <w:spacing w:after="40" w:before="40"/>
        <w:ind w:left="0"/>
      </w:pPr>
      <w:r>
        <w:rPr>
          <w:rFonts w:ascii="Arial" w:cs="Arial" w:eastAsia="Arial" w:hAnsi="Arial"/>
          <w:color w:val="1A1A1A"/>
          <w:sz w:val="22"/>
          <w:szCs w:val="22"/>
        </w:rPr>
        <w:t xml:space="preserve">Creates a Supabase Auth user per email (temporary password)</w:t>
      </w:r>
    </w:p>
    <w:p>
      <w:pPr>
        <w:pStyle w:val="ListParagraph"/>
        <w:numPr>
          <w:ilvl w:val="0"/>
          <w:numId w:val="2"/>
        </w:numPr>
        <w:spacing w:after="40" w:before="40"/>
        <w:ind w:left="1"/>
      </w:pPr>
      <w:r>
        <w:rPr>
          <w:rFonts w:ascii="Arial" w:cs="Arial" w:eastAsia="Arial" w:hAnsi="Arial"/>
          <w:color w:val="1A1A1A"/>
          <w:sz w:val="22"/>
          <w:szCs w:val="22"/>
        </w:rPr>
        <w:t xml:space="preserve">Inserts a profiles row with wp_user_id preserved</w:t>
      </w:r>
    </w:p>
    <w:p>
      <w:pPr>
        <w:pStyle w:val="ListParagraph"/>
        <w:numPr>
          <w:ilvl w:val="0"/>
          <w:numId w:val="2"/>
        </w:numPr>
        <w:spacing w:after="40" w:before="40"/>
        <w:ind w:left="2"/>
      </w:pPr>
      <w:r>
        <w:rPr>
          <w:rFonts w:ascii="Arial" w:cs="Arial" w:eastAsia="Arial" w:hAnsi="Arial"/>
          <w:color w:val="1A1A1A"/>
          <w:sz w:val="22"/>
          <w:szCs w:val="22"/>
        </w:rPr>
        <w:t xml:space="preserve">Maps WooCommerce plan slug to Supabase tier slug</w:t>
      </w:r>
    </w:p>
    <w:p>
      <w:pPr>
        <w:pStyle w:val="ListParagraph"/>
        <w:numPr>
          <w:ilvl w:val="0"/>
          <w:numId w:val="2"/>
        </w:numPr>
        <w:spacing w:after="40" w:before="40"/>
        <w:ind w:left="3"/>
      </w:pPr>
      <w:r>
        <w:rPr>
          <w:rFonts w:ascii="Arial" w:cs="Arial" w:eastAsia="Arial" w:hAnsi="Arial"/>
          <w:color w:val="1A1A1A"/>
          <w:sz w:val="22"/>
          <w:szCs w:val="22"/>
        </w:rPr>
        <w:t xml:space="preserve">Inserts a subscriptions row with current_period_end from WooCommerce next_renewal</w:t>
      </w:r>
    </w:p>
    <w:p>
      <w:pPr>
        <w:pStyle w:val="ListParagraph"/>
        <w:numPr>
          <w:ilvl w:val="0"/>
          <w:numId w:val="2"/>
        </w:numPr>
        <w:spacing w:after="40" w:before="40"/>
        <w:ind w:left="4"/>
      </w:pPr>
      <w:r>
        <w:rPr>
          <w:rFonts w:ascii="Arial" w:cs="Arial" w:eastAsia="Arial" w:hAnsi="Arial"/>
          <w:color w:val="1A1A1A"/>
          <w:sz w:val="22"/>
          <w:szCs w:val="22"/>
        </w:rPr>
        <w:t xml:space="preserve">Triggers a password-reset email to all 523 users</w:t>
      </w:r>
    </w:p>
    <w:p>
      <w:pPr>
        <w:spacing w:before="80"/>
      </w:pPr>
      <w:r>
        <w:t xml:space="preserve"/>
      </w:r>
    </w:p>
    <w:p>
      <w:pPr>
        <w:spacing w:after="80" w:before="80"/>
        <w:ind w:left="360"/>
      </w:pPr>
      <w:r>
        <w:rPr>
          <w:rFonts w:ascii="Arial" w:cs="Arial" w:eastAsia="Arial" w:hAnsi="Arial"/>
          <w:b/>
          <w:bCs/>
          <w:color w:val="C55A11"/>
          <w:sz w:val="20"/>
          <w:szCs w:val="20"/>
        </w:rPr>
        <w:t xml:space="preserve">⚠  </w:t>
      </w:r>
      <w:r>
        <w:rPr>
          <w:rFonts w:ascii="Arial" w:cs="Arial" w:eastAsia="Arial" w:hAnsi="Arial"/>
          <w:color w:val="C55A11"/>
          <w:sz w:val="20"/>
          <w:szCs w:val="20"/>
        </w:rPr>
        <w:t xml:space="preserve">WordPress passwords cannot be transferred. All 523 existing users will receive a password-reset email on migration day. Email copy should be prepared in advance (see Open Items).</w:t>
      </w:r>
    </w:p>
    <w:p>
      <w:pPr>
        <w:spacing w:before="60"/>
      </w:pPr>
      <w:r>
        <w:t xml:space="preserve"/>
      </w:r>
    </w:p>
    <w:p>
      <w:pPr>
        <w:spacing w:after="60" w:before="60"/>
      </w:pPr>
      <w:r>
        <w:rPr>
          <w:rFonts w:ascii="Arial" w:cs="Arial" w:eastAsia="Arial" w:hAnsi="Arial"/>
          <w:color w:val="1A1A1A"/>
          <w:sz w:val="22"/>
          <w:szCs w:val="22"/>
        </w:rPr>
        <w:t xml:space="preserve">The script is run on staging first with a full validation pass (user count, tier distribution, date accuracy) before production execution. Estimated effort for this phase is 2–3 days.</w:t>
      </w:r>
    </w:p>
    <w:p>
      <w:pPr>
        <w:pBdr>
          <w:bottom w:val="single" w:color="DDDDDD" w:sz="4" w:space="1"/>
        </w:pBdr>
        <w:spacing w:after="160" w:before="160"/>
      </w:pPr>
      <w:r>
        <w:t xml:space="preserve"/>
      </w:r>
    </w:p>
    <w:p>
      <w:pPr>
        <w:pStyle w:val="Heading1"/>
        <w:spacing w:after="120" w:before="320"/>
      </w:pPr>
      <w:r>
        <w:rPr>
          <w:rFonts w:ascii="Arial" w:cs="Arial" w:eastAsia="Arial" w:hAnsi="Arial"/>
        </w:rPr>
        <w:t xml:space="preserve">3. Phase 2 — Stripe Migration</w:t>
      </w:r>
    </w:p>
    <w:p>
      <w:pPr>
        <w:spacing w:after="60" w:before="60"/>
      </w:pPr>
      <w:r>
        <w:rPr>
          <w:rFonts w:ascii="Arial" w:cs="Arial" w:eastAsia="Arial" w:hAnsi="Arial"/>
          <w:color w:val="1A1A1A"/>
          <w:sz w:val="22"/>
          <w:szCs w:val="22"/>
        </w:rPr>
        <w:t xml:space="preserve">WooPayments is powered by Stripe, meaning existing customer payment methods are already stored as Stripe PaymentMethod objects. This makes a silent subscription migration possible — existing subscribers will not need to re-enter card details.</w:t>
      </w:r>
    </w:p>
    <w:p>
      <w:pPr>
        <w:spacing w:before="80"/>
      </w:pPr>
      <w:r>
        <w:t xml:space="preserve"/>
      </w:r>
    </w:p>
    <w:p>
      <w:pPr>
        <w:pStyle w:val="Heading2"/>
        <w:spacing w:after="80" w:before="240"/>
      </w:pPr>
      <w:r>
        <w:rPr>
          <w:rFonts w:ascii="Arial" w:cs="Arial" w:eastAsia="Arial" w:hAnsi="Arial"/>
        </w:rPr>
        <w:t xml:space="preserve">Products &amp; Pricing</w:t>
      </w:r>
    </w:p>
    <w:p>
      <w:pPr>
        <w:spacing w:after="60" w:before="60"/>
      </w:pPr>
      <w:r>
        <w:rPr>
          <w:rFonts w:ascii="Arial" w:cs="Arial" w:eastAsia="Arial" w:hAnsi="Arial"/>
          <w:color w:val="1A1A1A"/>
          <w:sz w:val="22"/>
          <w:szCs w:val="22"/>
        </w:rPr>
        <w:t xml:space="preserve">Four Stripe Price objects will be created, matching current WooCommerce rates:</w:t>
      </w:r>
    </w:p>
    <w:p>
      <w:pPr>
        <w:pStyle w:val="ListParagraph"/>
        <w:numPr>
          <w:ilvl w:val="0"/>
          <w:numId w:val="2"/>
        </w:numPr>
        <w:spacing w:after="40" w:before="40"/>
        <w:ind w:left="0"/>
      </w:pPr>
      <w:r>
        <w:rPr>
          <w:rFonts w:ascii="Arial" w:cs="Arial" w:eastAsia="Arial" w:hAnsi="Arial"/>
          <w:color w:val="1A1A1A"/>
          <w:sz w:val="22"/>
          <w:szCs w:val="22"/>
        </w:rPr>
        <w:t xml:space="preserve">Recipe — Monthly</w:t>
      </w:r>
    </w:p>
    <w:p>
      <w:pPr>
        <w:pStyle w:val="ListParagraph"/>
        <w:numPr>
          <w:ilvl w:val="0"/>
          <w:numId w:val="2"/>
        </w:numPr>
        <w:spacing w:after="40" w:before="40"/>
        <w:ind w:left="1"/>
      </w:pPr>
      <w:r>
        <w:rPr>
          <w:rFonts w:ascii="Arial" w:cs="Arial" w:eastAsia="Arial" w:hAnsi="Arial"/>
          <w:color w:val="1A1A1A"/>
          <w:sz w:val="22"/>
          <w:szCs w:val="22"/>
        </w:rPr>
        <w:t xml:space="preserve">Recipe — Annual</w:t>
      </w:r>
    </w:p>
    <w:p>
      <w:pPr>
        <w:pStyle w:val="ListParagraph"/>
        <w:numPr>
          <w:ilvl w:val="0"/>
          <w:numId w:val="2"/>
        </w:numPr>
        <w:spacing w:after="40" w:before="40"/>
        <w:ind w:left="2"/>
      </w:pPr>
      <w:r>
        <w:rPr>
          <w:rFonts w:ascii="Arial" w:cs="Arial" w:eastAsia="Arial" w:hAnsi="Arial"/>
          <w:color w:val="1A1A1A"/>
          <w:sz w:val="22"/>
          <w:szCs w:val="22"/>
        </w:rPr>
        <w:t xml:space="preserve">Back to Forward — Monthly</w:t>
      </w:r>
    </w:p>
    <w:p>
      <w:pPr>
        <w:pStyle w:val="ListParagraph"/>
        <w:numPr>
          <w:ilvl w:val="0"/>
          <w:numId w:val="2"/>
        </w:numPr>
        <w:spacing w:after="40" w:before="40"/>
        <w:ind w:left="3"/>
      </w:pPr>
      <w:r>
        <w:rPr>
          <w:rFonts w:ascii="Arial" w:cs="Arial" w:eastAsia="Arial" w:hAnsi="Arial"/>
          <w:color w:val="1A1A1A"/>
          <w:sz w:val="22"/>
          <w:szCs w:val="22"/>
        </w:rPr>
        <w:t xml:space="preserve">Back to Forward — Annual</w:t>
      </w:r>
    </w:p>
    <w:p>
      <w:pPr>
        <w:spacing w:before="80"/>
      </w:pPr>
      <w:r>
        <w:t xml:space="preserve"/>
      </w:r>
    </w:p>
    <w:p>
      <w:pPr>
        <w:pStyle w:val="Heading2"/>
        <w:spacing w:after="80" w:before="240"/>
      </w:pPr>
      <w:r>
        <w:rPr>
          <w:rFonts w:ascii="Arial" w:cs="Arial" w:eastAsia="Arial" w:hAnsi="Arial"/>
        </w:rPr>
        <w:t xml:space="preserve">Silent Subscription Migration</w:t>
      </w:r>
    </w:p>
    <w:p>
      <w:pPr>
        <w:pStyle w:val="ListParagraph"/>
        <w:numPr>
          <w:ilvl w:val="0"/>
          <w:numId w:val="2"/>
        </w:numPr>
        <w:spacing w:after="40" w:before="40"/>
        <w:ind w:left="0"/>
      </w:pPr>
      <w:r>
        <w:rPr>
          <w:rFonts w:ascii="Arial" w:cs="Arial" w:eastAsia="Arial" w:hAnsi="Arial"/>
          <w:color w:val="1A1A1A"/>
          <w:sz w:val="22"/>
          <w:szCs w:val="22"/>
        </w:rPr>
        <w:t xml:space="preserve">Export Stripe Customer IDs from WooPayments and store them during Phase 1 import</w:t>
      </w:r>
    </w:p>
    <w:p>
      <w:pPr>
        <w:pStyle w:val="ListParagraph"/>
        <w:numPr>
          <w:ilvl w:val="0"/>
          <w:numId w:val="2"/>
        </w:numPr>
        <w:spacing w:after="40" w:before="40"/>
        <w:ind w:left="1"/>
      </w:pPr>
      <w:r>
        <w:rPr>
          <w:rFonts w:ascii="Arial" w:cs="Arial" w:eastAsia="Arial" w:hAnsi="Arial"/>
          <w:color w:val="1A1A1A"/>
          <w:sz w:val="22"/>
          <w:szCs w:val="22"/>
        </w:rPr>
        <w:t xml:space="preserve">Attach existing Customer IDs to new Stripe Subscription objects</w:t>
      </w:r>
    </w:p>
    <w:p>
      <w:pPr>
        <w:pStyle w:val="ListParagraph"/>
        <w:numPr>
          <w:ilvl w:val="0"/>
          <w:numId w:val="2"/>
        </w:numPr>
        <w:spacing w:after="40" w:before="40"/>
        <w:ind w:left="2"/>
      </w:pPr>
      <w:r>
        <w:rPr>
          <w:rFonts w:ascii="Arial" w:cs="Arial" w:eastAsia="Arial" w:hAnsi="Arial"/>
          <w:color w:val="1A1A1A"/>
          <w:sz w:val="22"/>
          <w:szCs w:val="22"/>
        </w:rPr>
        <w:t xml:space="preserve">Existing renewal dates are honoured — no billing disruption</w:t>
      </w:r>
    </w:p>
    <w:p>
      <w:pPr>
        <w:spacing w:before="60"/>
      </w:pPr>
      <w:r>
        <w:t xml:space="preserve"/>
      </w:r>
    </w:p>
    <w:p>
      <w:pPr>
        <w:spacing w:after="80" w:before="80"/>
        <w:ind w:left="360"/>
      </w:pPr>
      <w:r>
        <w:rPr>
          <w:rFonts w:ascii="Arial" w:cs="Arial" w:eastAsia="Arial" w:hAnsi="Arial"/>
          <w:b/>
          <w:bCs/>
          <w:color w:val="C55A11"/>
          <w:sz w:val="20"/>
          <w:szCs w:val="20"/>
        </w:rPr>
        <w:t xml:space="preserve">⚠  </w:t>
      </w:r>
      <w:r>
        <w:rPr>
          <w:rFonts w:ascii="Arial" w:cs="Arial" w:eastAsia="Arial" w:hAnsi="Arial"/>
          <w:color w:val="C55A11"/>
          <w:sz w:val="20"/>
          <w:szCs w:val="20"/>
        </w:rPr>
        <w:t xml:space="preserve">This is the highest-risk item in the project. If any Customer IDs are missing or unmappable, affected users will require prompted card re-entry as a fallback. A fallback flow should be built regardless.</w:t>
      </w:r>
    </w:p>
    <w:p>
      <w:pPr>
        <w:spacing w:before="80"/>
      </w:pPr>
      <w:r>
        <w:t xml:space="preserve"/>
      </w:r>
    </w:p>
    <w:p>
      <w:pPr>
        <w:pStyle w:val="Heading2"/>
        <w:spacing w:after="80" w:before="240"/>
      </w:pPr>
      <w:r>
        <w:rPr>
          <w:rFonts w:ascii="Arial" w:cs="Arial" w:eastAsia="Arial" w:hAnsi="Arial"/>
        </w:rPr>
        <w:t xml:space="preserve">Stripe Webhooks → Supabase</w:t>
      </w:r>
    </w:p>
    <w:p>
      <w:pPr>
        <w:spacing w:after="60" w:before="60"/>
      </w:pPr>
      <w:r>
        <w:rPr>
          <w:rFonts w:ascii="Arial" w:cs="Arial" w:eastAsia="Arial" w:hAnsi="Arial"/>
          <w:color w:val="1A1A1A"/>
          <w:sz w:val="22"/>
          <w:szCs w:val="22"/>
        </w:rPr>
        <w:t xml:space="preserve">A Supabase Edge Function handles the following Stripe events and keeps subscription state in sync:</w:t>
      </w:r>
    </w:p>
    <w:p>
      <w:pPr>
        <w:pStyle w:val="ListParagraph"/>
        <w:numPr>
          <w:ilvl w:val="0"/>
          <w:numId w:val="2"/>
        </w:numPr>
        <w:spacing w:after="40" w:before="40"/>
        <w:ind w:left="0"/>
      </w:pPr>
      <w:r>
        <w:rPr>
          <w:rFonts w:ascii="Arial" w:cs="Arial" w:eastAsia="Arial" w:hAnsi="Arial"/>
          <w:color w:val="1A1A1A"/>
          <w:sz w:val="22"/>
          <w:szCs w:val="22"/>
        </w:rPr>
        <w:t xml:space="preserve">customer.subscription.updated — update status, tier, period dates</w:t>
      </w:r>
    </w:p>
    <w:p>
      <w:pPr>
        <w:pStyle w:val="ListParagraph"/>
        <w:numPr>
          <w:ilvl w:val="0"/>
          <w:numId w:val="2"/>
        </w:numPr>
        <w:spacing w:after="40" w:before="40"/>
        <w:ind w:left="1"/>
      </w:pPr>
      <w:r>
        <w:rPr>
          <w:rFonts w:ascii="Arial" w:cs="Arial" w:eastAsia="Arial" w:hAnsi="Arial"/>
          <w:color w:val="1A1A1A"/>
          <w:sz w:val="22"/>
          <w:szCs w:val="22"/>
        </w:rPr>
        <w:t xml:space="preserve">customer.subscription.deleted — set status = 'cancelled'</w:t>
      </w:r>
    </w:p>
    <w:p>
      <w:pPr>
        <w:pStyle w:val="ListParagraph"/>
        <w:numPr>
          <w:ilvl w:val="0"/>
          <w:numId w:val="2"/>
        </w:numPr>
        <w:spacing w:after="40" w:before="40"/>
        <w:ind w:left="2"/>
      </w:pPr>
      <w:r>
        <w:rPr>
          <w:rFonts w:ascii="Arial" w:cs="Arial" w:eastAsia="Arial" w:hAnsi="Arial"/>
          <w:color w:val="1A1A1A"/>
          <w:sz w:val="22"/>
          <w:szCs w:val="22"/>
        </w:rPr>
        <w:t xml:space="preserve">invoice.payment_succeeded — update current_period_start/end</w:t>
      </w:r>
    </w:p>
    <w:p>
      <w:pPr>
        <w:pStyle w:val="ListParagraph"/>
        <w:numPr>
          <w:ilvl w:val="0"/>
          <w:numId w:val="2"/>
        </w:numPr>
        <w:spacing w:after="40" w:before="40"/>
        <w:ind w:left="3"/>
      </w:pPr>
      <w:r>
        <w:rPr>
          <w:rFonts w:ascii="Arial" w:cs="Arial" w:eastAsia="Arial" w:hAnsi="Arial"/>
          <w:color w:val="1A1A1A"/>
          <w:sz w:val="22"/>
          <w:szCs w:val="22"/>
        </w:rPr>
        <w:t xml:space="preserve">invoice.payment_failed — set status = 'past_due'</w:t>
      </w:r>
    </w:p>
    <w:p>
      <w:pPr>
        <w:pStyle w:val="ListParagraph"/>
        <w:numPr>
          <w:ilvl w:val="0"/>
          <w:numId w:val="2"/>
        </w:numPr>
        <w:spacing w:after="40" w:before="40"/>
        <w:ind w:left="4"/>
      </w:pPr>
      <w:r>
        <w:rPr>
          <w:rFonts w:ascii="Arial" w:cs="Arial" w:eastAsia="Arial" w:hAnsi="Arial"/>
          <w:color w:val="1A1A1A"/>
          <w:sz w:val="22"/>
          <w:szCs w:val="22"/>
        </w:rPr>
        <w:t xml:space="preserve">customer.subscription.trial_will_end — trigger reminder notification</w:t>
      </w:r>
    </w:p>
    <w:p>
      <w:pPr>
        <w:spacing w:before="60"/>
      </w:pPr>
      <w:r>
        <w:t xml:space="preserve"/>
      </w:r>
    </w:p>
    <w:p>
      <w:pPr>
        <w:spacing w:after="60" w:before="60"/>
      </w:pPr>
      <w:r>
        <w:rPr>
          <w:rFonts w:ascii="Arial" w:cs="Arial" w:eastAsia="Arial" w:hAnsi="Arial"/>
          <w:color w:val="1A1A1A"/>
          <w:sz w:val="22"/>
          <w:szCs w:val="22"/>
        </w:rPr>
        <w:t xml:space="preserve">Estimated effort for this phase is 3–4 days (up to 5–6 if the silent migration requires edge-case handling).</w:t>
      </w:r>
    </w:p>
    <w:p>
      <w:pPr>
        <w:pBdr>
          <w:bottom w:val="single" w:color="DDDDDD" w:sz="4" w:space="1"/>
        </w:pBdr>
        <w:spacing w:after="160" w:before="160"/>
      </w:pPr>
      <w:r>
        <w:t xml:space="preserve"/>
      </w:r>
    </w:p>
    <w:p>
      <w:pPr>
        <w:pStyle w:val="Heading1"/>
        <w:spacing w:after="120" w:before="320"/>
      </w:pPr>
      <w:r>
        <w:rPr>
          <w:rFonts w:ascii="Arial" w:cs="Arial" w:eastAsia="Arial" w:hAnsi="Arial"/>
        </w:rPr>
        <w:t xml:space="preserve">4. Phase 3 — WordPress Cleanup &amp; PHP Bridge</w:t>
      </w:r>
    </w:p>
    <w:p>
      <w:pPr>
        <w:spacing w:after="60" w:before="60"/>
      </w:pPr>
      <w:r>
        <w:rPr>
          <w:rFonts w:ascii="Arial" w:cs="Arial" w:eastAsia="Arial" w:hAnsi="Arial"/>
          <w:color w:val="1A1A1A"/>
          <w:sz w:val="22"/>
          <w:szCs w:val="22"/>
        </w:rPr>
        <w:t xml:space="preserve">The WordPress front end stays live as a headless content source and subscriber-facing web interface. WooCommerce membership plugins are replaced by a lightweight PHP bridge that delegates authentication and access checks to Supabase.</w:t>
      </w:r>
    </w:p>
    <w:p>
      <w:pPr>
        <w:spacing w:before="80"/>
      </w:pPr>
      <w:r>
        <w:t xml:space="preserve"/>
      </w:r>
    </w:p>
    <w:p>
      <w:pPr>
        <w:pStyle w:val="Heading2"/>
        <w:spacing w:after="80" w:before="240"/>
      </w:pPr>
      <w:r>
        <w:rPr>
          <w:rFonts w:ascii="Arial" w:cs="Arial" w:eastAsia="Arial" w:hAnsi="Arial"/>
        </w:rPr>
        <w:t xml:space="preserve">PHP Bridge</w:t>
      </w:r>
    </w:p>
    <w:p>
      <w:pPr>
        <w:spacing w:after="60" w:before="60"/>
      </w:pPr>
      <w:r>
        <w:rPr>
          <w:rFonts w:ascii="Arial" w:cs="Arial" w:eastAsia="Arial" w:hAnsi="Arial"/>
          <w:color w:val="1A1A1A"/>
          <w:sz w:val="22"/>
          <w:szCs w:val="22"/>
        </w:rPr>
        <w:t xml:space="preserve">Two helper functions added to functions.php or a mu-plugin:</w:t>
      </w:r>
    </w:p>
    <w:p>
      <w:pPr>
        <w:pStyle w:val="ListParagraph"/>
        <w:numPr>
          <w:ilvl w:val="0"/>
          <w:numId w:val="2"/>
        </w:numPr>
        <w:spacing w:after="40" w:before="40"/>
        <w:ind w:left="0"/>
      </w:pPr>
      <w:r>
        <w:rPr>
          <w:rFonts w:ascii="Arial" w:cs="Arial" w:eastAsia="Arial" w:hAnsi="Arial"/>
          <w:color w:val="1A1A1A"/>
          <w:sz w:val="22"/>
          <w:szCs w:val="22"/>
        </w:rPr>
        <w:t xml:space="preserve">btf_supabase_sign_in( $email, $password ) — authenticates against Supabase Auth, returns JWT tokens stored in a secure httpOnly cookie</w:t>
      </w:r>
    </w:p>
    <w:p>
      <w:pPr>
        <w:pStyle w:val="ListParagraph"/>
        <w:numPr>
          <w:ilvl w:val="0"/>
          <w:numId w:val="2"/>
        </w:numPr>
        <w:spacing w:after="40" w:before="40"/>
        <w:ind w:left="1"/>
      </w:pPr>
      <w:r>
        <w:rPr>
          <w:rFonts w:ascii="Arial" w:cs="Arial" w:eastAsia="Arial" w:hAnsi="Arial"/>
          <w:color w:val="1A1A1A"/>
          <w:sz w:val="22"/>
          <w:szCs w:val="22"/>
        </w:rPr>
        <w:t xml:space="preserve">btf_get_subscription_tier( $supabase_uid ) — queries the subscriptions table, returns tier slug</w:t>
      </w:r>
    </w:p>
    <w:p>
      <w:pPr>
        <w:spacing w:before="60"/>
      </w:pPr>
      <w:r>
        <w:t xml:space="preserve"/>
      </w:r>
    </w:p>
    <w:p>
      <w:pPr>
        <w:spacing w:after="60" w:before="60"/>
      </w:pPr>
      <w:r>
        <w:rPr>
          <w:rFonts w:ascii="Arial" w:cs="Arial" w:eastAsia="Arial" w:hAnsi="Arial"/>
          <w:color w:val="1A1A1A"/>
          <w:sz w:val="22"/>
          <w:szCs w:val="22"/>
        </w:rPr>
        <w:t xml:space="preserve">Supabase credentials (URL, anon key, service role key) are stored in wp-config.php.</w:t>
      </w:r>
    </w:p>
    <w:p>
      <w:pPr>
        <w:spacing w:before="80"/>
      </w:pPr>
      <w:r>
        <w:t xml:space="preserve"/>
      </w:r>
    </w:p>
    <w:p>
      <w:pPr>
        <w:pStyle w:val="Heading2"/>
        <w:spacing w:after="80" w:before="240"/>
      </w:pPr>
      <w:r>
        <w:rPr>
          <w:rFonts w:ascii="Arial" w:cs="Arial" w:eastAsia="Arial" w:hAnsi="Arial"/>
        </w:rPr>
        <w:t xml:space="preserve">Content Gating</w:t>
      </w:r>
    </w:p>
    <w:p>
      <w:pPr>
        <w:spacing w:after="60" w:before="60"/>
      </w:pPr>
      <w:r>
        <w:rPr>
          <w:rFonts w:ascii="Arial" w:cs="Arial" w:eastAsia="Arial" w:hAnsi="Arial"/>
          <w:color w:val="1A1A1A"/>
          <w:sz w:val="22"/>
          <w:szCs w:val="22"/>
        </w:rPr>
        <w:t xml:space="preserve">All wc_memberships_is_user_active_member() calls in the theme are replaced with btf_user_has_tier():</w:t>
      </w:r>
    </w:p>
    <w:p>
      <w:pPr>
        <w:pStyle w:val="ListParagraph"/>
        <w:numPr>
          <w:ilvl w:val="0"/>
          <w:numId w:val="2"/>
        </w:numPr>
        <w:spacing w:after="40" w:before="40"/>
        <w:ind w:left="0"/>
      </w:pPr>
      <w:r>
        <w:rPr>
          <w:rFonts w:ascii="Arial" w:cs="Arial" w:eastAsia="Arial" w:hAnsi="Arial"/>
          <w:color w:val="1A1A1A"/>
          <w:sz w:val="22"/>
          <w:szCs w:val="22"/>
        </w:rPr>
        <w:t xml:space="preserve">Recipe content: btf_user_has_tier( 'recipe' )</w:t>
      </w:r>
    </w:p>
    <w:p>
      <w:pPr>
        <w:pStyle w:val="ListParagraph"/>
        <w:numPr>
          <w:ilvl w:val="0"/>
          <w:numId w:val="2"/>
        </w:numPr>
        <w:spacing w:after="40" w:before="40"/>
        <w:ind w:left="1"/>
      </w:pPr>
      <w:r>
        <w:rPr>
          <w:rFonts w:ascii="Arial" w:cs="Arial" w:eastAsia="Arial" w:hAnsi="Arial"/>
          <w:color w:val="1A1A1A"/>
          <w:sz w:val="22"/>
          <w:szCs w:val="22"/>
        </w:rPr>
        <w:t xml:space="preserve">Back to Forward content: btf_user_has_tier( 'back_to_forward' )</w:t>
      </w:r>
    </w:p>
    <w:p>
      <w:pPr>
        <w:spacing w:before="60"/>
      </w:pPr>
      <w:r>
        <w:t xml:space="preserve"/>
      </w:r>
    </w:p>
    <w:p>
      <w:pPr>
        <w:spacing w:after="80" w:before="80"/>
        <w:ind w:left="360"/>
      </w:pPr>
      <w:r>
        <w:rPr>
          <w:rFonts w:ascii="Arial" w:cs="Arial" w:eastAsia="Arial" w:hAnsi="Arial"/>
          <w:b/>
          <w:bCs/>
          <w:color w:val="C55A11"/>
          <w:sz w:val="20"/>
          <w:szCs w:val="20"/>
        </w:rPr>
        <w:t xml:space="preserve">⚠  </w:t>
      </w:r>
      <w:r>
        <w:rPr>
          <w:rFonts w:ascii="Arial" w:cs="Arial" w:eastAsia="Arial" w:hAnsi="Arial"/>
          <w:color w:val="C55A11"/>
          <w:sz w:val="20"/>
          <w:szCs w:val="20"/>
        </w:rPr>
        <w:t xml:space="preserve">A full text-search audit of the theme must be completed before switching. Every wc_memberships_ call must be identified and replaced.</w:t>
      </w:r>
    </w:p>
    <w:p>
      <w:pPr>
        <w:spacing w:before="80"/>
      </w:pPr>
      <w:r>
        <w:t xml:space="preserve"/>
      </w:r>
    </w:p>
    <w:p>
      <w:pPr>
        <w:pStyle w:val="Heading2"/>
        <w:spacing w:after="80" w:before="240"/>
      </w:pPr>
      <w:r>
        <w:rPr>
          <w:rFonts w:ascii="Arial" w:cs="Arial" w:eastAsia="Arial" w:hAnsi="Arial"/>
        </w:rPr>
        <w:t xml:space="preserve">Plugin Cleanup</w:t>
      </w:r>
    </w:p>
    <w:p>
      <w:pPr>
        <w:spacing w:after="60" w:before="60"/>
      </w:pPr>
      <w:r>
        <w:rPr>
          <w:rFonts w:ascii="Arial" w:cs="Arial" w:eastAsia="Arial" w:hAnsi="Arial"/>
          <w:color w:val="1A1A1A"/>
          <w:sz w:val="22"/>
          <w:szCs w:val="22"/>
        </w:rPr>
        <w:t xml:space="preserve">Following a successful staging test, WooMemberships, WooSubscriptions, and associated plugins are deactivated and removed. WooCommerce itself may be retained if needed for order history, or removed if fully replaced.</w:t>
      </w:r>
    </w:p>
    <w:p>
      <w:pPr>
        <w:spacing w:before="60"/>
      </w:pPr>
      <w:r>
        <w:t xml:space="preserve"/>
      </w:r>
    </w:p>
    <w:p>
      <w:pPr>
        <w:spacing w:after="60" w:before="60"/>
      </w:pPr>
      <w:r>
        <w:rPr>
          <w:rFonts w:ascii="Arial" w:cs="Arial" w:eastAsia="Arial" w:hAnsi="Arial"/>
          <w:color w:val="1A1A1A"/>
          <w:sz w:val="22"/>
          <w:szCs w:val="22"/>
        </w:rPr>
        <w:t xml:space="preserve">Estimated effort for this phase is 2–3 days.</w:t>
      </w:r>
    </w:p>
    <w:p>
      <w:pPr>
        <w:pBdr>
          <w:bottom w:val="single" w:color="DDDDDD" w:sz="4" w:space="1"/>
        </w:pBdr>
        <w:spacing w:after="160" w:before="160"/>
      </w:pPr>
      <w:r>
        <w:t xml:space="preserve"/>
      </w:r>
    </w:p>
    <w:p>
      <w:pPr>
        <w:pStyle w:val="Heading1"/>
        <w:spacing w:after="120" w:before="320"/>
      </w:pPr>
      <w:r>
        <w:rPr>
          <w:rFonts w:ascii="Arial" w:cs="Arial" w:eastAsia="Arial" w:hAnsi="Arial"/>
        </w:rPr>
        <w:t xml:space="preserve">5. Phase 4 — Expo Mobile App</w:t>
      </w:r>
    </w:p>
    <w:p>
      <w:pPr>
        <w:spacing w:after="60" w:before="60"/>
      </w:pPr>
      <w:r>
        <w:rPr>
          <w:rFonts w:ascii="Arial" w:cs="Arial" w:eastAsia="Arial" w:hAnsi="Arial"/>
          <w:color w:val="1A1A1A"/>
          <w:sz w:val="22"/>
          <w:szCs w:val="22"/>
        </w:rPr>
        <w:t xml:space="preserve">A new cross-platform mobile app built with Expo (React Native) for iOS and Android. The app is a reader app: users sign in with their existing credentials, and the app unlocks content based on their Supabase subscription tier. New subscriptions are purchased on the web.</w:t>
      </w:r>
    </w:p>
    <w:p>
      <w:pPr>
        <w:spacing w:before="80"/>
      </w:pPr>
      <w:r>
        <w:t xml:space="preserve"/>
      </w:r>
    </w:p>
    <w:p>
      <w:pPr>
        <w:pStyle w:val="Heading2"/>
        <w:spacing w:after="80" w:before="240"/>
      </w:pPr>
      <w:r>
        <w:rPr>
          <w:rFonts w:ascii="Arial" w:cs="Arial" w:eastAsia="Arial" w:hAnsi="Arial"/>
        </w:rPr>
        <w:t xml:space="preserve">Technology Stack</w:t>
      </w:r>
    </w:p>
    <w:p>
      <w:pPr>
        <w:pStyle w:val="ListParagraph"/>
        <w:numPr>
          <w:ilvl w:val="0"/>
          <w:numId w:val="2"/>
        </w:numPr>
        <w:spacing w:after="40" w:before="40"/>
        <w:ind w:left="0"/>
      </w:pPr>
      <w:r>
        <w:rPr>
          <w:rFonts w:ascii="Arial" w:cs="Arial" w:eastAsia="Arial" w:hAnsi="Arial"/>
          <w:color w:val="1A1A1A"/>
          <w:sz w:val="22"/>
          <w:szCs w:val="22"/>
        </w:rPr>
        <w:t xml:space="preserve">Framework: Expo SDK 51+ with Expo Router</w:t>
      </w:r>
    </w:p>
    <w:p>
      <w:pPr>
        <w:pStyle w:val="ListParagraph"/>
        <w:numPr>
          <w:ilvl w:val="0"/>
          <w:numId w:val="2"/>
        </w:numPr>
        <w:spacing w:after="40" w:before="40"/>
        <w:ind w:left="1"/>
      </w:pPr>
      <w:r>
        <w:rPr>
          <w:rFonts w:ascii="Arial" w:cs="Arial" w:eastAsia="Arial" w:hAnsi="Arial"/>
          <w:color w:val="1A1A1A"/>
          <w:sz w:val="22"/>
          <w:szCs w:val="22"/>
        </w:rPr>
        <w:t xml:space="preserve">Auth: @supabase/supabase-js with AsyncStorage session persistence</w:t>
      </w:r>
    </w:p>
    <w:p>
      <w:pPr>
        <w:pStyle w:val="ListParagraph"/>
        <w:numPr>
          <w:ilvl w:val="0"/>
          <w:numId w:val="2"/>
        </w:numPr>
        <w:spacing w:after="40" w:before="40"/>
        <w:ind w:left="2"/>
      </w:pPr>
      <w:r>
        <w:rPr>
          <w:rFonts w:ascii="Arial" w:cs="Arial" w:eastAsia="Arial" w:hAnsi="Arial"/>
          <w:color w:val="1A1A1A"/>
          <w:sz w:val="22"/>
          <w:szCs w:val="22"/>
        </w:rPr>
        <w:t xml:space="preserve">Content: WPGraphQL + graphql-request</w:t>
      </w:r>
    </w:p>
    <w:p>
      <w:pPr>
        <w:pStyle w:val="ListParagraph"/>
        <w:numPr>
          <w:ilvl w:val="0"/>
          <w:numId w:val="2"/>
        </w:numPr>
        <w:spacing w:after="40" w:before="40"/>
        <w:ind w:left="3"/>
      </w:pPr>
      <w:r>
        <w:rPr>
          <w:rFonts w:ascii="Arial" w:cs="Arial" w:eastAsia="Arial" w:hAnsi="Arial"/>
          <w:color w:val="1A1A1A"/>
          <w:sz w:val="22"/>
          <w:szCs w:val="22"/>
        </w:rPr>
        <w:t xml:space="preserve">State management: Zustand or React Context</w:t>
      </w:r>
    </w:p>
    <w:p>
      <w:pPr>
        <w:pStyle w:val="ListParagraph"/>
        <w:numPr>
          <w:ilvl w:val="0"/>
          <w:numId w:val="2"/>
        </w:numPr>
        <w:spacing w:after="40" w:before="40"/>
        <w:ind w:left="4"/>
      </w:pPr>
      <w:r>
        <w:rPr>
          <w:rFonts w:ascii="Arial" w:cs="Arial" w:eastAsia="Arial" w:hAnsi="Arial"/>
          <w:color w:val="1A1A1A"/>
          <w:sz w:val="22"/>
          <w:szCs w:val="22"/>
        </w:rPr>
        <w:t xml:space="preserve">Styling: NativeWind (Tailwind for React Native)</w:t>
      </w:r>
    </w:p>
    <w:p>
      <w:pPr>
        <w:pStyle w:val="ListParagraph"/>
        <w:numPr>
          <w:ilvl w:val="0"/>
          <w:numId w:val="2"/>
        </w:numPr>
        <w:spacing w:after="40" w:before="40"/>
        <w:ind w:left="5"/>
      </w:pPr>
      <w:r>
        <w:rPr>
          <w:rFonts w:ascii="Arial" w:cs="Arial" w:eastAsia="Arial" w:hAnsi="Arial"/>
          <w:color w:val="1A1A1A"/>
          <w:sz w:val="22"/>
          <w:szCs w:val="22"/>
        </w:rPr>
        <w:t xml:space="preserve">Push notifications: Expo Notifications + Supabase Edge Function</w:t>
      </w:r>
    </w:p>
    <w:p>
      <w:pPr>
        <w:spacing w:before="80"/>
      </w:pPr>
      <w:r>
        <w:t xml:space="preserve"/>
      </w:r>
    </w:p>
    <w:p>
      <w:pPr>
        <w:pStyle w:val="Heading2"/>
        <w:spacing w:after="80" w:before="240"/>
      </w:pPr>
      <w:r>
        <w:rPr>
          <w:rFonts w:ascii="Arial" w:cs="Arial" w:eastAsia="Arial" w:hAnsi="Arial"/>
        </w:rPr>
        <w:t xml:space="preserve">Feature Scope — Initial Release</w:t>
      </w:r>
    </w:p>
    <w:p>
      <w:pPr>
        <w:pStyle w:val="ListParagraph"/>
        <w:numPr>
          <w:ilvl w:val="0"/>
          <w:numId w:val="2"/>
        </w:numPr>
        <w:spacing w:after="40" w:before="40"/>
        <w:ind w:left="0"/>
      </w:pPr>
      <w:r>
        <w:rPr>
          <w:rFonts w:ascii="Arial" w:cs="Arial" w:eastAsia="Arial" w:hAnsi="Arial"/>
          <w:color w:val="1A1A1A"/>
          <w:sz w:val="22"/>
          <w:szCs w:val="22"/>
        </w:rPr>
        <w:t xml:space="preserve">Authentication — sign in, session persistence, automatic token refresh</w:t>
      </w:r>
    </w:p>
    <w:p>
      <w:pPr>
        <w:pStyle w:val="ListParagraph"/>
        <w:numPr>
          <w:ilvl w:val="0"/>
          <w:numId w:val="2"/>
        </w:numPr>
        <w:spacing w:after="40" w:before="40"/>
        <w:ind w:left="1"/>
      </w:pPr>
      <w:r>
        <w:rPr>
          <w:rFonts w:ascii="Arial" w:cs="Arial" w:eastAsia="Arial" w:hAnsi="Arial"/>
          <w:color w:val="1A1A1A"/>
          <w:sz w:val="22"/>
          <w:szCs w:val="22"/>
        </w:rPr>
        <w:t xml:space="preserve">Content browsing — recipe library and Back to Forward content, gated by tier</w:t>
      </w:r>
    </w:p>
    <w:p>
      <w:pPr>
        <w:pStyle w:val="ListParagraph"/>
        <w:numPr>
          <w:ilvl w:val="0"/>
          <w:numId w:val="2"/>
        </w:numPr>
        <w:spacing w:after="40" w:before="40"/>
        <w:ind w:left="2"/>
      </w:pPr>
      <w:r>
        <w:rPr>
          <w:rFonts w:ascii="Arial" w:cs="Arial" w:eastAsia="Arial" w:hAnsi="Arial"/>
          <w:color w:val="1A1A1A"/>
          <w:sz w:val="22"/>
          <w:szCs w:val="22"/>
        </w:rPr>
        <w:t xml:space="preserve">Content reader — full article/recipe view</w:t>
      </w:r>
    </w:p>
    <w:p>
      <w:pPr>
        <w:pStyle w:val="ListParagraph"/>
        <w:numPr>
          <w:ilvl w:val="0"/>
          <w:numId w:val="2"/>
        </w:numPr>
        <w:spacing w:after="40" w:before="40"/>
        <w:ind w:left="3"/>
      </w:pPr>
      <w:r>
        <w:rPr>
          <w:rFonts w:ascii="Arial" w:cs="Arial" w:eastAsia="Arial" w:hAnsi="Arial"/>
          <w:color w:val="1A1A1A"/>
          <w:sz w:val="22"/>
          <w:szCs w:val="22"/>
        </w:rPr>
        <w:t xml:space="preserve">Search — across all accessible content</w:t>
      </w:r>
    </w:p>
    <w:p>
      <w:pPr>
        <w:pStyle w:val="ListParagraph"/>
        <w:numPr>
          <w:ilvl w:val="0"/>
          <w:numId w:val="2"/>
        </w:numPr>
        <w:spacing w:after="40" w:before="40"/>
        <w:ind w:left="4"/>
      </w:pPr>
      <w:r>
        <w:rPr>
          <w:rFonts w:ascii="Arial" w:cs="Arial" w:eastAsia="Arial" w:hAnsi="Arial"/>
          <w:color w:val="1A1A1A"/>
          <w:sz w:val="22"/>
          <w:szCs w:val="22"/>
        </w:rPr>
        <w:t xml:space="preserve">Bookmarks — save and retrieve content</w:t>
      </w:r>
    </w:p>
    <w:p>
      <w:pPr>
        <w:pStyle w:val="ListParagraph"/>
        <w:numPr>
          <w:ilvl w:val="0"/>
          <w:numId w:val="2"/>
        </w:numPr>
        <w:spacing w:after="40" w:before="40"/>
        <w:ind w:left="5"/>
      </w:pPr>
      <w:r>
        <w:rPr>
          <w:rFonts w:ascii="Arial" w:cs="Arial" w:eastAsia="Arial" w:hAnsi="Arial"/>
          <w:color w:val="1A1A1A"/>
          <w:sz w:val="22"/>
          <w:szCs w:val="22"/>
        </w:rPr>
        <w:t xml:space="preserve">Offline reading — cache content for offline access</w:t>
      </w:r>
    </w:p>
    <w:p>
      <w:pPr>
        <w:pStyle w:val="ListParagraph"/>
        <w:numPr>
          <w:ilvl w:val="0"/>
          <w:numId w:val="2"/>
        </w:numPr>
        <w:spacing w:after="40" w:before="40"/>
        <w:ind w:left="6"/>
      </w:pPr>
      <w:r>
        <w:rPr>
          <w:rFonts w:ascii="Arial" w:cs="Arial" w:eastAsia="Arial" w:hAnsi="Arial"/>
          <w:color w:val="1A1A1A"/>
          <w:sz w:val="22"/>
          <w:szCs w:val="22"/>
        </w:rPr>
        <w:t xml:space="preserve">Push notifications — new content alerts and reminders</w:t>
      </w:r>
    </w:p>
    <w:p>
      <w:pPr>
        <w:pStyle w:val="ListParagraph"/>
        <w:numPr>
          <w:ilvl w:val="0"/>
          <w:numId w:val="2"/>
        </w:numPr>
        <w:spacing w:after="40" w:before="40"/>
        <w:ind w:left="7"/>
      </w:pPr>
      <w:r>
        <w:rPr>
          <w:rFonts w:ascii="Arial" w:cs="Arial" w:eastAsia="Arial" w:hAnsi="Arial"/>
          <w:color w:val="1A1A1A"/>
          <w:sz w:val="22"/>
          <w:szCs w:val="22"/>
        </w:rPr>
        <w:t xml:space="preserve">Account management — subscription status, tier, billing info (web link-out)</w:t>
      </w:r>
    </w:p>
    <w:p>
      <w:pPr>
        <w:spacing w:before="80"/>
      </w:pPr>
      <w:r>
        <w:t xml:space="preserve"/>
      </w:r>
    </w:p>
    <w:p>
      <w:pPr>
        <w:pStyle w:val="Heading2"/>
        <w:spacing w:after="80" w:before="240"/>
      </w:pPr>
      <w:r>
        <w:rPr>
          <w:rFonts w:ascii="Arial" w:cs="Arial" w:eastAsia="Arial" w:hAnsi="Arial"/>
        </w:rPr>
        <w:t xml:space="preserve">Deferred to Phase 2</w:t>
      </w:r>
    </w:p>
    <w:p>
      <w:pPr>
        <w:pStyle w:val="ListParagraph"/>
        <w:numPr>
          <w:ilvl w:val="0"/>
          <w:numId w:val="2"/>
        </w:numPr>
        <w:spacing w:after="40" w:before="40"/>
        <w:ind w:left="0"/>
      </w:pPr>
      <w:r>
        <w:rPr>
          <w:rFonts w:ascii="Arial" w:cs="Arial" w:eastAsia="Arial" w:hAnsi="Arial"/>
          <w:color w:val="1A1A1A"/>
          <w:sz w:val="22"/>
          <w:szCs w:val="22"/>
        </w:rPr>
        <w:t xml:space="preserve">App-only daily content module</w:t>
      </w:r>
    </w:p>
    <w:p>
      <w:pPr>
        <w:pStyle w:val="ListParagraph"/>
        <w:numPr>
          <w:ilvl w:val="0"/>
          <w:numId w:val="2"/>
        </w:numPr>
        <w:spacing w:after="40" w:before="40"/>
        <w:ind w:left="1"/>
      </w:pPr>
      <w:r>
        <w:rPr>
          <w:rFonts w:ascii="Arial" w:cs="Arial" w:eastAsia="Arial" w:hAnsi="Arial"/>
          <w:color w:val="1A1A1A"/>
          <w:sz w:val="22"/>
          <w:szCs w:val="22"/>
        </w:rPr>
        <w:t xml:space="preserve">Onboarding questionnaire flow</w:t>
      </w:r>
    </w:p>
    <w:p>
      <w:pPr>
        <w:spacing w:before="80"/>
      </w:pPr>
      <w:r>
        <w:t xml:space="preserve"/>
      </w:r>
    </w:p>
    <w:p>
      <w:pPr>
        <w:pStyle w:val="Heading2"/>
        <w:spacing w:after="80" w:before="240"/>
      </w:pPr>
      <w:r>
        <w:rPr>
          <w:rFonts w:ascii="Arial" w:cs="Arial" w:eastAsia="Arial" w:hAnsi="Arial"/>
        </w:rPr>
        <w:t xml:space="preserve">App Store</w:t>
      </w:r>
    </w:p>
    <w:p>
      <w:pPr>
        <w:spacing w:after="60" w:before="60"/>
      </w:pPr>
      <w:r>
        <w:rPr>
          <w:rFonts w:ascii="Arial" w:cs="Arial" w:eastAsia="Arial" w:hAnsi="Arial"/>
          <w:color w:val="1A1A1A"/>
          <w:sz w:val="22"/>
          <w:szCs w:val="22"/>
        </w:rPr>
        <w:t xml:space="preserve">Submission to both Apple App Store ($99/yr developer account) and Google Play Store ($25 one-time). As a reader app, the app must not reference subscription pricing or link to external purchase flows — this is an Apple policy requirement. The app presents only a sign-in experience for new users.</w:t>
      </w:r>
    </w:p>
    <w:p>
      <w:pPr>
        <w:spacing w:before="60"/>
      </w:pPr>
      <w:r>
        <w:t xml:space="preserve"/>
      </w:r>
    </w:p>
    <w:p>
      <w:pPr>
        <w:spacing w:after="60" w:before="60"/>
      </w:pPr>
      <w:r>
        <w:rPr>
          <w:rFonts w:ascii="Arial" w:cs="Arial" w:eastAsia="Arial" w:hAnsi="Arial"/>
          <w:color w:val="1A1A1A"/>
          <w:sz w:val="22"/>
          <w:szCs w:val="22"/>
        </w:rPr>
        <w:t xml:space="preserve">Estimated effort for this phase is 8–12 days. Offline reading and push notifications are the most complex individual features. App store review and submission adds additional calendar time (typically 1–3 business days for initial review).</w:t>
      </w:r>
    </w:p>
    <w:p>
      <w:pPr>
        <w:pBdr>
          <w:bottom w:val="single" w:color="DDDDDD" w:sz="4" w:space="1"/>
        </w:pBdr>
        <w:spacing w:after="160" w:before="160"/>
      </w:pPr>
      <w:r>
        <w:t xml:space="preserve"/>
      </w:r>
    </w:p>
    <w:p>
      <w:pPr>
        <w:pStyle w:val="Heading1"/>
        <w:spacing w:after="120" w:before="320"/>
      </w:pPr>
      <w:r>
        <w:rPr>
          <w:rFonts w:ascii="Arial" w:cs="Arial" w:eastAsia="Arial" w:hAnsi="Arial"/>
        </w:rPr>
        <w:t xml:space="preserve">6. Effort Summary</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rPr>
          <w:tblHeader/>
        </w:trPr>
        <w:tc>
          <w:tcPr>
            <w:tcW w:type="dxa" w:w="42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Effort</w:t>
            </w:r>
          </w:p>
        </w:tc>
        <w:tc>
          <w:tcPr>
            <w:tcW w:type="dxa" w:w="336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Key Risk</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1 — Database Migration (WP → Supabase)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2–3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WC export data quality</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2 — Stripe Migration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3–4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Silent subscription migration ⚠</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3 — WordPress Cleanup &amp; PHP Bridge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2–3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Low — theme is known</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4 — Expo Mobile 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8–12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Offline reading complexity</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Staging rehearsal + production coordination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1–2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t>
            </w:r>
          </w:p>
        </w:tc>
      </w:tr>
      <w:tr>
        <w:trPr>
          <w:tblHeader w:val="false"/>
        </w:trPr>
        <w:tc>
          <w:tcPr>
            <w:tcW w:type="dxa" w:w="4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color w:val="1A1A1A"/>
                <w:sz w:val="22"/>
                <w:szCs w:val="22"/>
              </w:rPr>
              <w:t xml:space="preserve">TOTAL</w:t>
            </w:r>
          </w:p>
        </w:tc>
        <w:tc>
          <w:tcPr>
            <w:tcW w:type="dxa" w:w="1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color w:val="1A1A1A"/>
                <w:sz w:val="22"/>
                <w:szCs w:val="22"/>
              </w:rPr>
              <w:t xml:space="preserve">16–24 days</w:t>
            </w:r>
          </w:p>
        </w:tc>
        <w:tc>
          <w:tcPr>
            <w:tcW w:type="dxa" w:w="33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color w:val="1A1A1A"/>
                <w:sz w:val="22"/>
                <w:szCs w:val="22"/>
              </w:rPr>
              <w:t xml:space="preserve"/>
            </w:r>
          </w:p>
        </w:tc>
      </w:tr>
    </w:tbl>
    <w:p>
      <w:pPr>
        <w:spacing w:before="120"/>
      </w:pPr>
      <w:r>
        <w:t xml:space="preserve"/>
      </w:r>
    </w:p>
    <w:p>
      <w:pPr>
        <w:spacing w:after="60" w:before="60"/>
      </w:pPr>
      <w:r>
        <w:rPr>
          <w:rFonts w:ascii="Arial" w:cs="Arial" w:eastAsia="Arial" w:hAnsi="Arial"/>
          <w:color w:val="1A1A1A"/>
          <w:sz w:val="22"/>
          <w:szCs w:val="22"/>
        </w:rPr>
        <w:t xml:space="preserve">These estimates assume a solo developer working with AI coding assistance. Estimates reflect engineering effort only and do not include time for client review, content preparation, or app store review cycles.</w:t>
      </w:r>
    </w:p>
    <w:p>
      <w:pPr>
        <w:spacing w:before="60"/>
      </w:pPr>
      <w:r>
        <w:t xml:space="preserve"/>
      </w:r>
    </w:p>
    <w:p>
      <w:pPr>
        <w:spacing w:after="80" w:before="80"/>
        <w:ind w:left="360"/>
      </w:pPr>
      <w:r>
        <w:rPr>
          <w:rFonts w:ascii="Arial" w:cs="Arial" w:eastAsia="Arial" w:hAnsi="Arial"/>
          <w:b/>
          <w:bCs/>
          <w:color w:val="C55A11"/>
          <w:sz w:val="20"/>
          <w:szCs w:val="20"/>
        </w:rPr>
        <w:t xml:space="preserve">⚠  </w:t>
      </w:r>
      <w:r>
        <w:rPr>
          <w:rFonts w:ascii="Arial" w:cs="Arial" w:eastAsia="Arial" w:hAnsi="Arial"/>
          <w:color w:val="C55A11"/>
          <w:sz w:val="20"/>
          <w:szCs w:val="20"/>
        </w:rPr>
        <w:t xml:space="preserve">The silent Stripe migration (Phase 2) carries the most uncertainty. If edge cases require a fallback flow, add 1–2 days. All other phases are well-scoped.</w:t>
      </w:r>
    </w:p>
    <w:p>
      <w:pPr>
        <w:pBdr>
          <w:bottom w:val="single" w:color="DDDDDD" w:sz="4" w:space="1"/>
        </w:pBdr>
        <w:spacing w:after="160" w:before="160"/>
      </w:pPr>
      <w:r>
        <w:t xml:space="preserve"/>
      </w:r>
    </w:p>
    <w:p>
      <w:pPr>
        <w:pStyle w:val="Heading1"/>
        <w:spacing w:after="120" w:before="320"/>
      </w:pPr>
      <w:r>
        <w:rPr>
          <w:rFonts w:ascii="Arial" w:cs="Arial" w:eastAsia="Arial" w:hAnsi="Arial"/>
        </w:rPr>
        <w:t xml:space="preserve">7. Key Risks &amp; Flags</w:t>
      </w:r>
    </w:p>
    <w:p>
      <w:pPr>
        <w:spacing w:before="40"/>
      </w:pPr>
      <w:r>
        <w:t xml:space="preserve"/>
      </w:r>
    </w:p>
    <w:p>
      <w:pPr>
        <w:spacing w:after="60" w:before="60"/>
      </w:pPr>
      <w:r>
        <w:rPr>
          <w:rFonts w:ascii="Arial" w:cs="Arial" w:eastAsia="Arial" w:hAnsi="Arial"/>
          <w:b/>
          <w:bCs/>
          <w:color w:val="1A1A1A"/>
          <w:sz w:val="22"/>
          <w:szCs w:val="22"/>
        </w:rPr>
        <w:t xml:space="preserve">Risk 1 — Silent Stripe Migration</w:t>
      </w:r>
    </w:p>
    <w:p>
      <w:pPr>
        <w:spacing w:after="60" w:before="60"/>
      </w:pPr>
      <w:r>
        <w:rPr>
          <w:rFonts w:ascii="Arial" w:cs="Arial" w:eastAsia="Arial" w:hAnsi="Arial"/>
          <w:color w:val="1A1A1A"/>
          <w:sz w:val="22"/>
          <w:szCs w:val="22"/>
        </w:rPr>
        <w:t xml:space="preserve">The plan assumes WooPayments Stripe Customer IDs can be exported and attached to new Stripe Subscription objects without user action. This is technically feasible but depends on data completeness. A fallback re-entry flow should be built as a safety net.</w:t>
      </w:r>
    </w:p>
    <w:p>
      <w:pPr>
        <w:spacing w:before="80"/>
      </w:pPr>
      <w:r>
        <w:t xml:space="preserve"/>
      </w:r>
    </w:p>
    <w:p>
      <w:pPr>
        <w:spacing w:after="60" w:before="60"/>
      </w:pPr>
      <w:r>
        <w:rPr>
          <w:rFonts w:ascii="Arial" w:cs="Arial" w:eastAsia="Arial" w:hAnsi="Arial"/>
          <w:b/>
          <w:bCs/>
          <w:color w:val="1A1A1A"/>
          <w:sz w:val="22"/>
          <w:szCs w:val="22"/>
        </w:rPr>
        <w:t xml:space="preserve">Risk 2 — Apple App Store Policy</w:t>
      </w:r>
    </w:p>
    <w:p>
      <w:pPr>
        <w:spacing w:after="60" w:before="60"/>
      </w:pPr>
      <w:r>
        <w:rPr>
          <w:rFonts w:ascii="Arial" w:cs="Arial" w:eastAsia="Arial" w:hAnsi="Arial"/>
          <w:color w:val="1A1A1A"/>
          <w:sz w:val="22"/>
          <w:szCs w:val="22"/>
        </w:rPr>
        <w:t xml:space="preserve">Reader apps are not permitted to mention subscription pricing, include a sign-up button, or link to external purchase flows within the app. The app must be designed as a pure sign-in + content access experience. New users who download the app without a web subscription will see a sign-in screen only — no upgrade path inside the app.</w:t>
      </w:r>
    </w:p>
    <w:p>
      <w:pPr>
        <w:spacing w:before="80"/>
      </w:pPr>
      <w:r>
        <w:t xml:space="preserve"/>
      </w:r>
    </w:p>
    <w:p>
      <w:pPr>
        <w:spacing w:after="60" w:before="60"/>
      </w:pPr>
      <w:r>
        <w:rPr>
          <w:rFonts w:ascii="Arial" w:cs="Arial" w:eastAsia="Arial" w:hAnsi="Arial"/>
          <w:b/>
          <w:bCs/>
          <w:color w:val="1A1A1A"/>
          <w:sz w:val="22"/>
          <w:szCs w:val="22"/>
        </w:rPr>
        <w:t xml:space="preserve">Risk 3 — Password Reset at Migration</w:t>
      </w:r>
    </w:p>
    <w:p>
      <w:pPr>
        <w:spacing w:after="60" w:before="60"/>
      </w:pPr>
      <w:r>
        <w:rPr>
          <w:rFonts w:ascii="Arial" w:cs="Arial" w:eastAsia="Arial" w:hAnsi="Arial"/>
          <w:color w:val="1A1A1A"/>
          <w:sz w:val="22"/>
          <w:szCs w:val="22"/>
        </w:rPr>
        <w:t xml:space="preserve">All 523 existing users will receive a password-reset email on migration day. This is unavoidable — WordPress password hashes cannot be transferred. The email copy and timing need to be coordinated carefully to avoid user confusion or churn.</w:t>
      </w:r>
    </w:p>
    <w:p>
      <w:pPr>
        <w:spacing w:before="80"/>
      </w:pPr>
      <w:r>
        <w:t xml:space="preserve"/>
      </w:r>
    </w:p>
    <w:p>
      <w:pPr>
        <w:spacing w:after="60" w:before="60"/>
      </w:pPr>
      <w:r>
        <w:rPr>
          <w:rFonts w:ascii="Arial" w:cs="Arial" w:eastAsia="Arial" w:hAnsi="Arial"/>
          <w:b/>
          <w:bCs/>
          <w:color w:val="1A1A1A"/>
          <w:sz w:val="22"/>
          <w:szCs w:val="22"/>
        </w:rPr>
        <w:t xml:space="preserve">Risk 4 — WPGraphQL Content Structure</w:t>
      </w:r>
    </w:p>
    <w:p>
      <w:pPr>
        <w:spacing w:after="60" w:before="60"/>
      </w:pPr>
      <w:r>
        <w:rPr>
          <w:rFonts w:ascii="Arial" w:cs="Arial" w:eastAsia="Arial" w:hAnsi="Arial"/>
          <w:color w:val="1A1A1A"/>
          <w:sz w:val="22"/>
          <w:szCs w:val="22"/>
        </w:rPr>
        <w:t xml:space="preserve">The mobile app content queries depend on WPGraphQL post types and field names matching expectations. This should be confirmed on staging early in Phase 4 to avoid rework.</w:t>
      </w:r>
    </w:p>
    <w:p>
      <w:pPr>
        <w:spacing w:before="60"/>
      </w:pPr>
      <w:r>
        <w:t xml:space="preserve"/>
      </w:r>
    </w:p>
    <w:p>
      <w:pPr>
        <w:pBdr>
          <w:bottom w:val="single" w:color="DDDDDD" w:sz="4" w:space="1"/>
        </w:pBdr>
        <w:spacing w:after="160" w:before="160"/>
      </w:pPr>
      <w:r>
        <w:t xml:space="preserve"/>
      </w:r>
    </w:p>
    <w:p>
      <w:pPr>
        <w:pStyle w:val="Heading1"/>
        <w:spacing w:after="120" w:before="320"/>
      </w:pPr>
      <w:r>
        <w:rPr>
          <w:rFonts w:ascii="Arial" w:cs="Arial" w:eastAsia="Arial" w:hAnsi="Arial"/>
        </w:rPr>
        <w:t xml:space="preserve">8. Open Items</w:t>
      </w:r>
    </w:p>
    <w:p>
      <w:pPr>
        <w:spacing w:after="60" w:before="60"/>
      </w:pPr>
      <w:r>
        <w:rPr>
          <w:rFonts w:ascii="Arial" w:cs="Arial" w:eastAsia="Arial" w:hAnsi="Arial"/>
          <w:color w:val="1A1A1A"/>
          <w:sz w:val="22"/>
          <w:szCs w:val="22"/>
        </w:rPr>
        <w:t xml:space="preserve">The following items require confirmation or action before or during the project. Items marked 'Client' require input from the client; items marked 'Dev' will be resolved during development.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5760"/>
        <w:gridCol w:w="1440"/>
        <w:gridCol w:w="1860"/>
      </w:tblGrid>
      <w:tr>
        <w:trPr>
          <w:tblHeader/>
        </w:trPr>
        <w:tc>
          <w:tcPr>
            <w:tcW w:type="dxa" w:w="3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5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Item</w:t>
            </w:r>
          </w:p>
        </w:tc>
        <w:tc>
          <w:tcPr>
            <w:tcW w:type="dxa" w:w="144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c>
          <w:tcPr>
            <w:tcW w:type="dxa" w:w="1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r>
      <w:tr>
        <w:trPr>
          <w:tblHeader w:val="false"/>
        </w:trP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Confirm exact WooCommerce membership plan slugs from WP admin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Client</w:t>
            </w:r>
          </w:p>
        </w:tc>
      </w:tr>
      <w:tr>
        <w:trPr>
          <w:tblHeader w:val="false"/>
        </w:trPr>
        <w:tc>
          <w:tcPr>
            <w:tcW w:type="dxa" w:w="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2</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Export Stripe Customer IDs from WooPayments dashboard</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C00000"/>
                <w:sz w:val="20"/>
                <w:szCs w:val="20"/>
              </w:rPr>
              <w:t xml:space="preserve">High</w:t>
            </w:r>
          </w:p>
        </w:tc>
        <w:tc>
          <w:tcPr>
            <w:tcW w:type="dxa" w:w="1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Client</w:t>
            </w:r>
          </w:p>
        </w:tc>
      </w:tr>
      <w:tr>
        <w:trPr>
          <w:tblHeader w:val="false"/>
        </w:trP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Decide payment migration UX — silent Stripe migration vs. prompted card re-entry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Both</w:t>
            </w:r>
          </w:p>
        </w:tc>
      </w:tr>
      <w:tr>
        <w:trPr>
          <w:tblHeader w:val="false"/>
        </w:trPr>
        <w:tc>
          <w:tcPr>
            <w:tcW w:type="dxa" w:w="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4</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Audit all wc_memberships_ calls in WordPress theme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C00000"/>
                <w:sz w:val="20"/>
                <w:szCs w:val="20"/>
              </w:rPr>
              <w:t xml:space="preserve">High</w:t>
            </w:r>
          </w:p>
        </w:tc>
        <w:tc>
          <w:tcPr>
            <w:tcW w:type="dxa" w:w="1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Dev</w:t>
            </w:r>
          </w:p>
        </w:tc>
      </w:tr>
      <w:tr>
        <w:trPr>
          <w:tblHeader w:val="false"/>
        </w:trP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Draft password-reset email copy for 523 migrated users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7F7F7F"/>
                <w:sz w:val="20"/>
                <w:szCs w:val="20"/>
              </w:rPr>
              <w:t xml:space="preserve">Medium</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Client</w:t>
            </w:r>
          </w:p>
        </w:tc>
      </w:tr>
      <w:tr>
        <w:trPr>
          <w:tblHeader w:val="false"/>
        </w:trPr>
        <w:tc>
          <w:tcPr>
            <w:tcW w:type="dxa" w:w="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6</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Confirm WPGraphQL post types / slugs for recipe and Back to Forward content</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7F7F7F"/>
                <w:sz w:val="20"/>
                <w:szCs w:val="20"/>
              </w:rPr>
              <w:t xml:space="preserve">Medium</w:t>
            </w:r>
          </w:p>
        </w:tc>
        <w:tc>
          <w:tcPr>
            <w:tcW w:type="dxa" w:w="1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Client</w:t>
            </w:r>
          </w:p>
        </w:tc>
      </w:tr>
      <w:tr>
        <w:trPr>
          <w:tblHeader w:val="false"/>
        </w:trP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Confirm current WooCommerce monthly / annual pricing for both tiers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7F7F7F"/>
                <w:sz w:val="20"/>
                <w:szCs w:val="20"/>
              </w:rPr>
              <w:t xml:space="preserve">Medium</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Client</w:t>
            </w:r>
          </w:p>
        </w:tc>
      </w:tr>
      <w:tr>
        <w:trPr>
          <w:tblHeader w:val="false"/>
        </w:trPr>
        <w:tc>
          <w:tcPr>
            <w:tcW w:type="dxa" w:w="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8</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Confirm WordPress staging environment URL</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7F7F7F"/>
                <w:sz w:val="20"/>
                <w:szCs w:val="20"/>
              </w:rPr>
              <w:t xml:space="preserve">Medium</w:t>
            </w:r>
          </w:p>
        </w:tc>
        <w:tc>
          <w:tcPr>
            <w:tcW w:type="dxa" w:w="1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Client</w:t>
            </w:r>
          </w:p>
        </w:tc>
      </w:tr>
    </w:tbl>
    <w:p>
      <w:pPr>
        <w:pBdr>
          <w:bottom w:val="single" w:color="DDDDDD" w:sz="4" w:space="1"/>
        </w:pBdr>
        <w:spacing w:after="160" w:before="160"/>
      </w:pPr>
      <w:r>
        <w:t xml:space="preserve"/>
      </w:r>
    </w:p>
    <w:p>
      <w:pPr>
        <w:pStyle w:val="Heading1"/>
        <w:spacing w:after="120" w:before="320"/>
      </w:pPr>
      <w:r>
        <w:rPr>
          <w:rFonts w:ascii="Arial" w:cs="Arial" w:eastAsia="Arial" w:hAnsi="Arial"/>
        </w:rPr>
        <w:t xml:space="preserve">9. Recommended Sequence</w:t>
      </w:r>
    </w:p>
    <w:p>
      <w:pPr>
        <w:spacing w:after="60" w:before="60"/>
      </w:pPr>
      <w:r>
        <w:rPr>
          <w:rFonts w:ascii="Arial" w:cs="Arial" w:eastAsia="Arial" w:hAnsi="Arial"/>
          <w:color w:val="1A1A1A"/>
          <w:sz w:val="22"/>
          <w:szCs w:val="22"/>
        </w:rPr>
        <w:t xml:space="preserve">All phases run in order, with staging validation before any production step. The mobile app (Phase 4) can be scaffolded in parallel with Phases 2 and 3 once the Supabase schema is in place.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8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2E75B6"/>
                <w:sz w:val="20"/>
                <w:szCs w:val="20"/>
              </w:rPr>
              <w:t xml:space="preserve">1</w:t>
            </w:r>
          </w:p>
        </w:tc>
        <w:tc>
          <w:tcPr>
            <w:tcW w:type="dxa" w:w="8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Set up Supabase project; create schema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E75B6"/>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Export MySQL data from WP staging; run migration script; validate 523 users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2E75B6"/>
                <w:sz w:val="20"/>
                <w:szCs w:val="20"/>
              </w:rPr>
              <w:t xml:space="preserve">3</w:t>
            </w:r>
          </w:p>
        </w:tc>
        <w:tc>
          <w:tcPr>
            <w:tcW w:type="dxa" w:w="8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Set up Stripe products and pricing (test mode)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E75B6"/>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Deploy Stripe webhook Edge Function to Supabase (staging)</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2E75B6"/>
                <w:sz w:val="20"/>
                <w:szCs w:val="20"/>
              </w:rPr>
              <w:t xml:space="preserve">5</w:t>
            </w:r>
          </w:p>
        </w:tc>
        <w:tc>
          <w:tcPr>
            <w:tcW w:type="dxa" w:w="8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Export Stripe Customer IDs from WooPayments; run silent subscription migration script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E75B6"/>
                <w:sz w:val="20"/>
                <w:szCs w:val="20"/>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Audit wc_memberships_ calls; build WordPress PHP bridge on staging</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2E75B6"/>
                <w:sz w:val="20"/>
                <w:szCs w:val="20"/>
              </w:rPr>
              <w:t xml:space="preserve">7</w:t>
            </w:r>
          </w:p>
        </w:tc>
        <w:tc>
          <w:tcPr>
            <w:tcW w:type="dxa" w:w="8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Test full login + gating flow on WP staging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E75B6"/>
                <w:sz w:val="20"/>
                <w:szCs w:val="20"/>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Scaffold Expo app; wire up Supabase Auth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2E75B6"/>
                <w:sz w:val="20"/>
                <w:szCs w:val="20"/>
              </w:rPr>
              <w:t xml:space="preserve">9</w:t>
            </w:r>
          </w:p>
        </w:tc>
        <w:tc>
          <w:tcPr>
            <w:tcW w:type="dxa" w:w="8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Add WPGraphQL queries for Recipe and Back to Forward content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E75B6"/>
                <w:sz w:val="20"/>
                <w:szCs w:val="20"/>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Add content gating, search, bookmarks, offline reading, push notifications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2E75B6"/>
                <w:sz w:val="20"/>
                <w:szCs w:val="20"/>
              </w:rPr>
              <w:t xml:space="preserve">11</w:t>
            </w:r>
          </w:p>
        </w:tc>
        <w:tc>
          <w:tcPr>
            <w:tcW w:type="dxa" w:w="8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Account management screen; app store setup for both platforms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E75B6"/>
                <w:sz w:val="20"/>
                <w:szCs w:val="20"/>
              </w:rPr>
              <w:t xml:space="preserve">12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End-to-end test on staging (all three surfaces: WP, iOS, Android)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2E75B6"/>
                <w:sz w:val="20"/>
                <w:szCs w:val="20"/>
              </w:rPr>
              <w:t xml:space="preserve">13</w:t>
            </w:r>
          </w:p>
        </w:tc>
        <w:tc>
          <w:tcPr>
            <w:tcW w:type="dxa" w:w="8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Production migration — run script, cut-over PHP bridge, submit app to stores</w:t>
            </w:r>
          </w:p>
        </w:tc>
      </w:tr>
    </w:tbl>
    <w:p>
      <w:pPr>
        <w:spacing w:before="120"/>
      </w:pPr>
      <w:r>
        <w:t xml:space="preserve"/>
      </w:r>
    </w:p>
    <w:p>
      <w:pPr>
        <w:spacing w:before="400"/>
        <w:jc w:val="center"/>
      </w:pPr>
      <w:r>
        <w:rPr>
          <w:rFonts w:ascii="Arial" w:cs="Arial" w:eastAsia="Arial" w:hAnsi="Arial"/>
          <w:i/>
          <w:iCs/>
          <w:color w:val="666666"/>
          <w:sz w:val="20"/>
          <w:szCs w:val="20"/>
        </w:rPr>
        <w:t xml:space="preserve">— End of Document —</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666666"/>
        <w:sz w:val="18"/>
        <w:szCs w:val="18"/>
      </w:rPr>
      <w:t xml:space="preserve">App Migration Spec  ·  April 2026  ·  Confidential</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60" w:before="360"/>
      <w:outlineLvl w:val="0"/>
    </w:pPr>
    <w:rPr>
      <w:rFonts w:ascii="Arial" w:cs="Arial" w:eastAsia="Arial" w:hAnsi="Arial"/>
      <w:b/>
      <w:bCs/>
      <w:color w:val="1B3A5C"/>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2026-04-11T04:11:19.773Z</dcterms:created>
  <dcterms:modified xsi:type="dcterms:W3CDTF">2026-04-11T04:11:19.773Z</dcterms:modified>
</cp:coreProperties>
</file>

<file path=docProps/custom.xml><?xml version="1.0" encoding="utf-8"?>
<Properties xmlns="http://schemas.openxmlformats.org/officeDocument/2006/custom-properties" xmlns:vt="http://schemas.openxmlformats.org/officeDocument/2006/docPropsVTypes"/>
</file>