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2"/>
        <w:gridCol w:w="1152"/>
        <w:gridCol w:w="1152"/>
        <w:gridCol w:w="1152"/>
        <w:gridCol w:w="1152"/>
        <w:gridCol w:w="1157"/>
        <w:gridCol w:w="867"/>
        <w:gridCol w:w="975"/>
      </w:tblGrid>
      <w:tr>
        <w:trPr>
          <w:trHeight w:val="615" w:hRule="auto"/>
          <w:jc w:val="left"/>
        </w:trPr>
        <w:tc>
          <w:tcPr>
            <w:tcW w:w="6917" w:type="dxa"/>
            <w:gridSpan w:val="6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b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Diamondback Rattlesnake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Small beast, Unaligned</w:t>
            </w:r>
          </w:p>
        </w:tc>
      </w:tr>
      <w:tr>
        <w:trPr>
          <w:trHeight w:val="735" w:hRule="auto"/>
          <w:jc w:val="left"/>
        </w:trPr>
        <w:tc>
          <w:tcPr>
            <w:tcW w:w="6917" w:type="dxa"/>
            <w:gridSpan w:val="6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5 (1d6+1)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30 ft, Climspeed 30 ft Swim 30 ft.  </w:t>
            </w:r>
          </w:p>
        </w:tc>
      </w:tr>
      <w:tr>
        <w:trPr>
          <w:trHeight w:val="40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16 (+3)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12 (+1)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12 (+1)</w:t>
            </w:r>
          </w:p>
        </w:tc>
        <w:tc>
          <w:tcPr>
            <w:tcW w:w="2024" w:type="dxa"/>
            <w:gridSpan w:val="2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10 (0)</w:t>
            </w:r>
          </w:p>
        </w:tc>
      </w:tr>
      <w:tr>
        <w:trPr>
          <w:trHeight w:val="1230" w:hRule="auto"/>
          <w:jc w:val="left"/>
        </w:trPr>
        <w:tc>
          <w:tcPr>
            <w:tcW w:w="8759" w:type="dxa"/>
            <w:gridSpan w:val="8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Stealth +5 Perception +3  Intimidation + 2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Blindsight 30 Ft., passive Perception 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Languages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1/2 (25 XP)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­Slither.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Diamondback Rattlesnake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can move through a space as narrow as half a foot wide without squeezing. In addtion it count as one size smaller for the purposes of moving though enmey creatures space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Venom (Recharges after a Long Rest).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CE5CD" w:val="clear"/>
              </w:rPr>
              <w:t xml:space="preserve">Diamondback Rattlesnake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hits with it's bite attack, it can have the attack deals plus 2 (1d4) poison damage make a dc 14 Constitution saving throw. On a failed save, it is also poisoned for the next hour,  At the start of each of its turns until the poison ends, the target must make a constitution saving throw with disadvantage. On a failed save, it takes (1d4) poison damage. On a successful save, the poison ends. If the target or a creature within 5 feet of it uses an action make a dc 14 Wisdom (Medicine) check to end the effect.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8759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8759" w:type="dxa"/>
            <w:gridSpan w:val="8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675" w:hRule="auto"/>
          <w:jc w:val="left"/>
        </w:trPr>
        <w:tc>
          <w:tcPr>
            <w:tcW w:w="8759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Bite. Melee Weapon Attack: +5 to hit, reach 5 ft., one target. Hit: 4 (1d + 3) piercing damage piercing.</w:t>
            </w:r>
          </w:p>
        </w:tc>
      </w:tr>
      <w:tr>
        <w:trPr>
          <w:trHeight w:val="200" w:hRule="auto"/>
          <w:jc w:val="left"/>
        </w:trPr>
        <w:tc>
          <w:tcPr>
            <w:tcW w:w="8759" w:type="dxa"/>
            <w:gridSpan w:val="8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52"/>
        <w:gridCol w:w="1152"/>
        <w:gridCol w:w="1152"/>
        <w:gridCol w:w="1152"/>
        <w:gridCol w:w="1152"/>
        <w:gridCol w:w="1157"/>
        <w:gridCol w:w="867"/>
        <w:gridCol w:w="975"/>
      </w:tblGrid>
      <w:tr>
        <w:trPr>
          <w:trHeight w:val="615" w:hRule="auto"/>
          <w:jc w:val="left"/>
        </w:trPr>
        <w:tc>
          <w:tcPr>
            <w:tcW w:w="6917" w:type="dxa"/>
            <w:gridSpan w:val="6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b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King Cobra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Medium beast, Unaligned</w:t>
            </w:r>
          </w:p>
        </w:tc>
      </w:tr>
      <w:tr>
        <w:trPr>
          <w:trHeight w:val="735" w:hRule="auto"/>
          <w:jc w:val="left"/>
        </w:trPr>
        <w:tc>
          <w:tcPr>
            <w:tcW w:w="6917" w:type="dxa"/>
            <w:gridSpan w:val="6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11 (2d8+2)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30 ft, Climspeed 30 ft Swim 30 ft.  </w:t>
            </w:r>
          </w:p>
        </w:tc>
      </w:tr>
      <w:tr>
        <w:trPr>
          <w:trHeight w:val="40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18 (+4)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13 (+1)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12 (+1)</w:t>
            </w:r>
          </w:p>
        </w:tc>
        <w:tc>
          <w:tcPr>
            <w:tcW w:w="2024" w:type="dxa"/>
            <w:gridSpan w:val="2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</w:tr>
      <w:tr>
        <w:trPr>
          <w:trHeight w:val="1230" w:hRule="auto"/>
          <w:jc w:val="left"/>
        </w:trPr>
        <w:tc>
          <w:tcPr>
            <w:tcW w:w="8759" w:type="dxa"/>
            <w:gridSpan w:val="8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Stealth +6 Perception +3  Intimidation + 3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Blindsight 30 Ft., passive Perception 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Languages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(25 XP)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­Slither.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King cobra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move through a space as narrow as 1 foot wide without squeezing. In addtion it count as one size smaller for the purposes of moving though enmey creatures space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Venom (Recharges after a Long Rest).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King cobra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hits with it's bite attack, it can have the attack deals plus 6 (1d12) poison damage make a dc 16 Constitution saving throw. On a failed save, it is also poisoned for the next hour,  At the start of each of its turns until the poison ends the target is paralyzed , the target must make a constitution saving throw with disadvantage. On a failed save, it takes 6 (1d12) poison damage. On a successful save, the poison ends. If the target or a creature within 5 feet of it uses an action make a dc 16 Wisdom (Medicine) check to end the effect.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85" w:hRule="auto"/>
          <w:jc w:val="left"/>
        </w:trPr>
        <w:tc>
          <w:tcPr>
            <w:tcW w:w="8759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8759" w:type="dxa"/>
            <w:gridSpan w:val="8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675" w:hRule="auto"/>
          <w:jc w:val="left"/>
        </w:trPr>
        <w:tc>
          <w:tcPr>
            <w:tcW w:w="8759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Bite. Melee Weapon Attack: +6 to hit, reach 5 ft., one target. Hit: 6 (1d4 + 4) piercing damage.</w:t>
            </w:r>
          </w:p>
        </w:tc>
      </w:tr>
      <w:tr>
        <w:trPr>
          <w:trHeight w:val="200" w:hRule="auto"/>
          <w:jc w:val="left"/>
        </w:trPr>
        <w:tc>
          <w:tcPr>
            <w:tcW w:w="8759" w:type="dxa"/>
            <w:gridSpan w:val="8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52"/>
        <w:gridCol w:w="1152"/>
        <w:gridCol w:w="1152"/>
        <w:gridCol w:w="1152"/>
        <w:gridCol w:w="1152"/>
        <w:gridCol w:w="1157"/>
        <w:gridCol w:w="867"/>
        <w:gridCol w:w="975"/>
      </w:tblGrid>
      <w:tr>
        <w:trPr>
          <w:trHeight w:val="615" w:hRule="auto"/>
          <w:jc w:val="left"/>
        </w:trPr>
        <w:tc>
          <w:tcPr>
            <w:tcW w:w="6917" w:type="dxa"/>
            <w:gridSpan w:val="6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b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Fat-tailed Scorpion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Medium beast, Unaligned</w:t>
            </w:r>
          </w:p>
        </w:tc>
      </w:tr>
      <w:tr>
        <w:trPr>
          <w:trHeight w:val="735" w:hRule="auto"/>
          <w:jc w:val="left"/>
        </w:trPr>
        <w:tc>
          <w:tcPr>
            <w:tcW w:w="6917" w:type="dxa"/>
            <w:gridSpan w:val="6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1 (1d4-1)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15 ft</w:t>
            </w:r>
          </w:p>
        </w:tc>
      </w:tr>
      <w:tr>
        <w:trPr>
          <w:trHeight w:val="40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11 (+1)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8 (-1)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 (-5)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8 (-1)</w:t>
            </w:r>
          </w:p>
        </w:tc>
        <w:tc>
          <w:tcPr>
            <w:tcW w:w="2024" w:type="dxa"/>
            <w:gridSpan w:val="2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2 (-4)</w:t>
            </w:r>
          </w:p>
        </w:tc>
      </w:tr>
      <w:tr>
        <w:trPr>
          <w:trHeight w:val="1230" w:hRule="auto"/>
          <w:jc w:val="left"/>
        </w:trPr>
        <w:tc>
          <w:tcPr>
            <w:tcW w:w="8759" w:type="dxa"/>
            <w:gridSpan w:val="8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. passive Perception 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Languages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1/2 (25 XP)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Venom (Recharges after a Long Rest).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2"/>
                <w:shd w:fill="FCE5CD" w:val="clear"/>
              </w:rPr>
              <w:t xml:space="preserve">Fat-tailed scorpion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hits with it's bite attack, it can have the attack deals plus 4 (1d8) poison damage make a dc 15 Constitution saving throw. On a failed save, it is also poisoned for the next hour,  At the start of each of its turns until the poison ends the target is paralyzed , the target must make a constitution saving throw with disadvantage. On a failed save, it takes 4 (1d8) poison damage. On a successful save, the poison ends. If the target or a creature within 5 feet of it uses an action make a dc 15 Wisdom (Medicine) check to end the effect.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85" w:hRule="auto"/>
          <w:jc w:val="left"/>
        </w:trPr>
        <w:tc>
          <w:tcPr>
            <w:tcW w:w="8759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8759" w:type="dxa"/>
            <w:gridSpan w:val="8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675" w:hRule="auto"/>
          <w:jc w:val="left"/>
        </w:trPr>
        <w:tc>
          <w:tcPr>
            <w:tcW w:w="8759" w:type="dxa"/>
            <w:gridSpan w:val="8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Sting. Melee Weapon Attack: +3 to hit, reach 5 ft., one target. Hit: 1(1d1) piercing damage.</w:t>
            </w:r>
          </w:p>
        </w:tc>
      </w:tr>
      <w:tr>
        <w:trPr>
          <w:trHeight w:val="200" w:hRule="auto"/>
          <w:jc w:val="left"/>
        </w:trPr>
        <w:tc>
          <w:tcPr>
            <w:tcW w:w="8759" w:type="dxa"/>
            <w:gridSpan w:val="8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