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Calibri" w:hAnsi="Calibri"/>
        </w:rPr>
        <w:t xml:space="preserve">Exam Review: R Functions &amp; Computing Concepts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BIO 209W — Basic Ecological Concepts and Data in R  |  Chapters 2, 4, and 16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This review lists the R functions and computing concepts used in each assigned chapter. It is not exhaustive of the ecological content — it is a computing checklist. For each item, make sure you can say what it does and, where relevant, recognize it in a script or output.</w:t>
      </w:r>
    </w:p>
    <w:p>
      <w:pPr>
        <w:pStyle w:val="Heading1"/>
        <w:pBdr>
          <w:bottom w:val="single" w:color="2E5A4C" w:sz="6" w:space="4"/>
        </w:pBdr>
        <w:spacing w:after="80" w:before="400"/>
      </w:pPr>
      <w:r>
        <w:rPr>
          <w:rFonts w:ascii="Calibri" w:cs="Calibri" w:eastAsia="Calibri" w:hAnsi="Calibri"/>
        </w:rPr>
        <w:t xml:space="preserve">Chapter 2 — Environmental Justice: How Income Relates to Environment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Context: importing shared class data from a Google Sheet and making a scatterplot of tree cover vs. median income.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Getting data into 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library()</w:t>
      </w:r>
      <w:r>
        <w:rPr>
          <w:rFonts w:ascii="Calibri" w:cs="Calibri" w:eastAsia="Calibri" w:hAnsi="Calibri"/>
          <w:sz w:val="21"/>
          <w:szCs w:val="21"/>
        </w:rPr>
        <w:t xml:space="preserve">  —  Loads an already-installed package's functions into your current R session (here, googlesheets4 and ggplot2). Must be run every session — installing a package and loading it are different steps.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read_sheet()</w:t>
      </w:r>
      <w:r>
        <w:rPr>
          <w:rFonts w:ascii="Calibri" w:cs="Calibri" w:eastAsia="Calibri" w:hAnsi="Calibri"/>
          <w:sz w:val="21"/>
          <w:szCs w:val="21"/>
        </w:rPr>
        <w:t xml:space="preserve">  —  From the googlesheets4 package. Reads data directly from a Google Sheet into R, given the sheet's URL. The skip = argument tells R how many non-data rows (titles, descriptions) to skip before the header row.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names()</w:t>
      </w:r>
      <w:r>
        <w:rPr>
          <w:rFonts w:ascii="Calibri" w:cs="Calibri" w:eastAsia="Calibri" w:hAnsi="Calibri"/>
          <w:sz w:val="21"/>
          <w:szCs w:val="21"/>
        </w:rPr>
        <w:t xml:space="preserve">  —  Lists the column (variable) names of a data frame — the first thing to check after importing data, since you need exact names to reference columns later.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Graphing with ggplot2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ggplot() + aes()</w:t>
      </w:r>
      <w:r>
        <w:rPr>
          <w:rFonts w:ascii="Calibri" w:cs="Calibri" w:eastAsia="Calibri" w:hAnsi="Calibri"/>
          <w:sz w:val="21"/>
          <w:szCs w:val="21"/>
        </w:rPr>
        <w:t xml:space="preserve">  —  Sets up a plot and maps variables to aesthetics — which column goes on the x-axis, which on the y-axis, which controls point labels, etc. Nothing is drawn until you add a geom.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geom_point() / geom_text()</w:t>
      </w:r>
      <w:r>
        <w:rPr>
          <w:rFonts w:ascii="Calibri" w:cs="Calibri" w:eastAsia="Calibri" w:hAnsi="Calibri"/>
          <w:sz w:val="21"/>
          <w:szCs w:val="21"/>
        </w:rPr>
        <w:t xml:space="preserve">  —  Two ways to draw each observation: geom_point() plots a dot; geom_text() plots the value of a labeling variable (e.g., city name) instead of a dot, useful when you want to identify individual points.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labs()</w:t>
      </w:r>
      <w:r>
        <w:rPr>
          <w:rFonts w:ascii="Calibri" w:cs="Calibri" w:eastAsia="Calibri" w:hAnsi="Calibri"/>
          <w:sz w:val="21"/>
          <w:szCs w:val="21"/>
        </w:rPr>
        <w:t xml:space="preserve">  —  Sets human-readable axis titles and a plot title, overriding the raw column names.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ggsave()</w:t>
      </w:r>
      <w:r>
        <w:rPr>
          <w:rFonts w:ascii="Calibri" w:cs="Calibri" w:eastAsia="Calibri" w:hAnsi="Calibri"/>
          <w:sz w:val="21"/>
          <w:szCs w:val="21"/>
        </w:rPr>
        <w:t xml:space="preserve">  —  Saves the plot to a file (width/height given in inches). This course's convention: figures are saved into the figs/ subfolder, e.g. ggsave("figs/myplot.png").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Data-wrangling details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Backtick column names</w:t>
      </w:r>
      <w:r>
        <w:rPr>
          <w:rFonts w:ascii="Calibri" w:cs="Calibri" w:eastAsia="Calibri" w:hAnsi="Calibri"/>
          <w:sz w:val="21"/>
          <w:szCs w:val="21"/>
        </w:rPr>
        <w:t xml:space="preserve">  —  A column name with spaces or punctuation (e.g. `City (only)`) must be wrapped in backticks to be used in code — otherwise R reads it as several separate tokens.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Row indexing, d[1:10, ]</w:t>
      </w:r>
      <w:r>
        <w:rPr>
          <w:rFonts w:ascii="Calibri" w:cs="Calibri" w:eastAsia="Calibri" w:hAnsi="Calibri"/>
          <w:sz w:val="21"/>
          <w:szCs w:val="21"/>
        </w:rPr>
        <w:t xml:space="preserve">  —  Square-bracket indexing of a data frame: rows before the comma, columns after. d[1:10, ] keeps the first 10 rows and every column.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Computing / graphing concepts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Scatterplot for two continuous variables</w:t>
      </w:r>
      <w:r>
        <w:rPr>
          <w:rFonts w:ascii="Calibri" w:cs="Calibri" w:eastAsia="Calibri" w:hAnsi="Calibri"/>
          <w:sz w:val="21"/>
          <w:szCs w:val="21"/>
        </w:rPr>
        <w:t xml:space="preserve">  —  The appropriate graph type when both variables (income, tree cover) are numeric and continuous, rather than categorical.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Explanatory (x) vs. response (y) axis convention</w:t>
      </w:r>
      <w:r>
        <w:rPr>
          <w:rFonts w:ascii="Calibri" w:cs="Calibri" w:eastAsia="Calibri" w:hAnsi="Calibri"/>
          <w:sz w:val="21"/>
          <w:szCs w:val="21"/>
        </w:rPr>
        <w:t xml:space="preserve">  —  By convention the x-axis holds the variable presumed to cause or predict variation, and the y-axis holds the variable that responds — here, income (x) vs. tree cover (y).</w:t>
      </w:r>
    </w:p>
    <w:p>
      <w:pPr>
        <w:pStyle w:val="Heading1"/>
        <w:pBdr>
          <w:bottom w:val="single" w:color="2E5A4C" w:sz="6" w:space="4"/>
        </w:pBdr>
        <w:spacing w:after="80" w:before="400"/>
      </w:pPr>
      <w:r>
        <w:rPr>
          <w:rFonts w:ascii="Calibri" w:cs="Calibri" w:eastAsia="Calibri" w:hAnsi="Calibri"/>
        </w:rPr>
        <w:t xml:space="preserve">Chapter 4 — Traits, Physiology, and the Global Spectrum of Plant Form and Function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Context: (1) a simulated “toy” comparison of null models vs. an observed pattern in trait space, and (2) a real data exercise pulling plant trait records from the BIEN database.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Simulating random data (null models)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set.seed()</w:t>
      </w:r>
      <w:r>
        <w:rPr>
          <w:rFonts w:ascii="Calibri" w:cs="Calibri" w:eastAsia="Calibri" w:hAnsi="Calibri"/>
          <w:sz w:val="21"/>
          <w:szCs w:val="21"/>
        </w:rPr>
        <w:t xml:space="preserve">  —  Fixes R's random-number generator to a starting point so that a script's “random” draws are exactly reproducible on a re-run — essential for anyone checking or reusing your simulation.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runif() / rnorm()</w:t>
      </w:r>
      <w:r>
        <w:rPr>
          <w:rFonts w:ascii="Calibri" w:cs="Calibri" w:eastAsia="Calibri" w:hAnsi="Calibri"/>
          <w:sz w:val="21"/>
          <w:szCs w:val="21"/>
        </w:rPr>
        <w:t xml:space="preserve">  —  Draw random numbers from a uniform distribution (every value in a range equally likely) or a normal distribution (bell-shaped, values cluster near the mean).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MASS::mvrnorm()</w:t>
      </w:r>
      <w:r>
        <w:rPr>
          <w:rFonts w:ascii="Calibri" w:cs="Calibri" w:eastAsia="Calibri" w:hAnsi="Calibri"/>
          <w:sz w:val="21"/>
          <w:szCs w:val="21"/>
        </w:rPr>
        <w:t xml:space="preserve">  —  Draws correlated random values from a multivariate normal distribution — used to build a null model in which two variables covary by a specified amount, rather than varying independently.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pnorm()</w:t>
      </w:r>
      <w:r>
        <w:rPr>
          <w:rFonts w:ascii="Calibri" w:cs="Calibri" w:eastAsia="Calibri" w:hAnsi="Calibri"/>
          <w:sz w:val="21"/>
          <w:szCs w:val="21"/>
        </w:rPr>
        <w:t xml:space="preserve">  —  The normal cumulative distribution function. Used here as a “copula” trick: correlate two variables on the normal scale, then pass them through pnorm() to convert them into correlated uniform values.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Building and summarizing data frames (dplyr / tibble)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tibble() / bind_rows()</w:t>
      </w:r>
      <w:r>
        <w:rPr>
          <w:rFonts w:ascii="Calibri" w:cs="Calibri" w:eastAsia="Calibri" w:hAnsi="Calibri"/>
          <w:sz w:val="21"/>
          <w:szCs w:val="21"/>
        </w:rPr>
        <w:t xml:space="preserve">  —  tibble() builds a data frame (tidyverse style); bind_rows() stacks several data frames with matching columns into one, e.g. combining each null model's simulated points into a single data set.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mutate()</w:t>
      </w:r>
      <w:r>
        <w:rPr>
          <w:rFonts w:ascii="Calibri" w:cs="Calibri" w:eastAsia="Calibri" w:hAnsi="Calibri"/>
          <w:sz w:val="21"/>
          <w:szCs w:val="21"/>
        </w:rPr>
        <w:t xml:space="preserve">  —  Adds a new column to a data frame, or changes an existing one, typically as a function of other columns.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factor(x, levels = ...)</w:t>
      </w:r>
      <w:r>
        <w:rPr>
          <w:rFonts w:ascii="Calibri" w:cs="Calibri" w:eastAsia="Calibri" w:hAnsi="Calibri"/>
          <w:sz w:val="21"/>
          <w:szCs w:val="21"/>
        </w:rPr>
        <w:t xml:space="preserve">  —  Converts a variable to a categorical factor and sets the order in which its categories/levels should appear — controls plotting order (e.g., panel order in a facet).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if_else()</w:t>
      </w:r>
      <w:r>
        <w:rPr>
          <w:rFonts w:ascii="Calibri" w:cs="Calibri" w:eastAsia="Calibri" w:hAnsi="Calibri"/>
          <w:sz w:val="21"/>
          <w:szCs w:val="21"/>
        </w:rPr>
        <w:t xml:space="preserve">  —  A vectorized, type-strict if/else: evaluates a condition for every row and returns one value or another per row (dplyr's stricter version of base R's ifelse()).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group_by() + summarise()</w:t>
      </w:r>
      <w:r>
        <w:rPr>
          <w:rFonts w:ascii="Calibri" w:cs="Calibri" w:eastAsia="Calibri" w:hAnsi="Calibri"/>
          <w:sz w:val="21"/>
          <w:szCs w:val="21"/>
        </w:rPr>
        <w:t xml:space="preserve">  —  Splits a data frame into groups (e.g., by panel/null model) and computes one summary statistic per group, such as a correlation or an area.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cor()</w:t>
      </w:r>
      <w:r>
        <w:rPr>
          <w:rFonts w:ascii="Calibri" w:cs="Calibri" w:eastAsia="Calibri" w:hAnsi="Calibri"/>
          <w:sz w:val="21"/>
          <w:szCs w:val="21"/>
        </w:rPr>
        <w:t xml:space="preserve">  —  Computes the Pearson correlation coefficient between two numeric variables — used to quantify how tightly two variables track each other.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sprintf()</w:t>
      </w:r>
      <w:r>
        <w:rPr>
          <w:rFonts w:ascii="Calibri" w:cs="Calibri" w:eastAsia="Calibri" w:hAnsi="Calibri"/>
          <w:sz w:val="21"/>
          <w:szCs w:val="21"/>
        </w:rPr>
        <w:t xml:space="preserve">  —  Formats a number or value into a text string with controlled precision, e.g. rounding a correlation to two decimals for a figure label.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slice() / ungroup()</w:t>
      </w:r>
      <w:r>
        <w:rPr>
          <w:rFonts w:ascii="Calibri" w:cs="Calibri" w:eastAsia="Calibri" w:hAnsi="Calibri"/>
          <w:sz w:val="21"/>
          <w:szCs w:val="21"/>
        </w:rPr>
        <w:t xml:space="preserve">  —  slice() selects rows by their position within each group (here, the rows forming a convex hull); ungroup() removes a grouping set by group_by() so later steps operate on the whole data frame again.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chull()</w:t>
      </w:r>
      <w:r>
        <w:rPr>
          <w:rFonts w:ascii="Calibri" w:cs="Calibri" w:eastAsia="Calibri" w:hAnsi="Calibri"/>
          <w:sz w:val="21"/>
          <w:szCs w:val="21"/>
        </w:rPr>
        <w:t xml:space="preserve">  —  Finds which points form the convex hull (outer boundary) of a scatter of points — used as a simple 2-D stand-in for Diaz et al.'s six-dimensional trait “hypervolume.”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Writing your own function</w:t>
      </w:r>
      <w:r>
        <w:rPr>
          <w:rFonts w:ascii="Calibri" w:cs="Calibri" w:eastAsia="Calibri" w:hAnsi="Calibri"/>
          <w:sz w:val="21"/>
          <w:szCs w:val="21"/>
        </w:rPr>
        <w:t xml:space="preserve">  —  A user-defined function (e.g., a custom poly_area &lt;- function(x, y) {...}) packages a repeated calculation — here, computing a polygon's area from convex-hull coordinates — so it can be reused without copy-pasting code.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Plotting the comparison (ggplot2)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facet_wrap()</w:t>
      </w:r>
      <w:r>
        <w:rPr>
          <w:rFonts w:ascii="Calibri" w:cs="Calibri" w:eastAsia="Calibri" w:hAnsi="Calibri"/>
          <w:sz w:val="21"/>
          <w:szCs w:val="21"/>
        </w:rPr>
        <w:t xml:space="preserve">  —  Draws one panel per level of a grouping variable (here, one panel per null model plus the observed data), all on shared axes, so panels can be compared side by side.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Layering geoms</w:t>
      </w:r>
      <w:r>
        <w:rPr>
          <w:rFonts w:ascii="Calibri" w:cs="Calibri" w:eastAsia="Calibri" w:hAnsi="Calibri"/>
          <w:sz w:val="21"/>
          <w:szCs w:val="21"/>
        </w:rPr>
        <w:t xml:space="preserve">  —  Combining several geoms in one plot — geom_polygon() for the convex-hull outline, geom_point() for the simulated/observed points, geom_text() for the summary-statistic label — plus scale_*_manual() and theme_minimal() to control colors, shapes, and appearance.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Querying a public trait database (BIEN)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BIEN_trait_list()</w:t>
      </w:r>
      <w:r>
        <w:rPr>
          <w:rFonts w:ascii="Calibri" w:cs="Calibri" w:eastAsia="Calibri" w:hAnsi="Calibri"/>
          <w:sz w:val="21"/>
          <w:szCs w:val="21"/>
        </w:rPr>
        <w:t xml:space="preserve">  —  Lists which trait names are currently available to query from the BIEN plant trait database — always check this before choosing trait names, since the exact spelling matters and the list can change.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BIEN_list_country() / BIEN_list_state()</w:t>
      </w:r>
      <w:r>
        <w:rPr>
          <w:rFonts w:ascii="Calibri" w:cs="Calibri" w:eastAsia="Calibri" w:hAnsi="Calibri"/>
          <w:sz w:val="21"/>
          <w:szCs w:val="21"/>
        </w:rPr>
        <w:t xml:space="preserve">  —  Returns the list of species BIEN has recorded for a given country, or a U.S./Canadian state or province — one way to build a species list to query traits for.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BIEN_trait_traitbyspecies() / traitbygenus() / traitbyfamily()</w:t>
      </w:r>
      <w:r>
        <w:rPr>
          <w:rFonts w:ascii="Calibri" w:cs="Calibri" w:eastAsia="Calibri" w:hAnsi="Calibri"/>
          <w:sz w:val="21"/>
          <w:szCs w:val="21"/>
        </w:rPr>
        <w:t xml:space="preserve">  —  Download trait records for a species list, or directly for a genus or family, respectively. Return long-format data: one row per species-trait record.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grepl()</w:t>
      </w:r>
      <w:r>
        <w:rPr>
          <w:rFonts w:ascii="Calibri" w:cs="Calibri" w:eastAsia="Calibri" w:hAnsi="Calibri"/>
          <w:sz w:val="21"/>
          <w:szCs w:val="21"/>
        </w:rPr>
        <w:t xml:space="preserve">  —  Pattern-matches text; used here to filter a species list down to a genus of interest, e.g. keeping names starting with "Quercus ".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Reshaping and cleaning downloaded data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str()</w:t>
      </w:r>
      <w:r>
        <w:rPr>
          <w:rFonts w:ascii="Calibri" w:cs="Calibri" w:eastAsia="Calibri" w:hAnsi="Calibri"/>
          <w:sz w:val="21"/>
          <w:szCs w:val="21"/>
        </w:rPr>
        <w:t xml:space="preserve">  —  Displays the structure of an R object — variable types, dimensions, first few values. The first thing to run after any data import, before assuming what the columns contain.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group_by() + summarise(mean(..., na.rm = TRUE))</w:t>
      </w:r>
      <w:r>
        <w:rPr>
          <w:rFonts w:ascii="Calibri" w:cs="Calibri" w:eastAsia="Calibri" w:hAnsi="Calibri"/>
          <w:sz w:val="21"/>
          <w:szCs w:val="21"/>
        </w:rPr>
        <w:t xml:space="preserve">  —  Collapses multiple trait records per species down to one value per species (their mean), explicitly ignoring missing values with na.rm = TRUE.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pivot_wider()</w:t>
      </w:r>
      <w:r>
        <w:rPr>
          <w:rFonts w:ascii="Calibri" w:cs="Calibri" w:eastAsia="Calibri" w:hAnsi="Calibri"/>
          <w:sz w:val="21"/>
          <w:szCs w:val="21"/>
        </w:rPr>
        <w:t xml:space="preserve">  —  Reshapes “long” data (one row per species-trait pair) into “wide” data (one row per species, one column per trait) — the shape needed to plot one trait against another.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drop_na()</w:t>
      </w:r>
      <w:r>
        <w:rPr>
          <w:rFonts w:ascii="Calibri" w:cs="Calibri" w:eastAsia="Calibri" w:hAnsi="Calibri"/>
          <w:sz w:val="21"/>
          <w:szCs w:val="21"/>
        </w:rPr>
        <w:t xml:space="preserve">  —  Removes rows containing any missing values, e.g. a species missing one of the two traits being compared.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.data[[ ]] pronoun</w:t>
      </w:r>
      <w:r>
        <w:rPr>
          <w:rFonts w:ascii="Calibri" w:cs="Calibri" w:eastAsia="Calibri" w:hAnsi="Calibri"/>
          <w:sz w:val="21"/>
          <w:szCs w:val="21"/>
        </w:rPr>
        <w:t xml:space="preserve">  —  Lets a column name stored in a variable (e.g., my_traits[1]) be used inside aes() or other tidy-evaluation functions — needed when the columns you plot are chosen at run time rather than typed literally.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cor(..., use = "complete.obs")</w:t>
      </w:r>
      <w:r>
        <w:rPr>
          <w:rFonts w:ascii="Calibri" w:cs="Calibri" w:eastAsia="Calibri" w:hAnsi="Calibri"/>
          <w:sz w:val="21"/>
          <w:szCs w:val="21"/>
        </w:rPr>
        <w:t xml:space="preserve">  —  Computes a correlation while dropping any row with a missing value in either variable, rather than returning NA for the whole calculation.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Computing / statistical concepts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Null model</w:t>
      </w:r>
      <w:r>
        <w:rPr>
          <w:rFonts w:ascii="Calibri" w:cs="Calibri" w:eastAsia="Calibri" w:hAnsi="Calibri"/>
          <w:sz w:val="21"/>
          <w:szCs w:val="21"/>
        </w:rPr>
        <w:t xml:space="preserve">  —  A simulated baseline pattern with no real biological signal built in, used as a point of comparison to ask whether an observed pattern is more structured than chance alone would produce.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Reproducibility via set.seed()</w:t>
      </w:r>
      <w:r>
        <w:rPr>
          <w:rFonts w:ascii="Calibri" w:cs="Calibri" w:eastAsia="Calibri" w:hAnsi="Calibri"/>
          <w:sz w:val="21"/>
          <w:szCs w:val="21"/>
        </w:rPr>
        <w:t xml:space="preserve">  —  Because computers generate “random” numbers algorithmically, fixing the seed makes a stochastic simulation exactly repeatable — a basic expectation for any simulation you turn in.</w:t>
      </w:r>
    </w:p>
    <w:p>
      <w:pPr>
        <w:pStyle w:val="Heading1"/>
        <w:pBdr>
          <w:bottom w:val="single" w:color="2E5A4C" w:sz="6" w:space="4"/>
        </w:pBdr>
        <w:spacing w:after="80" w:before="400"/>
      </w:pPr>
      <w:r>
        <w:rPr>
          <w:rFonts w:ascii="Calibri" w:cs="Calibri" w:eastAsia="Calibri" w:hAnsi="Calibri"/>
        </w:rPr>
        <w:t xml:space="preserve">Chapter 16 — An Introduction to the Carbon Cycle and Global Heating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Context: (1) a simple pool-and-flux carbon budget by hand and in R, then (2) a dynamic model of atmosphere-ocean CO2 exchange and global temperature, solved numerically with deSolve.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R session basics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setwd() / getwd()</w:t>
      </w:r>
      <w:r>
        <w:rPr>
          <w:rFonts w:ascii="Calibri" w:cs="Calibri" w:eastAsia="Calibri" w:hAnsi="Calibri"/>
          <w:sz w:val="21"/>
          <w:szCs w:val="21"/>
        </w:rPr>
        <w:t xml:space="preserve">  —  setwd() sets, and getwd() reports, R's current working directory — the folder R reads files from and writes files to by default. Always confirm your working directory is your Rwork folder before running a script.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Assignment (&lt;-) and named vectors</w:t>
      </w:r>
      <w:r>
        <w:rPr>
          <w:rFonts w:ascii="Calibri" w:cs="Calibri" w:eastAsia="Calibri" w:hAnsi="Calibri"/>
          <w:sz w:val="21"/>
          <w:szCs w:val="21"/>
        </w:rPr>
        <w:t xml:space="preserve">  —  &lt;- stores a value under a name. A named vector, e.g. p1 &lt;- c(I = 6.2, e = 0.008), stores several related values (here, model parameters) together, each accessible by name.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Vector arithmetic</w:t>
      </w:r>
      <w:r>
        <w:rPr>
          <w:rFonts w:ascii="Calibri" w:cs="Calibri" w:eastAsia="Calibri" w:hAnsi="Calibri"/>
          <w:sz w:val="21"/>
          <w:szCs w:val="21"/>
        </w:rPr>
        <w:t xml:space="preserve">  —  Arithmetic operators (+, -, *) apply to whole vectors at once — e.g., inputs &lt;- or + ro + fi + ... sums several named flux values in a single line.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Writing a rate-equation function for deSolve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function(t, y, p) {...}</w:t>
      </w:r>
      <w:r>
        <w:rPr>
          <w:rFonts w:ascii="Calibri" w:cs="Calibri" w:eastAsia="Calibri" w:hAnsi="Calibri"/>
          <w:sz w:val="21"/>
          <w:szCs w:val="21"/>
        </w:rPr>
        <w:t xml:space="preserve">  —  The required shape of a rate-equation function for deSolve::ode(): t = time, y = the vector of current state-variable values (e.g., atmospheric carbon), p = the vector of parameters. You write the differential equation(s) inside it.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with(as.list(c(y, p)), {...})</w:t>
      </w:r>
      <w:r>
        <w:rPr>
          <w:rFonts w:ascii="Calibri" w:cs="Calibri" w:eastAsia="Calibri" w:hAnsi="Calibri"/>
          <w:sz w:val="21"/>
          <w:szCs w:val="21"/>
        </w:rPr>
        <w:t xml:space="preserve">  —  A shortcut that lets the function body refer to state variables and parameters by their bare names (e.g., A, I, e) instead of y["A"], p["I"], etc., by temporarily treating the combined, named vector as a list of variables.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return(list(...))</w:t>
      </w:r>
      <w:r>
        <w:rPr>
          <w:rFonts w:ascii="Calibri" w:cs="Calibri" w:eastAsia="Calibri" w:hAnsi="Calibri"/>
          <w:sz w:val="21"/>
          <w:szCs w:val="21"/>
        </w:rPr>
        <w:t xml:space="preserve">  —  The output format deSolve requires: a list whose first element is a vector of derivatives (one per state variable), with any extra named values (like an equilibrium calculation) returned alongside for convenience.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seq(from = , to = , by = )</w:t>
      </w:r>
      <w:r>
        <w:rPr>
          <w:rFonts w:ascii="Calibri" w:cs="Calibri" w:eastAsia="Calibri" w:hAnsi="Calibri"/>
          <w:sz w:val="21"/>
          <w:szCs w:val="21"/>
        </w:rPr>
        <w:t xml:space="preserve">  —  Generates an evenly spaced sequence of numbers — used to build the vector of time points (e.g., yearly or weekly steps) at which the model should be evaluated.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deSolve::ode()</w:t>
      </w:r>
      <w:r>
        <w:rPr>
          <w:rFonts w:ascii="Calibri" w:cs="Calibri" w:eastAsia="Calibri" w:hAnsi="Calibri"/>
          <w:sz w:val="21"/>
          <w:szCs w:val="21"/>
        </w:rPr>
        <w:t xml:space="preserve">  —  Numerically integrates (“solves”) a system of differential equations over time, given a starting state (y), the time points to report (times), the rate-equation function (func), and the parameter vector (parms).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Working with model output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as.data.frame()</w:t>
      </w:r>
      <w:r>
        <w:rPr>
          <w:rFonts w:ascii="Calibri" w:cs="Calibri" w:eastAsia="Calibri" w:hAnsi="Calibri"/>
          <w:sz w:val="21"/>
          <w:szCs w:val="21"/>
        </w:rPr>
        <w:t xml:space="preserve">  —  Converts the matrix-like object returned by ode() into an ordinary data frame, so it can be piped into dplyr/ggplot2 functions.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head() / tail()</w:t>
      </w:r>
      <w:r>
        <w:rPr>
          <w:rFonts w:ascii="Calibri" w:cs="Calibri" w:eastAsia="Calibri" w:hAnsi="Calibri"/>
          <w:sz w:val="21"/>
          <w:szCs w:val="21"/>
        </w:rPr>
        <w:t xml:space="preserve">  —  Show the first, or last, few rows of a data set or model output — a quick sanity check on starting and ending values without printing the whole thing.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nls()</w:t>
      </w:r>
      <w:r>
        <w:rPr>
          <w:rFonts w:ascii="Calibri" w:cs="Calibri" w:eastAsia="Calibri" w:hAnsi="Calibri"/>
          <w:sz w:val="21"/>
          <w:szCs w:val="21"/>
        </w:rPr>
        <w:t xml:space="preserve">  —  Fits a nonlinear least-squares model — used here to estimate “Hank's greenhouse constant” g from three known temperature/CO2 data points. coef() then extracts the fitted parameter value from the model object.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Plotting model output (ggplot2 / patchwork)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geom_function()</w:t>
      </w:r>
      <w:r>
        <w:rPr>
          <w:rFonts w:ascii="Calibri" w:cs="Calibri" w:eastAsia="Calibri" w:hAnsi="Calibri"/>
          <w:sz w:val="21"/>
          <w:szCs w:val="21"/>
        </w:rPr>
        <w:t xml:space="preserve">  —  Plots a mathematical function directly over a specified x-range, without first building a data frame of predicted values by hand.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annotate()</w:t>
      </w:r>
      <w:r>
        <w:rPr>
          <w:rFonts w:ascii="Calibri" w:cs="Calibri" w:eastAsia="Calibri" w:hAnsi="Calibri"/>
          <w:sz w:val="21"/>
          <w:szCs w:val="21"/>
        </w:rPr>
        <w:t xml:space="preserve">  —  Adds a fixed element (points, text, etc.) to a plot that is not mapped from a data frame — used here to mark the three known temperature/CO2 reference points.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Pipe (%&gt;%)</w:t>
      </w:r>
      <w:r>
        <w:rPr>
          <w:rFonts w:ascii="Calibri" w:cs="Calibri" w:eastAsia="Calibri" w:hAnsi="Calibri"/>
          <w:sz w:val="21"/>
          <w:szCs w:val="21"/>
        </w:rPr>
        <w:t xml:space="preserve">  —  Chains a sequence of operations left to right, passing the result of each step as the input to the next, instead of nesting function calls or overwriting variables repeatedly.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mutate() / select() / transmute()</w:t>
      </w:r>
      <w:r>
        <w:rPr>
          <w:rFonts w:ascii="Calibri" w:cs="Calibri" w:eastAsia="Calibri" w:hAnsi="Calibri"/>
          <w:sz w:val="21"/>
          <w:szCs w:val="21"/>
        </w:rPr>
        <w:t xml:space="preserve">  —  dplyr verbs used together on model output: mutate() adds a column (e.g., converting simulation time to calendar year), select() keeps only specified columns, transmute() creates new columns and drops the rest in one step.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pivot_longer()</w:t>
      </w:r>
      <w:r>
        <w:rPr>
          <w:rFonts w:ascii="Calibri" w:cs="Calibri" w:eastAsia="Calibri" w:hAnsi="Calibri"/>
          <w:sz w:val="21"/>
          <w:szCs w:val="21"/>
        </w:rPr>
        <w:t xml:space="preserve">  —  Reshapes multiple value columns (e.g., observed temperature and equilibrium temperature) into one long value column plus a label column, so both series can be plotted and colored together.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patchwork (/ and +)</w:t>
      </w:r>
      <w:r>
        <w:rPr>
          <w:rFonts w:ascii="Calibri" w:cs="Calibri" w:eastAsia="Calibri" w:hAnsi="Calibri"/>
          <w:sz w:val="21"/>
          <w:szCs w:val="21"/>
        </w:rPr>
        <w:t xml:space="preserve">  —  Combines separate ggplot objects into one multi-panel figure: / stacks plots vertically, + arranges them side by side.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Computing / modeling concepts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Pool and flux</w:t>
      </w:r>
      <w:r>
        <w:rPr>
          <w:rFonts w:ascii="Calibri" w:cs="Calibri" w:eastAsia="Calibri" w:hAnsi="Calibri"/>
          <w:sz w:val="21"/>
          <w:szCs w:val="21"/>
        </w:rPr>
        <w:t xml:space="preserve">  —  An ecosystem's “state” is a pool (stock) of some element; its size changes over time as the difference between fluxes in (inputs) and fluxes out (outputs).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Zeroth-order vs. first-order flux</w:t>
      </w:r>
      <w:r>
        <w:rPr>
          <w:rFonts w:ascii="Calibri" w:cs="Calibri" w:eastAsia="Calibri" w:hAnsi="Calibri"/>
          <w:sz w:val="21"/>
          <w:szCs w:val="21"/>
        </w:rPr>
        <w:t xml:space="preserve">  —  A zeroth-order flux is constant, independent of any pool size. A first-order flux is proportional to the size of a pool (e.g., diffusion out of the atmosphere increases as atmospheric carbon increases).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Difference equation vs. differential equation</w:t>
      </w:r>
      <w:r>
        <w:rPr>
          <w:rFonts w:ascii="Calibri" w:cs="Calibri" w:eastAsia="Calibri" w:hAnsi="Calibri"/>
          <w:sz w:val="21"/>
          <w:szCs w:val="21"/>
        </w:rPr>
        <w:t xml:space="preserve">  —  A simple budget adds a constant net flux each discrete time step (a difference equation); a dynamic model instead specifies the instantaneous rate of change, dA/dt, and must be integrated over continuous time to predict future values.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Equilibrium</w:t>
      </w:r>
      <w:r>
        <w:rPr>
          <w:rFonts w:ascii="Calibri" w:cs="Calibri" w:eastAsia="Calibri" w:hAnsi="Calibri"/>
          <w:sz w:val="21"/>
          <w:szCs w:val="21"/>
        </w:rPr>
        <w:t xml:space="preserve">  —  The pool size at which the rate of change is zero (dA/dt = 0). Can be found algebraically by solving the rate equation directly, or by running a simulation forward until the pool stops changing.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Numerical integration</w:t>
      </w:r>
      <w:r>
        <w:rPr>
          <w:rFonts w:ascii="Calibri" w:cs="Calibri" w:eastAsia="Calibri" w:hAnsi="Calibri"/>
          <w:sz w:val="21"/>
          <w:szCs w:val="21"/>
        </w:rPr>
        <w:t xml:space="preserve">  —  How deSolve::ode() approximates the solution to a differential equation by advancing through many small time steps, as opposed to solving the equation analytically (by algebra) as was done for the simple first-order case.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2026-09-11T12:08:39.863Z</dcterms:created>
  <dcterms:modified xsi:type="dcterms:W3CDTF">2026-09-11T12:08:39.878Z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