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Key</w:t>
      </w:r>
    </w:p>
    <w:p>
      <w:r>
        <w:rPr>
          <w:color w:val="555555"/>
          <w:sz w:val="22"/>
        </w:rPr>
        <w:t>Practice Questions: Chapters 5, 7, and 15 — BIO 209W</w:t>
      </w:r>
    </w:p>
    <w:p>
      <w:pPr>
        <w:pStyle w:val="Heading1"/>
      </w:pPr>
      <w:r>
        <w:t>Equation reference</w:t>
      </w:r>
    </w:p>
    <w:p>
      <w:pPr>
        <w:spacing w:before="160"/>
      </w:pPr>
      <w:r>
        <w:rPr>
          <w:b/>
          <w:color w:val="1E2761"/>
          <w:sz w:val="22"/>
        </w:rPr>
        <w:t>Exponential growth</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Per capita growth rate between two times</w:t>
            </w:r>
          </w:p>
        </w:tc>
        <w:tc>
          <w:tcPr>
            <w:tcW w:type="dxa" w:w="6048"/>
          </w:tcPr>
          <w:p>
            <w:pPr>
              <w:spacing w:after="80" w:before="80"/>
            </w:pPr>
            <m:oMath>
              <m:sSub>
                <m:e>
                  <m:r>
                    <m:t>r</m:t>
                  </m:r>
                </m:e>
                <m:sub>
                  <m:r>
                    <m:t>t</m:t>
                  </m:r>
                </m:sub>
              </m:sSub>
              <m:r>
                <m:rPr>
                  <m:sty m:val="p"/>
                </m:rPr>
                <m:t>=</m:t>
              </m:r>
              <m:f>
                <m:fPr>
                  <m:type m:val="bar"/>
                </m:fPr>
                <m:num>
                  <m:r>
                    <m:rPr>
                      <m:sty m:val="p"/>
                    </m:rPr>
                    <m:t>ln</m:t>
                  </m:r>
                  <m:d>
                    <m:dPr>
                      <m:begChr m:val="("/>
                      <m:endChr m:val=")"/>
                      <m:sepChr m:val=""/>
                      <m:grow/>
                    </m:dPr>
                    <m:e>
                      <m:sSub>
                        <m:e>
                          <m:r>
                            <m:t>N</m:t>
                          </m:r>
                        </m:e>
                        <m:sub>
                          <m:r>
                            <m:t>t</m:t>
                          </m:r>
                          <m:r>
                            <m:rPr>
                              <m:sty m:val="p"/>
                            </m:rPr>
                            <m:t>+</m:t>
                          </m:r>
                          <m:r>
                            <m:t>h</m:t>
                          </m:r>
                        </m:sub>
                      </m:sSub>
                      <m:r>
                        <m:rPr>
                          <m:sty m:val="p"/>
                        </m:rPr>
                        <m:t>/</m:t>
                      </m:r>
                      <m:sSub>
                        <m:e>
                          <m:r>
                            <m:t>N</m:t>
                          </m:r>
                        </m:e>
                        <m:sub>
                          <m:r>
                            <m:t>t</m:t>
                          </m:r>
                        </m:sub>
                      </m:sSub>
                    </m:e>
                  </m:d>
                </m:num>
                <m:den>
                  <m:d>
                    <m:dPr>
                      <m:begChr m:val="("/>
                      <m:endChr m:val=")"/>
                      <m:sepChr m:val=""/>
                      <m:grow/>
                    </m:dPr>
                    <m:e>
                      <m:r>
                        <m:t>t</m:t>
                      </m:r>
                      <m:r>
                        <m:rPr>
                          <m:sty m:val="p"/>
                        </m:rPr>
                        <m:t>+</m:t>
                      </m:r>
                      <m:r>
                        <m:t>h</m:t>
                      </m:r>
                    </m:e>
                  </m:d>
                  <m:r>
                    <m:rPr>
                      <m:sty m:val="p"/>
                    </m:rPr>
                    <m:t>−</m:t>
                  </m:r>
                  <m:r>
                    <m:t>t</m:t>
                  </m:r>
                </m:den>
              </m:f>
            </m:oMath>
          </w:p>
        </w:tc>
      </w:tr>
      <w:tr>
        <w:tc>
          <w:tcPr>
            <w:tcW w:type="dxa" w:w="3744"/>
          </w:tcPr>
          <w:p>
            <w:pPr>
              <w:spacing w:after="80" w:before="80"/>
            </w:pPr>
            <w:r>
              <w:rPr>
                <w:sz w:val="20"/>
              </w:rPr>
              <w:t>Time interval</w:t>
            </w:r>
          </w:p>
        </w:tc>
        <w:tc>
          <w:tcPr>
            <w:tcW w:type="dxa" w:w="6048"/>
          </w:tcPr>
          <w:p>
            <w:pPr>
              <w:spacing w:after="80" w:before="80"/>
            </w:pPr>
            <m:oMath>
              <m:r>
                <m:t>h</m:t>
              </m:r>
              <m:r>
                <m:rPr>
                  <m:sty m:val="p"/>
                </m:rPr>
                <m:t>=</m:t>
              </m:r>
              <m:d>
                <m:dPr>
                  <m:begChr m:val="("/>
                  <m:endChr m:val=")"/>
                  <m:sepChr m:val=""/>
                  <m:grow/>
                </m:dPr>
                <m:e>
                  <m:r>
                    <m:t>t</m:t>
                  </m:r>
                  <m:r>
                    <m:rPr>
                      <m:sty m:val="p"/>
                    </m:rPr>
                    <m:t>+</m:t>
                  </m:r>
                  <m:r>
                    <m:t>h</m:t>
                  </m:r>
                </m:e>
              </m:d>
              <m:r>
                <m:rPr>
                  <m:sty m:val="p"/>
                </m:rPr>
                <m:t>−</m:t>
              </m:r>
              <m:r>
                <m:t>t</m:t>
              </m:r>
            </m:oMath>
          </w:p>
        </w:tc>
      </w:tr>
      <w:tr>
        <w:tc>
          <w:tcPr>
            <w:tcW w:type="dxa" w:w="3744"/>
          </w:tcPr>
          <w:p>
            <w:pPr>
              <w:spacing w:after="80" w:before="80"/>
            </w:pPr>
            <w:r>
              <w:rPr>
                <w:sz w:val="20"/>
              </w:rPr>
              <w:t>Projecting population size</w:t>
            </w:r>
          </w:p>
        </w:tc>
        <w:tc>
          <w:tcPr>
            <w:tcW w:type="dxa" w:w="6048"/>
          </w:tcPr>
          <w:p>
            <w:pPr>
              <w:spacing w:after="80" w:before="80"/>
            </w:pPr>
            <m:oMath>
              <m:sSub>
                <m:e>
                  <m:r>
                    <m:t>N</m:t>
                  </m:r>
                </m:e>
                <m:sub>
                  <m:r>
                    <m:t>t</m:t>
                  </m:r>
                </m:sub>
              </m:sSub>
              <m:r>
                <m:rPr>
                  <m:sty m:val="p"/>
                </m:rPr>
                <m:t>=</m:t>
              </m:r>
              <m:sSub>
                <m:e>
                  <m:r>
                    <m:t>N</m:t>
                  </m:r>
                </m:e>
                <m:sub>
                  <m:r>
                    <m:t>0</m:t>
                  </m:r>
                </m:sub>
              </m:sSub>
              <m:r>
                <m:t> </m:t>
              </m:r>
              <m:sSup>
                <m:e>
                  <m:r>
                    <m:t>e</m:t>
                  </m:r>
                </m:e>
                <m:sup>
                  <m:r>
                    <m:t>r</m:t>
                  </m:r>
                  <m:r>
                    <m:t>t</m:t>
                  </m:r>
                </m:sup>
              </m:sSup>
              <m:r>
                <m:rPr>
                  <m:nor/>
                  <m:sty m:val="p"/>
                </m:rPr>
                <m:t> or </m:t>
              </m:r>
              <m:sSub>
                <m:e>
                  <m:r>
                    <m:t>N</m:t>
                  </m:r>
                </m:e>
                <m:sub>
                  <m:r>
                    <m:t>t</m:t>
                  </m:r>
                  <m:r>
                    <m:rPr>
                      <m:sty m:val="p"/>
                    </m:rPr>
                    <m:t>+</m:t>
                  </m:r>
                  <m:r>
                    <m:t>h</m:t>
                  </m:r>
                </m:sub>
              </m:sSub>
              <m:r>
                <m:rPr>
                  <m:sty m:val="p"/>
                </m:rPr>
                <m:t>=</m:t>
              </m:r>
              <m:sSub>
                <m:e>
                  <m:r>
                    <m:t>N</m:t>
                  </m:r>
                </m:e>
                <m:sub>
                  <m:r>
                    <m:t>t</m:t>
                  </m:r>
                </m:sub>
              </m:sSub>
              <m:r>
                <m:t> </m:t>
              </m:r>
              <m:sSup>
                <m:e>
                  <m:r>
                    <m:t>e</m:t>
                  </m:r>
                </m:e>
                <m:sup>
                  <m:r>
                    <m:t>r</m:t>
                  </m:r>
                  <m:r>
                    <m:t>h</m:t>
                  </m:r>
                </m:sup>
              </m:sSup>
            </m:oMath>
          </w:p>
        </w:tc>
      </w:tr>
    </w:tbl>
    <w:p>
      <w:pPr>
        <w:spacing w:before="160"/>
      </w:pPr>
      <w:r>
        <w:rPr>
          <w:b/>
          <w:color w:val="1E2761"/>
          <w:sz w:val="22"/>
        </w:rPr>
        <w:t>Metabolic Theory of Ecology</w:t>
      </w:r>
    </w:p>
    <w:tbl>
      <w:tblPr>
        <w:tblW w:type="auto" w:w="0"/>
        <w:jc w:val="center"/>
        <w:tblLook w:firstColumn="1" w:firstRow="1" w:lastColumn="0" w:lastRow="0" w:noHBand="0" w:noVBand="1" w:val="04A0"/>
      </w:tblPr>
      <w:tblGrid>
        <w:gridCol w:w="4824"/>
        <w:gridCol w:w="4824"/>
      </w:tblGrid>
      <w:tr>
        <w:tc>
          <w:tcPr>
            <w:tcW w:type="dxa" w:w="3744"/>
          </w:tcPr>
          <w:p>
            <w:pPr>
              <w:spacing w:after="80" w:before="80"/>
            </w:pPr>
            <w:r>
              <w:rPr>
                <w:sz w:val="20"/>
              </w:rPr>
              <w:t>Allometric scaling (power law)</w:t>
            </w:r>
          </w:p>
        </w:tc>
        <w:tc>
          <w:tcPr>
            <w:tcW w:type="dxa" w:w="6048"/>
          </w:tcPr>
          <w:p>
            <w:pPr>
              <w:spacing w:after="80" w:before="80"/>
            </w:pPr>
            <m:oMath>
              <m:r>
                <m:t>B</m:t>
              </m:r>
              <m:r>
                <m:rPr>
                  <m:sty m:val="p"/>
                </m:rPr>
                <m:t>=</m:t>
              </m:r>
              <m:sSub>
                <m:e>
                  <m:r>
                    <m:t>B</m:t>
                  </m:r>
                </m:e>
                <m:sub>
                  <m:r>
                    <m:t>0</m:t>
                  </m:r>
                </m:sub>
              </m:sSub>
              <m:r>
                <m:t> </m:t>
              </m:r>
              <m:sSup>
                <m:e>
                  <m:r>
                    <m:t>M</m:t>
                  </m:r>
                </m:e>
                <m:sup>
                  <m:r>
                    <m:t>z</m:t>
                  </m:r>
                </m:sup>
              </m:sSup>
            </m:oMath>
          </w:p>
        </w:tc>
      </w:tr>
      <w:tr>
        <w:tc>
          <w:tcPr>
            <w:tcW w:type="dxa" w:w="3744"/>
          </w:tcPr>
          <w:p>
            <w:pPr>
              <w:spacing w:after="80" w:before="80"/>
            </w:pPr>
            <w:r>
              <w:rPr>
                <w:sz w:val="20"/>
              </w:rPr>
              <w:t>Log-transformed allometry (a straight line)</w:t>
            </w:r>
          </w:p>
        </w:tc>
        <w:tc>
          <w:tcPr>
            <w:tcW w:type="dxa" w:w="6048"/>
          </w:tcPr>
          <w:p>
            <w:pPr>
              <w:spacing w:after="80" w:before="80"/>
            </w:pPr>
            <m:oMath>
              <m:r>
                <m:rPr>
                  <m:sty m:val="p"/>
                </m:rPr>
                <m:t>log</m:t>
              </m:r>
              <m:r>
                <m:t>B</m:t>
              </m:r>
              <m:r>
                <m:rPr>
                  <m:sty m:val="p"/>
                </m:rPr>
                <m:t>=</m:t>
              </m:r>
              <m:r>
                <m:rPr>
                  <m:sty m:val="p"/>
                </m:rPr>
                <m:t>log</m:t>
              </m:r>
              <m:sSub>
                <m:e>
                  <m:r>
                    <m:t>B</m:t>
                  </m:r>
                </m:e>
                <m:sub>
                  <m:r>
                    <m:t>0</m:t>
                  </m:r>
                </m:sub>
              </m:sSub>
              <m:r>
                <m:rPr>
                  <m:sty m:val="p"/>
                </m:rPr>
                <m:t>+</m:t>
              </m:r>
              <m:r>
                <m:t>z</m:t>
              </m:r>
              <m:r>
                <m:rPr>
                  <m:sty m:val="p"/>
                </m:rPr>
                <m:t>log</m:t>
              </m:r>
              <m:r>
                <m:t>M</m:t>
              </m:r>
            </m:oMath>
          </w:p>
        </w:tc>
      </w:tr>
      <w:tr>
        <w:tc>
          <w:tcPr>
            <w:tcW w:type="dxa" w:w="3744"/>
          </w:tcPr>
          <w:p>
            <w:pPr>
              <w:spacing w:after="80" w:before="80"/>
            </w:pPr>
            <w:r>
              <w:rPr>
                <w:sz w:val="20"/>
              </w:rPr>
              <w:t>Per-mass rate when z = 3/4</w:t>
            </w:r>
          </w:p>
        </w:tc>
        <w:tc>
          <w:tcPr>
            <w:tcW w:type="dxa" w:w="6048"/>
          </w:tcPr>
          <w:p>
            <w:pPr>
              <w:spacing w:after="80" w:before="80"/>
            </w:pPr>
            <m:oMath>
              <m:f>
                <m:fPr>
                  <m:type m:val="bar"/>
                </m:fPr>
                <m:num>
                  <m:r>
                    <m:t>B</m:t>
                  </m:r>
                </m:num>
                <m:den>
                  <m:r>
                    <m:t>M</m:t>
                  </m:r>
                </m:den>
              </m:f>
              <m:r>
                <m:rPr>
                  <m:sty m:val="p"/>
                </m:rPr>
                <m:t>=</m:t>
              </m:r>
              <m:sSub>
                <m:e>
                  <m:r>
                    <m:t>B</m:t>
                  </m:r>
                </m:e>
                <m:sub>
                  <m:r>
                    <m:t>0</m:t>
                  </m:r>
                </m:sub>
              </m:sSub>
              <m:r>
                <m:t> </m:t>
              </m:r>
              <m:sSup>
                <m:e>
                  <m:r>
                    <m:t>M</m:t>
                  </m:r>
                </m:e>
                <m:sup>
                  <m:r>
                    <m:rPr>
                      <m:sty m:val="p"/>
                    </m:rPr>
                    <m:t>−</m:t>
                  </m:r>
                  <m:r>
                    <m:t>1</m:t>
                  </m:r>
                  <m:r>
                    <m:rPr>
                      <m:sty m:val="p"/>
                    </m:rPr>
                    <m:t>/</m:t>
                  </m:r>
                  <m:r>
                    <m:t>4</m:t>
                  </m:r>
                </m:sup>
              </m:sSup>
            </m:oMath>
          </w:p>
        </w:tc>
      </w:tr>
      <w:tr>
        <w:tc>
          <w:tcPr>
            <w:tcW w:type="dxa" w:w="3744"/>
          </w:tcPr>
          <w:p>
            <w:pPr>
              <w:spacing w:after="80" w:before="80"/>
            </w:pPr>
            <w:r>
              <w:rPr>
                <w:sz w:val="20"/>
              </w:rPr>
              <w:t>Body size and temperature together</w:t>
            </w:r>
          </w:p>
        </w:tc>
        <w:tc>
          <w:tcPr>
            <w:tcW w:type="dxa" w:w="6048"/>
          </w:tcPr>
          <w:p>
            <w:pPr>
              <w:spacing w:after="80" w:before="80"/>
            </w:pPr>
            <m:oMath>
              <m:r>
                <m:t>B</m:t>
              </m:r>
              <m:r>
                <m:rPr>
                  <m:sty m:val="p"/>
                </m:rPr>
                <m:t>=</m:t>
              </m:r>
              <m:sSub>
                <m:e>
                  <m:r>
                    <m:t>B</m:t>
                  </m:r>
                </m:e>
                <m:sub>
                  <m:r>
                    <m:t>0</m:t>
                  </m:r>
                </m:sub>
              </m:sSub>
              <m:r>
                <m:t> </m:t>
              </m:r>
              <m:sSup>
                <m:e>
                  <m:r>
                    <m:t>M</m:t>
                  </m:r>
                </m:e>
                <m:sup>
                  <m:r>
                    <m:t>z</m:t>
                  </m:r>
                </m:sup>
              </m:sSup>
              <m:r>
                <m:t> </m:t>
              </m:r>
              <m:sSup>
                <m:e>
                  <m:r>
                    <m:t>e</m:t>
                  </m:r>
                </m:e>
                <m:sup>
                  <m:r>
                    <m:rPr>
                      <m:sty m:val="p"/>
                    </m:rPr>
                    <m:t>−</m:t>
                  </m:r>
                  <m:sSub>
                    <m:e>
                      <m:r>
                        <m:t>E</m:t>
                      </m:r>
                    </m:e>
                    <m:sub>
                      <m:r>
                        <m:t>a</m:t>
                      </m:r>
                    </m:sub>
                  </m:sSub>
                  <m:r>
                    <m:rPr>
                      <m:sty m:val="p"/>
                    </m:rPr>
                    <m:t>/</m:t>
                  </m:r>
                  <m:d>
                    <m:dPr>
                      <m:begChr m:val="("/>
                      <m:endChr m:val=")"/>
                      <m:sepChr m:val=""/>
                      <m:grow/>
                    </m:dPr>
                    <m:e>
                      <m:r>
                        <m:t>k</m:t>
                      </m:r>
                      <m:r>
                        <m:t>T</m:t>
                      </m:r>
                    </m:e>
                  </m:d>
                </m:sup>
              </m:sSup>
            </m:oMath>
          </w:p>
        </w:tc>
      </w:tr>
      <w:tr>
        <w:tc>
          <w:tcPr>
            <w:tcW w:type="dxa" w:w="3744"/>
          </w:tcPr>
          <w:p>
            <w:pPr>
              <w:spacing w:after="80" w:before="80"/>
            </w:pPr>
            <w:r>
              <w:rPr>
                <w:sz w:val="20"/>
              </w:rPr>
              <w:t>Log-transformed MTE model</w:t>
            </w:r>
          </w:p>
        </w:tc>
        <w:tc>
          <w:tcPr>
            <w:tcW w:type="dxa" w:w="6048"/>
          </w:tcPr>
          <w:p>
            <w:pPr>
              <w:spacing w:after="80" w:before="80"/>
            </w:pPr>
            <m:oMath>
              <m:r>
                <m:rPr>
                  <m:sty m:val="p"/>
                </m:rPr>
                <m:t>ln</m:t>
              </m:r>
              <m:r>
                <m:t>B</m:t>
              </m:r>
              <m:r>
                <m:rPr>
                  <m:sty m:val="p"/>
                </m:rPr>
                <m:t>=</m:t>
              </m:r>
              <m:r>
                <m:rPr>
                  <m:sty m:val="p"/>
                </m:rPr>
                <m:t>ln</m:t>
              </m:r>
              <m:sSub>
                <m:e>
                  <m:r>
                    <m:t>B</m:t>
                  </m:r>
                </m:e>
                <m:sub>
                  <m:r>
                    <m:t>0</m:t>
                  </m:r>
                </m:sub>
              </m:sSub>
              <m:r>
                <m:rPr>
                  <m:sty m:val="p"/>
                </m:rPr>
                <m:t>+</m:t>
              </m:r>
              <m:r>
                <m:t>z</m:t>
              </m:r>
              <m:r>
                <m:rPr>
                  <m:sty m:val="p"/>
                </m:rPr>
                <m:t>ln</m:t>
              </m:r>
              <m:r>
                <m:t>M</m:t>
              </m:r>
              <m:r>
                <m:rPr>
                  <m:sty m:val="p"/>
                </m:rPr>
                <m:t>−</m:t>
              </m:r>
              <m:sSub>
                <m:e>
                  <m:r>
                    <m:t>E</m:t>
                  </m:r>
                </m:e>
                <m:sub>
                  <m:r>
                    <m:t>a</m:t>
                  </m:r>
                </m:sub>
              </m:sSub>
              <m:f>
                <m:fPr>
                  <m:type m:val="bar"/>
                </m:fPr>
                <m:num>
                  <m:r>
                    <m:t>1</m:t>
                  </m:r>
                </m:num>
                <m:den>
                  <m:r>
                    <m:t>k</m:t>
                  </m:r>
                  <m:r>
                    <m:t>T</m:t>
                  </m:r>
                </m:den>
              </m:f>
            </m:oMath>
          </w:p>
        </w:tc>
      </w:tr>
      <w:tr>
        <w:tc>
          <w:tcPr>
            <w:tcW w:type="dxa" w:w="3744"/>
          </w:tcPr>
          <w:p>
            <w:pPr>
              <w:spacing w:after="80" w:before="80"/>
            </w:pPr>
            <w:r>
              <w:rPr>
                <w:sz w:val="20"/>
              </w:rPr>
              <w:t>Boltzmann's constant</w:t>
            </w:r>
          </w:p>
        </w:tc>
        <w:tc>
          <w:tcPr>
            <w:tcW w:type="dxa" w:w="6048"/>
          </w:tcPr>
          <w:p>
            <w:pPr>
              <w:spacing w:after="80" w:before="80"/>
            </w:pPr>
            <m:oMath>
              <m:r>
                <m:t>k</m:t>
              </m:r>
              <m:r>
                <m:rPr>
                  <m:sty m:val="p"/>
                </m:rPr>
                <m:t>=</m:t>
              </m:r>
              <m:r>
                <m:t>8.617</m:t>
              </m:r>
              <m:r>
                <m:rPr>
                  <m:sty m:val="p"/>
                </m:rPr>
                <m:t>×</m:t>
              </m:r>
              <m:sSup>
                <m:e>
                  <m:r>
                    <m:t>10</m:t>
                  </m:r>
                </m:e>
                <m:sup>
                  <m:r>
                    <m:rPr>
                      <m:sty m:val="p"/>
                    </m:rPr>
                    <m:t>−</m:t>
                  </m:r>
                  <m:r>
                    <m:t>5</m:t>
                  </m:r>
                </m:sup>
              </m:sSup>
              <m:r>
                <m:t> </m:t>
              </m:r>
              <m:sSup>
                <m:e>
                  <m:r>
                    <m:rPr>
                      <m:nor/>
                      <m:sty m:val="p"/>
                    </m:rPr>
                    <m:t>eV K</m:t>
                  </m:r>
                </m:e>
                <m:sup>
                  <m:r>
                    <m:rPr>
                      <m:sty m:val="p"/>
                    </m:rPr>
                    <m:t>−</m:t>
                  </m:r>
                  <m:r>
                    <m:t>1</m:t>
                  </m:r>
                </m:sup>
              </m:sSup>
            </m:oMath>
          </w:p>
        </w:tc>
      </w:tr>
      <w:tr>
        <w:tc>
          <w:tcPr>
            <w:tcW w:type="dxa" w:w="3744"/>
          </w:tcPr>
          <w:p>
            <w:pPr>
              <w:spacing w:after="80" w:before="80"/>
            </w:pPr>
            <w:r>
              <w:rPr>
                <w:sz w:val="20"/>
              </w:rPr>
              <w:t>Kelvin from Celsius</w:t>
            </w:r>
          </w:p>
        </w:tc>
        <w:tc>
          <w:tcPr>
            <w:tcW w:type="dxa" w:w="6048"/>
          </w:tcPr>
          <w:p>
            <w:pPr>
              <w:spacing w:after="80" w:before="80"/>
            </w:pPr>
            <m:oMath>
              <m:sSub>
                <m:e>
                  <m:r>
                    <m:t>T</m:t>
                  </m:r>
                </m:e>
                <m:sub>
                  <m:r>
                    <m:rPr>
                      <m:nor/>
                      <m:sty m:val="p"/>
                    </m:rPr>
                    <m:t>K</m:t>
                  </m:r>
                </m:sub>
              </m:sSub>
              <m:r>
                <m:rPr>
                  <m:sty m:val="p"/>
                </m:rPr>
                <m:t>=</m:t>
              </m:r>
              <m:sSub>
                <m:e>
                  <m:r>
                    <m:t>T</m:t>
                  </m:r>
                </m:e>
                <m:sub>
                  <m:r>
                    <m:rPr>
                      <m:nor/>
                      <m:sty m:val="p"/>
                    </m:rPr>
                    <m:t>°C</m:t>
                  </m:r>
                </m:sub>
              </m:sSub>
              <m:r>
                <m:rPr>
                  <m:sty m:val="p"/>
                </m:rPr>
                <m:t>+</m:t>
              </m:r>
              <m:r>
                <m:t>273.15</m:t>
              </m:r>
            </m:oMath>
          </w:p>
        </w:tc>
      </w:tr>
    </w:tbl>
    <w:p>
      <w:pPr>
        <w:spacing w:before="160"/>
      </w:pPr>
      <w:r>
        <w:rPr>
          <w:color w:val="555555"/>
          <w:sz w:val="19"/>
        </w:rPr>
        <w:t>Symbols: N = population size; t = time; h = time interval; r = per capita instantaneous growth rate; e ≈ 2.718; ln = natural log; B = metabolic (e.g., excretion) rate; B₀ = normalization constant; M = body mass; z = allometric scaling exponent; Eₐ = activation energy; k = Boltzmann's constant; T = temperature in Kelvin.</w:t>
      </w:r>
    </w:p>
    <w:p>
      <w:r>
        <w:br w:type="page"/>
      </w:r>
    </w:p>
    <w:p>
      <w:pPr>
        <w:keepNext/>
        <w:tabs>
          <w:tab w:pos="432" w:val="left"/>
        </w:tabs>
        <w:spacing w:before="200"/>
        <w:ind w:left="432" w:hanging="432"/>
      </w:pPr>
      <w:r>
        <w:rPr>
          <w:b/>
          <w:color w:val="1E2761"/>
          <w:sz w:val="22"/>
        </w:rPr>
        <w:t>1.</w:t>
        <w:tab/>
      </w:r>
      <w:r>
        <w:t>Westoby's "LHS" strategy scheme, one of the precursors to Díaz et al. (2016), was built on which three traits?</w:t>
      </w:r>
    </w:p>
    <w:p>
      <w:pPr>
        <w:keepNext/>
        <w:ind w:left="431"/>
      </w:pPr>
      <w:r>
        <w:rPr>
          <w:b w:val="0"/>
          <w:color w:val="000000"/>
        </w:rPr>
        <w:t xml:space="preserve">A.  </w:t>
      </w:r>
      <w:r>
        <w:rPr>
          <w:b w:val="0"/>
          <w:color w:val="000000"/>
        </w:rPr>
        <w:t>Leaf nitrogen content, plant height, and stem specific density</w:t>
      </w:r>
    </w:p>
    <w:p>
      <w:pPr>
        <w:keepNext/>
        <w:ind w:left="431"/>
      </w:pPr>
      <w:r>
        <w:rPr>
          <w:b w:val="0"/>
          <w:color w:val="000000"/>
        </w:rPr>
        <w:t xml:space="preserve">B.  </w:t>
      </w:r>
      <w:r>
        <w:rPr>
          <w:b w:val="0"/>
          <w:color w:val="000000"/>
        </w:rPr>
        <w:t>Leaf lifespan, maximum rooting depth, and total seed number per plant</w:t>
      </w:r>
    </w:p>
    <w:p>
      <w:pPr>
        <w:keepNext/>
        <w:ind w:left="431"/>
      </w:pPr>
      <w:r>
        <w:rPr>
          <w:b/>
          <w:color w:val="1E6B2E"/>
        </w:rPr>
        <w:t xml:space="preserve">C.  </w:t>
      </w:r>
      <w:r>
        <w:rPr>
          <w:b/>
          <w:color w:val="1E6B2E"/>
        </w:rPr>
        <w:t>Leaf mass per area (or SLA), plant height, and seed mass</w:t>
      </w:r>
    </w:p>
    <w:p>
      <w:pPr>
        <w:keepNext/>
        <w:ind w:left="431"/>
      </w:pPr>
      <w:r>
        <w:rPr>
          <w:b w:val="0"/>
          <w:color w:val="000000"/>
        </w:rPr>
        <w:t xml:space="preserve">D.  </w:t>
      </w:r>
      <w:r>
        <w:rPr>
          <w:b w:val="0"/>
          <w:color w:val="000000"/>
        </w:rPr>
        <w:t>Leaf area, stem hydraulic conductance, and flowering time</w:t>
      </w:r>
    </w:p>
    <w:p>
      <w:pPr>
        <w:ind w:left="431"/>
      </w:pPr>
      <w:r>
        <w:rPr>
          <w:color w:val="555555"/>
          <w:sz w:val="19"/>
        </w:rPr>
        <w:t>Why: L-H-S stands for leaf, height, and seed: a leaf economics trait (SLA/LMA), height, and seed mass, all simple and widely measurable.</w:t>
      </w:r>
    </w:p>
    <w:p>
      <w:pPr>
        <w:keepNext/>
        <w:tabs>
          <w:tab w:pos="432" w:val="left"/>
        </w:tabs>
        <w:spacing w:before="200"/>
        <w:ind w:left="432" w:hanging="432"/>
      </w:pPr>
      <w:r>
        <w:rPr>
          <w:b/>
          <w:color w:val="1E2761"/>
          <w:sz w:val="22"/>
        </w:rPr>
        <w:t>2.</w:t>
        <w:tab/>
      </w:r>
      <w:r>
        <w:t>Across species, plants in hot, dry, sunny habitats tend to have small leaves. Why does small leaf area help there?</w:t>
      </w:r>
    </w:p>
    <w:p>
      <w:pPr>
        <w:keepNext/>
        <w:ind w:left="431"/>
      </w:pPr>
      <w:r>
        <w:rPr>
          <w:b/>
          <w:color w:val="1E6B2E"/>
        </w:rPr>
        <w:t xml:space="preserve">A.  </w:t>
      </w:r>
      <w:r>
        <w:rPr>
          <w:b/>
          <w:color w:val="1E6B2E"/>
        </w:rPr>
        <w:t>Small leaves have thin boundary layers, so they stay cooler and lose less water</w:t>
      </w:r>
    </w:p>
    <w:p>
      <w:pPr>
        <w:keepNext/>
        <w:ind w:left="431"/>
      </w:pPr>
      <w:r>
        <w:rPr>
          <w:b w:val="0"/>
          <w:color w:val="000000"/>
        </w:rPr>
        <w:t xml:space="preserve">B.  </w:t>
      </w:r>
      <w:r>
        <w:rPr>
          <w:b w:val="0"/>
          <w:color w:val="000000"/>
        </w:rPr>
        <w:t>Small leaves always contain more nitrogen per gram, which speeds up photosynthesis in hot weather</w:t>
      </w:r>
    </w:p>
    <w:p>
      <w:pPr>
        <w:keepNext/>
        <w:ind w:left="431"/>
      </w:pPr>
      <w:r>
        <w:rPr>
          <w:b w:val="0"/>
          <w:color w:val="000000"/>
        </w:rPr>
        <w:t xml:space="preserve">C.  </w:t>
      </w:r>
      <w:r>
        <w:rPr>
          <w:b w:val="0"/>
          <w:color w:val="000000"/>
        </w:rPr>
        <w:t>Small leaves make plants taller, so they pre-empt more light from their neighbors</w:t>
      </w:r>
    </w:p>
    <w:p>
      <w:pPr>
        <w:keepNext/>
        <w:ind w:left="431"/>
      </w:pPr>
      <w:r>
        <w:rPr>
          <w:b w:val="0"/>
          <w:color w:val="000000"/>
        </w:rPr>
        <w:t xml:space="preserve">D.  </w:t>
      </w:r>
      <w:r>
        <w:rPr>
          <w:b w:val="0"/>
          <w:color w:val="000000"/>
        </w:rPr>
        <w:t>Small leaves increase seed mass and therefore seedling survival in dry soil</w:t>
      </w:r>
    </w:p>
    <w:p>
      <w:pPr>
        <w:ind w:left="431"/>
      </w:pPr>
      <w:r>
        <w:rPr>
          <w:color w:val="555555"/>
          <w:sz w:val="19"/>
        </w:rPr>
        <w:t>Why: Leaf area governs the boundary layer: large leaves shed heat poorly and face more evaporative demand, while small leaves stay cooler and lose less water.</w:t>
      </w:r>
    </w:p>
    <w:p>
      <w:pPr>
        <w:keepNext/>
        <w:tabs>
          <w:tab w:pos="432" w:val="left"/>
        </w:tabs>
        <w:spacing w:before="200"/>
        <w:ind w:left="432" w:hanging="432"/>
      </w:pPr>
      <w:r>
        <w:rPr>
          <w:b/>
          <w:color w:val="1E2761"/>
          <w:sz w:val="22"/>
        </w:rPr>
        <w:t>3.</w:t>
        <w:tab/>
      </w:r>
      <w:r>
        <w:t>Díaz et al. compared the observed trait space to four null models. Which null model assumes that extreme trait values are rarer than intermediate ones AND that traits are correlated with each other?</w:t>
      </w:r>
    </w:p>
    <w:p>
      <w:pPr>
        <w:keepNext/>
        <w:ind w:left="431"/>
      </w:pPr>
      <w:r>
        <w:rPr>
          <w:b w:val="0"/>
          <w:color w:val="000000"/>
        </w:rPr>
        <w:t xml:space="preserve">A.  </w:t>
      </w:r>
      <w:r>
        <w:rPr>
          <w:b w:val="0"/>
          <w:color w:val="000000"/>
        </w:rPr>
        <w:t>Null 1: Uniform, Independent</w:t>
      </w:r>
    </w:p>
    <w:p>
      <w:pPr>
        <w:keepNext/>
        <w:ind w:left="431"/>
      </w:pPr>
      <w:r>
        <w:rPr>
          <w:b w:val="0"/>
          <w:color w:val="000000"/>
        </w:rPr>
        <w:t xml:space="preserve">B.  </w:t>
      </w:r>
      <w:r>
        <w:rPr>
          <w:b w:val="0"/>
          <w:color w:val="000000"/>
        </w:rPr>
        <w:t>Null 2: Uniform, Correlated</w:t>
      </w:r>
    </w:p>
    <w:p>
      <w:pPr>
        <w:keepNext/>
        <w:ind w:left="431"/>
      </w:pPr>
      <w:r>
        <w:rPr>
          <w:b w:val="0"/>
          <w:color w:val="000000"/>
        </w:rPr>
        <w:t xml:space="preserve">C.  </w:t>
      </w:r>
      <w:r>
        <w:rPr>
          <w:b w:val="0"/>
          <w:color w:val="000000"/>
        </w:rPr>
        <w:t>Null 3: Normal, Independent</w:t>
      </w:r>
    </w:p>
    <w:p>
      <w:pPr>
        <w:keepNext/>
        <w:ind w:left="431"/>
      </w:pPr>
      <w:r>
        <w:rPr>
          <w:b/>
          <w:color w:val="1E6B2E"/>
        </w:rPr>
        <w:t xml:space="preserve">D.  </w:t>
      </w:r>
      <w:r>
        <w:rPr>
          <w:b/>
          <w:color w:val="1E6B2E"/>
        </w:rPr>
        <w:t>Null 4: Normal, Correlated</w:t>
      </w:r>
    </w:p>
    <w:p>
      <w:pPr>
        <w:ind w:left="431"/>
      </w:pPr>
      <w:r>
        <w:rPr>
          <w:color w:val="555555"/>
          <w:sz w:val="19"/>
        </w:rPr>
        <w:t>Why: "Normal" margins make extremes rare (bell-shaped); "correlated" builds in covariation. Null 4 is the most realistic null model, and the observed hypervolume was still about 20% smaller.</w:t>
      </w:r>
    </w:p>
    <w:p>
      <w:pPr>
        <w:keepNext/>
        <w:tabs>
          <w:tab w:pos="432" w:val="left"/>
        </w:tabs>
        <w:spacing w:before="200"/>
        <w:ind w:left="432" w:hanging="432"/>
      </w:pPr>
      <w:r>
        <w:rPr>
          <w:b/>
          <w:color w:val="1E2761"/>
          <w:sz w:val="22"/>
        </w:rPr>
        <w:t>4.</w:t>
        <w:tab/>
      </w:r>
      <w:r>
        <w:t>A student runs Step 7 of the BIEN exercise for Trait Pair 2 (whole plant height vs. seed mass) and gets the output shown. How should the student interpret it?</w:t>
      </w:r>
    </w:p>
    <w:p>
      <w:pPr>
        <w:keepNext/>
        <w:spacing w:after="0"/>
        <w:ind w:left="432"/>
        <w:shd w:val="clear" w:color="auto" w:fill="F2F2F2"/>
      </w:pPr>
      <w:r>
        <w:rPr>
          <w:rFonts w:ascii="Consolas" w:hAnsi="Consolas"/>
          <w:color w:val="1A1A1A"/>
          <w:sz w:val="18"/>
        </w:rPr>
        <w:t>cor(log10(traits_wide[[my_traits[1]]]), log10(traits_wide[[my_traits[2]]]))</w:t>
      </w:r>
    </w:p>
    <w:p>
      <w:pPr>
        <w:keepNext/>
        <w:spacing w:after="80"/>
        <w:ind w:left="432"/>
        <w:shd w:val="clear" w:color="auto" w:fill="F2F2F2"/>
      </w:pPr>
      <w:r>
        <w:rPr>
          <w:rFonts w:ascii="Consolas" w:hAnsi="Consolas"/>
          <w:color w:val="1A1A1A"/>
          <w:sz w:val="18"/>
        </w:rPr>
        <w:t># [1] 0.71</w:t>
      </w:r>
    </w:p>
    <w:p>
      <w:pPr>
        <w:keepNext/>
        <w:ind w:left="431"/>
      </w:pPr>
      <w:r>
        <w:rPr>
          <w:b w:val="0"/>
          <w:color w:val="000000"/>
        </w:rPr>
        <w:t xml:space="preserve">A.  </w:t>
      </w:r>
      <w:r>
        <w:rPr>
          <w:b w:val="0"/>
          <w:color w:val="000000"/>
        </w:rPr>
        <w:t>The two traits are unrelated across these species, since r is not 1</w:t>
      </w:r>
    </w:p>
    <w:p>
      <w:pPr>
        <w:keepNext/>
        <w:ind w:left="431"/>
      </w:pPr>
      <w:r>
        <w:rPr>
          <w:b/>
          <w:color w:val="1E6B2E"/>
        </w:rPr>
        <w:t xml:space="preserve">B.  </w:t>
      </w:r>
      <w:r>
        <w:rPr>
          <w:b/>
          <w:color w:val="1E6B2E"/>
        </w:rPr>
        <w:t>The traits coordinate: taller species tend to have larger seeds</w:t>
      </w:r>
    </w:p>
    <w:p>
      <w:pPr>
        <w:keepNext/>
        <w:ind w:left="431"/>
      </w:pPr>
      <w:r>
        <w:rPr>
          <w:b w:val="0"/>
          <w:color w:val="000000"/>
        </w:rPr>
        <w:t xml:space="preserve">C.  </w:t>
      </w:r>
      <w:r>
        <w:rPr>
          <w:b w:val="0"/>
          <w:color w:val="000000"/>
        </w:rPr>
        <w:t>The traits trade off: taller species tend to have smaller seeds</w:t>
      </w:r>
    </w:p>
    <w:p>
      <w:pPr>
        <w:keepNext/>
        <w:ind w:left="431"/>
      </w:pPr>
      <w:r>
        <w:rPr>
          <w:b w:val="0"/>
          <w:color w:val="000000"/>
        </w:rPr>
        <w:t xml:space="preserve">D.  </w:t>
      </w:r>
      <w:r>
        <w:rPr>
          <w:b w:val="0"/>
          <w:color w:val="000000"/>
        </w:rPr>
        <w:t>Being tall causes a plant to produce larger seeds</w:t>
      </w:r>
    </w:p>
    <w:p>
      <w:pPr>
        <w:ind w:left="431"/>
      </w:pPr>
      <w:r>
        <w:rPr>
          <w:color w:val="555555"/>
          <w:sz w:val="19"/>
        </w:rPr>
        <w:t>Why: A correlation of +0.71 is a fairly strong positive relationship: the traits coordinate, consistent with height and seed mass loading together on Díaz et al.'s size axis. A correlation alone does not show that one trait causes the other.</w:t>
      </w:r>
    </w:p>
    <w:p>
      <w:pPr>
        <w:keepNext/>
        <w:tabs>
          <w:tab w:pos="432" w:val="left"/>
        </w:tabs>
        <w:spacing w:before="200"/>
        <w:ind w:left="432" w:hanging="432"/>
      </w:pPr>
      <w:r>
        <w:rPr>
          <w:b/>
          <w:color w:val="1E2761"/>
          <w:sz w:val="22"/>
        </w:rPr>
        <w:t>5.</w:t>
        <w:tab/>
      </w:r>
      <w:r>
        <w:t>Which of the following would violate assumption (c) behind the first proposition of population growth, and so would be one of the "forces" in proposition 2?</w:t>
      </w:r>
    </w:p>
    <w:p>
      <w:pPr>
        <w:keepNext/>
        <w:ind w:left="431"/>
      </w:pPr>
      <w:r>
        <w:rPr>
          <w:b w:val="0"/>
          <w:color w:val="000000"/>
        </w:rPr>
        <w:t xml:space="preserve">A.  </w:t>
      </w:r>
      <w:r>
        <w:rPr>
          <w:b w:val="0"/>
          <w:color w:val="000000"/>
        </w:rPr>
        <w:t>All individuals in the population are identical in their vital rates</w:t>
      </w:r>
    </w:p>
    <w:p>
      <w:pPr>
        <w:keepNext/>
        <w:ind w:left="431"/>
      </w:pPr>
      <w:r>
        <w:rPr>
          <w:b/>
          <w:color w:val="1E6B2E"/>
        </w:rPr>
        <w:t xml:space="preserve">B.  </w:t>
      </w:r>
      <w:r>
        <w:rPr>
          <w:b/>
          <w:color w:val="1E6B2E"/>
        </w:rPr>
        <w:t>Per capita birth rate falls as crowding increases</w:t>
      </w:r>
    </w:p>
    <w:p>
      <w:pPr>
        <w:keepNext/>
        <w:ind w:left="431"/>
      </w:pPr>
      <w:r>
        <w:rPr>
          <w:b w:val="0"/>
          <w:color w:val="000000"/>
        </w:rPr>
        <w:t xml:space="preserve">C.  </w:t>
      </w:r>
      <w:r>
        <w:rPr>
          <w:b w:val="0"/>
          <w:color w:val="000000"/>
        </w:rPr>
        <w:t>Immigration exactly equals emigration every year</w:t>
      </w:r>
    </w:p>
    <w:p>
      <w:pPr>
        <w:keepNext/>
        <w:ind w:left="431"/>
      </w:pPr>
      <w:r>
        <w:rPr>
          <w:b w:val="0"/>
          <w:color w:val="000000"/>
        </w:rPr>
        <w:t xml:space="preserve">D.  </w:t>
      </w:r>
      <w:r>
        <w:rPr>
          <w:b w:val="0"/>
          <w:color w:val="000000"/>
        </w:rPr>
        <w:t>The population is censused once per year by the same team</w:t>
      </w:r>
    </w:p>
    <w:p>
      <w:pPr>
        <w:ind w:left="431"/>
      </w:pPr>
      <w:r>
        <w:rPr>
          <w:color w:val="555555"/>
          <w:sz w:val="19"/>
        </w:rPr>
        <w:t>Why: Assumption (c) requires per capita rates that are constant and independent of N. A birth rate that falls with crowding makes rates depend on N (density dependence).</w:t>
      </w:r>
    </w:p>
    <w:p>
      <w:pPr>
        <w:keepNext/>
        <w:tabs>
          <w:tab w:pos="432" w:val="left"/>
        </w:tabs>
        <w:spacing w:before="200"/>
        <w:ind w:left="432" w:hanging="432"/>
      </w:pPr>
      <w:r>
        <w:rPr>
          <w:b/>
          <w:color w:val="1E2761"/>
          <w:sz w:val="22"/>
        </w:rPr>
        <w:t>6.</w:t>
        <w:tab/>
      </w:r>
      <w:r>
        <w:t>A duckweed population starts with N₀ = 100 and grows at r = 0.35 per week. Which expression correctly substitutes into N(t) = N₀ e^(rt) to project the population after 3 weeks?</w:t>
      </w:r>
    </w:p>
    <w:p>
      <w:pPr>
        <w:keepNext/>
        <w:ind w:left="431"/>
      </w:pPr>
      <w:r>
        <w:rPr>
          <w:b/>
          <w:color w:val="1E6B2E"/>
        </w:rPr>
        <w:t xml:space="preserve">A.  </w:t>
      </w:r>
      <w:r>
        <w:rPr>
          <w:b/>
          <w:color w:val="1E6B2E"/>
        </w:rPr>
        <w:t>N(3) = 100 · e^(0.35 × 3)</w:t>
      </w:r>
    </w:p>
    <w:p>
      <w:pPr>
        <w:keepNext/>
        <w:ind w:left="431"/>
      </w:pPr>
      <w:r>
        <w:rPr>
          <w:b w:val="0"/>
          <w:color w:val="000000"/>
        </w:rPr>
        <w:t xml:space="preserve">B.  </w:t>
      </w:r>
      <w:r>
        <w:rPr>
          <w:b w:val="0"/>
          <w:color w:val="000000"/>
        </w:rPr>
        <w:t>N(3) = 100 · e^(0.35) × 3</w:t>
      </w:r>
    </w:p>
    <w:p>
      <w:pPr>
        <w:keepNext/>
        <w:ind w:left="431"/>
      </w:pPr>
      <w:r>
        <w:rPr>
          <w:b w:val="0"/>
          <w:color w:val="000000"/>
        </w:rPr>
        <w:t xml:space="preserve">C.  </w:t>
      </w:r>
      <w:r>
        <w:rPr>
          <w:b w:val="0"/>
          <w:color w:val="000000"/>
        </w:rPr>
        <w:t>N(3) = 100 · (1 + 0.35 × 3)</w:t>
      </w:r>
    </w:p>
    <w:p>
      <w:pPr>
        <w:keepNext/>
        <w:ind w:left="431"/>
      </w:pPr>
      <w:r>
        <w:rPr>
          <w:b w:val="0"/>
          <w:color w:val="000000"/>
        </w:rPr>
        <w:t xml:space="preserve">D.  </w:t>
      </w:r>
      <w:r>
        <w:rPr>
          <w:b w:val="0"/>
          <w:color w:val="000000"/>
        </w:rPr>
        <w:t>N(3) = 100 · e^(0.35 / 3)</w:t>
      </w:r>
    </w:p>
    <w:p>
      <w:pPr>
        <w:ind w:left="431"/>
      </w:pPr>
      <w:r>
        <w:rPr>
          <w:color w:val="555555"/>
          <w:sz w:val="19"/>
        </w:rPr>
        <w:t>Why: The whole product rt goes in the exponent: r = 0.35 and t = 3 weeks. Multiplying outside the exponent, or using linear growth, are different (wrong) models.</w:t>
      </w:r>
    </w:p>
    <w:p>
      <w:pPr>
        <w:keepNext/>
        <w:tabs>
          <w:tab w:pos="432" w:val="left"/>
        </w:tabs>
        <w:spacing w:before="200"/>
        <w:ind w:left="432" w:hanging="432"/>
      </w:pPr>
      <w:r>
        <w:rPr>
          <w:b/>
          <w:color w:val="1E2761"/>
          <w:sz w:val="22"/>
        </w:rPr>
        <w:t>7.</w:t>
        <w:tab/>
      </w:r>
      <w:r>
        <w:t>You know a population's size today, N(t), and its constant growth rate r. Which rearrangement of N(t) = N₀ e^(rt) lets you estimate the population size t years ago (N₀)?</w:t>
      </w:r>
    </w:p>
    <w:p>
      <w:pPr>
        <w:keepNext/>
        <w:ind w:left="431"/>
      </w:pPr>
      <w:r>
        <w:rPr>
          <w:b w:val="0"/>
          <w:color w:val="000000"/>
        </w:rPr>
        <w:t xml:space="preserve">A.  </w:t>
      </w:r>
      <w:r>
        <w:rPr>
          <w:b w:val="0"/>
          <w:color w:val="000000"/>
        </w:rPr>
        <w:t>N₀ = N(t) · e^(rt)</w:t>
      </w:r>
    </w:p>
    <w:p>
      <w:pPr>
        <w:keepNext/>
        <w:ind w:left="431"/>
      </w:pPr>
      <w:r>
        <w:rPr>
          <w:b w:val="0"/>
          <w:color w:val="000000"/>
        </w:rPr>
        <w:t xml:space="preserve">B.  </w:t>
      </w:r>
      <w:r>
        <w:rPr>
          <w:b w:val="0"/>
          <w:color w:val="000000"/>
        </w:rPr>
        <w:t>N₀ = N(t) / (r · t)</w:t>
      </w:r>
    </w:p>
    <w:p>
      <w:pPr>
        <w:keepNext/>
        <w:ind w:left="431"/>
      </w:pPr>
      <w:r>
        <w:rPr>
          <w:b/>
          <w:color w:val="1E6B2E"/>
        </w:rPr>
        <w:t xml:space="preserve">C.  </w:t>
      </w:r>
      <w:r>
        <w:rPr>
          <w:b/>
          <w:color w:val="1E6B2E"/>
        </w:rPr>
        <w:t>N₀ = N(t) · e^(−rt)</w:t>
      </w:r>
    </w:p>
    <w:p>
      <w:pPr>
        <w:keepNext/>
        <w:ind w:left="431"/>
      </w:pPr>
      <w:r>
        <w:rPr>
          <w:b w:val="0"/>
          <w:color w:val="000000"/>
        </w:rPr>
        <w:t xml:space="preserve">D.  </w:t>
      </w:r>
      <w:r>
        <w:rPr>
          <w:b w:val="0"/>
          <w:color w:val="000000"/>
        </w:rPr>
        <w:t>N₀ = ln(N(t)) / (r · t)</w:t>
      </w:r>
    </w:p>
    <w:p>
      <w:pPr>
        <w:ind w:left="431"/>
      </w:pPr>
      <w:r>
        <w:rPr>
          <w:color w:val="555555"/>
          <w:sz w:val="19"/>
        </w:rPr>
        <w:t>Why: Divide both sides by e^(rt): N₀ = N(t) / e^(rt) = N(t) · e^(−rt). Projecting backward shrinks the population, as it should when r &gt; 0.</w:t>
      </w:r>
    </w:p>
    <w:p>
      <w:pPr>
        <w:keepNext/>
        <w:tabs>
          <w:tab w:pos="432" w:val="left"/>
        </w:tabs>
        <w:spacing w:before="200"/>
        <w:ind w:left="432" w:hanging="432"/>
      </w:pPr>
      <w:r>
        <w:rPr>
          <w:b/>
          <w:color w:val="1E2761"/>
          <w:sz w:val="22"/>
        </w:rPr>
        <w:t>8.</w:t>
        <w:tab/>
      </w:r>
      <w:r>
        <w:t>In the human population data, years BCE are stored as negative numbers. What does this line of code produce?</w:t>
      </w:r>
    </w:p>
    <w:p>
      <w:pPr>
        <w:keepNext/>
        <w:spacing w:after="80"/>
        <w:ind w:left="432"/>
        <w:shd w:val="clear" w:color="auto" w:fill="F2F2F2"/>
      </w:pPr>
      <w:r>
        <w:rPr>
          <w:rFonts w:ascii="Consolas" w:hAnsi="Consolas"/>
          <w:color w:val="1A1A1A"/>
          <w:sz w:val="18"/>
        </w:rPr>
        <w:t>d.r.y1 &lt;- d.r %&gt;% filter(Year &gt;= 1)</w:t>
      </w:r>
    </w:p>
    <w:p>
      <w:pPr>
        <w:keepNext/>
        <w:ind w:left="431"/>
      </w:pPr>
      <w:r>
        <w:rPr>
          <w:b w:val="0"/>
          <w:color w:val="000000"/>
        </w:rPr>
        <w:t xml:space="preserve">A.  </w:t>
      </w:r>
      <w:r>
        <w:rPr>
          <w:b w:val="0"/>
          <w:color w:val="000000"/>
        </w:rPr>
        <w:t>Only the rows for years before the current era (BCE)</w:t>
      </w:r>
    </w:p>
    <w:p>
      <w:pPr>
        <w:keepNext/>
        <w:ind w:left="431"/>
      </w:pPr>
      <w:r>
        <w:rPr>
          <w:b w:val="0"/>
          <w:color w:val="000000"/>
        </w:rPr>
        <w:t xml:space="preserve">B.  </w:t>
      </w:r>
      <w:r>
        <w:rPr>
          <w:b w:val="0"/>
          <w:color w:val="000000"/>
        </w:rPr>
        <w:t>A single number: the first year in the data set</w:t>
      </w:r>
    </w:p>
    <w:p>
      <w:pPr>
        <w:keepNext/>
        <w:ind w:left="431"/>
      </w:pPr>
      <w:r>
        <w:rPr>
          <w:b w:val="0"/>
          <w:color w:val="000000"/>
        </w:rPr>
        <w:t xml:space="preserve">C.  </w:t>
      </w:r>
      <w:r>
        <w:rPr>
          <w:b w:val="0"/>
          <w:color w:val="000000"/>
        </w:rPr>
        <w:t>A data frame with a new column named y1 added</w:t>
      </w:r>
    </w:p>
    <w:p>
      <w:pPr>
        <w:keepNext/>
        <w:ind w:left="431"/>
      </w:pPr>
      <w:r>
        <w:rPr>
          <w:b/>
          <w:color w:val="1E6B2E"/>
        </w:rPr>
        <w:t xml:space="preserve">D.  </w:t>
      </w:r>
      <w:r>
        <w:rPr>
          <w:b/>
          <w:color w:val="1E6B2E"/>
        </w:rPr>
        <w:t>Only the rows from 1 CE onward</w:t>
      </w:r>
    </w:p>
    <w:p>
      <w:pPr>
        <w:ind w:left="431"/>
      </w:pPr>
      <w:r>
        <w:rPr>
          <w:color w:val="555555"/>
          <w:sz w:val="19"/>
        </w:rPr>
        <w:t>Why: filter() keeps rows where the condition is TRUE. Year &gt;= 1 drops all negative (BCE) years and keeps the current era, which is what the later plots zoom in on.</w:t>
      </w:r>
    </w:p>
    <w:p>
      <w:pPr>
        <w:keepNext/>
        <w:tabs>
          <w:tab w:pos="432" w:val="left"/>
        </w:tabs>
        <w:spacing w:before="200"/>
        <w:ind w:left="432" w:hanging="432"/>
      </w:pPr>
      <w:r>
        <w:rPr>
          <w:b/>
          <w:color w:val="1E2761"/>
          <w:sz w:val="22"/>
        </w:rPr>
        <w:t>9.</w:t>
        <w:tab/>
      </w:r>
      <w:r>
        <w:t>What does this code do?</w:t>
      </w:r>
    </w:p>
    <w:p>
      <w:pPr>
        <w:keepNext/>
        <w:spacing w:after="0"/>
        <w:ind w:left="432"/>
        <w:shd w:val="clear" w:color="auto" w:fill="F2F2F2"/>
      </w:pPr>
      <w:r>
        <w:rPr>
          <w:rFonts w:ascii="Consolas" w:hAnsi="Consolas"/>
          <w:color w:val="1A1A1A"/>
          <w:sz w:val="18"/>
        </w:rPr>
        <w:t>fish &lt;- fish %&gt;%</w:t>
      </w:r>
    </w:p>
    <w:p>
      <w:pPr>
        <w:keepNext/>
        <w:spacing w:after="0"/>
        <w:ind w:left="432"/>
        <w:shd w:val="clear" w:color="auto" w:fill="F2F2F2"/>
      </w:pPr>
      <w:r>
        <w:rPr>
          <w:rFonts w:ascii="Consolas" w:hAnsi="Consolas"/>
          <w:color w:val="1A1A1A"/>
          <w:sz w:val="18"/>
        </w:rPr>
        <w:t xml:space="preserve">  mutate(log_mass = log(mass_g),</w:t>
      </w:r>
    </w:p>
    <w:p>
      <w:pPr>
        <w:keepNext/>
        <w:spacing w:after="80"/>
        <w:ind w:left="432"/>
        <w:shd w:val="clear" w:color="auto" w:fill="F2F2F2"/>
      </w:pPr>
      <w:r>
        <w:rPr>
          <w:rFonts w:ascii="Consolas" w:hAnsi="Consolas"/>
          <w:color w:val="1A1A1A"/>
          <w:sz w:val="18"/>
        </w:rPr>
        <w:t xml:space="preserve">         log_N = log(N_u.h))</w:t>
      </w:r>
    </w:p>
    <w:p>
      <w:pPr>
        <w:keepNext/>
        <w:ind w:left="431"/>
      </w:pPr>
      <w:r>
        <w:rPr>
          <w:b/>
          <w:color w:val="1E6B2E"/>
        </w:rPr>
        <w:t xml:space="preserve">A.  </w:t>
      </w:r>
      <w:r>
        <w:rPr>
          <w:b/>
          <w:color w:val="1E6B2E"/>
        </w:rPr>
        <w:t>Adds natural-log columns for mass and N excretion, keeping the original columns</w:t>
      </w:r>
    </w:p>
    <w:p>
      <w:pPr>
        <w:keepNext/>
        <w:ind w:left="431"/>
      </w:pPr>
      <w:r>
        <w:rPr>
          <w:b w:val="0"/>
          <w:color w:val="000000"/>
        </w:rPr>
        <w:t xml:space="preserve">B.  </w:t>
      </w:r>
      <w:r>
        <w:rPr>
          <w:b w:val="0"/>
          <w:color w:val="000000"/>
        </w:rPr>
        <w:t>Replaces mass_g and N_u.h with their base-10 logarithms, deleting the originals</w:t>
      </w:r>
    </w:p>
    <w:p>
      <w:pPr>
        <w:keepNext/>
        <w:ind w:left="431"/>
      </w:pPr>
      <w:r>
        <w:rPr>
          <w:b w:val="0"/>
          <w:color w:val="000000"/>
        </w:rPr>
        <w:t xml:space="preserve">C.  </w:t>
      </w:r>
      <w:r>
        <w:rPr>
          <w:b w:val="0"/>
          <w:color w:val="000000"/>
        </w:rPr>
        <w:t>Fits a regression of log N excretion on log body mass for all fish</w:t>
      </w:r>
    </w:p>
    <w:p>
      <w:pPr>
        <w:keepNext/>
        <w:ind w:left="431"/>
      </w:pPr>
      <w:r>
        <w:rPr>
          <w:b w:val="0"/>
          <w:color w:val="000000"/>
        </w:rPr>
        <w:t xml:space="preserve">D.  </w:t>
      </w:r>
      <w:r>
        <w:rPr>
          <w:b w:val="0"/>
          <w:color w:val="000000"/>
        </w:rPr>
        <w:t>Removes any fish whose mass or excretion rate is less than 1</w:t>
      </w:r>
    </w:p>
    <w:p>
      <w:pPr>
        <w:ind w:left="431"/>
      </w:pPr>
      <w:r>
        <w:rPr>
          <w:color w:val="555555"/>
          <w:sz w:val="19"/>
        </w:rPr>
        <w:t>Why: mutate() adds (or modifies) columns; log() is the natural log in R. The original columns stay, and these new columns are what the log-log regression uses.</w:t>
      </w:r>
    </w:p>
    <w:p>
      <w:pPr>
        <w:keepNext/>
        <w:tabs>
          <w:tab w:pos="432" w:val="left"/>
        </w:tabs>
        <w:spacing w:before="200"/>
        <w:ind w:left="432" w:hanging="432"/>
      </w:pPr>
      <w:r>
        <w:rPr>
          <w:b/>
          <w:color w:val="1E2761"/>
          <w:sz w:val="22"/>
        </w:rPr>
        <w:t>10.</w:t>
        <w:tab/>
      </w:r>
      <w:r>
        <w:t>Under isometric scaling, z = 1. Substituting z = 1 into the per-mass equation B/M = B₀ M^(z−1), what is B/M?</w:t>
      </w:r>
    </w:p>
    <w:p>
      <w:pPr>
        <w:keepNext/>
        <w:ind w:left="431"/>
      </w:pPr>
      <w:r>
        <w:rPr>
          <w:b w:val="0"/>
          <w:color w:val="000000"/>
        </w:rPr>
        <w:t xml:space="preserve">A.  </w:t>
      </w:r>
      <w:r>
        <w:rPr>
          <w:b w:val="0"/>
          <w:color w:val="000000"/>
        </w:rPr>
        <w:t>B/M = B₀ M, rising with body size</w:t>
      </w:r>
    </w:p>
    <w:p>
      <w:pPr>
        <w:keepNext/>
        <w:ind w:left="431"/>
      </w:pPr>
      <w:r>
        <w:rPr>
          <w:b w:val="0"/>
          <w:color w:val="000000"/>
        </w:rPr>
        <w:t xml:space="preserve">B.  </w:t>
      </w:r>
      <w:r>
        <w:rPr>
          <w:b w:val="0"/>
          <w:color w:val="000000"/>
        </w:rPr>
        <w:t>B/M = M^(−1/4), falling with body size</w:t>
      </w:r>
    </w:p>
    <w:p>
      <w:pPr>
        <w:keepNext/>
        <w:ind w:left="431"/>
      </w:pPr>
      <w:r>
        <w:rPr>
          <w:b w:val="0"/>
          <w:color w:val="000000"/>
        </w:rPr>
        <w:t xml:space="preserve">C.  </w:t>
      </w:r>
      <w:r>
        <w:rPr>
          <w:b w:val="0"/>
          <w:color w:val="000000"/>
        </w:rPr>
        <w:t>B/M = 0 at every body size</w:t>
      </w:r>
    </w:p>
    <w:p>
      <w:pPr>
        <w:keepNext/>
        <w:ind w:left="431"/>
      </w:pPr>
      <w:r>
        <w:rPr>
          <w:b/>
          <w:color w:val="1E6B2E"/>
        </w:rPr>
        <w:t xml:space="preserve">D.  </w:t>
      </w:r>
      <w:r>
        <w:rPr>
          <w:b/>
          <w:color w:val="1E6B2E"/>
        </w:rPr>
        <w:t>B/M = B₀ at every body size</w:t>
      </w:r>
    </w:p>
    <w:p>
      <w:pPr>
        <w:ind w:left="431"/>
      </w:pPr>
      <w:r>
        <w:rPr>
          <w:color w:val="555555"/>
          <w:sz w:val="19"/>
        </w:rPr>
        <w:t>Why: B/M = B₀ M^(1−1) = B₀ M⁰ = B₀. With isometry, per-gram rates do not change with size; only when z &lt; 1 do larger organisms run slower per gram.</w:t>
      </w:r>
    </w:p>
    <w:p>
      <w:pPr>
        <w:keepNext/>
        <w:tabs>
          <w:tab w:pos="432" w:val="left"/>
        </w:tabs>
        <w:spacing w:before="200"/>
        <w:ind w:left="432" w:hanging="432"/>
      </w:pPr>
      <w:r>
        <w:rPr>
          <w:b/>
          <w:color w:val="1E2761"/>
          <w:sz w:val="22"/>
        </w:rPr>
        <w:t>11.</w:t>
        <w:tab/>
      </w:r>
      <w:r>
        <w:t>A gizzard shad was measured in 20 °C water. Using k = 8.617 × 10⁻⁵ eV K⁻¹, which expression gives the value of the temperature term 1/(kT) for this fish?</w:t>
      </w:r>
    </w:p>
    <w:p>
      <w:pPr>
        <w:keepNext/>
        <w:ind w:left="431"/>
      </w:pPr>
      <w:r>
        <w:rPr>
          <w:b w:val="0"/>
          <w:color w:val="000000"/>
        </w:rPr>
        <w:t xml:space="preserve">A.  </w:t>
      </w:r>
      <w:r>
        <w:rPr>
          <w:b w:val="0"/>
          <w:color w:val="000000"/>
        </w:rPr>
        <w:t>1 / (8.617 × 10⁻⁵ × 20)</w:t>
      </w:r>
    </w:p>
    <w:p>
      <w:pPr>
        <w:keepNext/>
        <w:ind w:left="431"/>
      </w:pPr>
      <w:r>
        <w:rPr>
          <w:b/>
          <w:color w:val="1E6B2E"/>
        </w:rPr>
        <w:t xml:space="preserve">B.  </w:t>
      </w:r>
      <w:r>
        <w:rPr>
          <w:b/>
          <w:color w:val="1E6B2E"/>
        </w:rPr>
        <w:t>1 / (8.617 × 10⁻⁵ × 293.15)</w:t>
      </w:r>
    </w:p>
    <w:p>
      <w:pPr>
        <w:keepNext/>
        <w:ind w:left="431"/>
      </w:pPr>
      <w:r>
        <w:rPr>
          <w:b w:val="0"/>
          <w:color w:val="000000"/>
        </w:rPr>
        <w:t xml:space="preserve">C.  </w:t>
      </w:r>
      <w:r>
        <w:rPr>
          <w:b w:val="0"/>
          <w:color w:val="000000"/>
        </w:rPr>
        <w:t>8.617 × 10⁻⁵ × 293.15</w:t>
      </w:r>
    </w:p>
    <w:p>
      <w:pPr>
        <w:keepNext/>
        <w:ind w:left="431"/>
      </w:pPr>
      <w:r>
        <w:rPr>
          <w:b w:val="0"/>
          <w:color w:val="000000"/>
        </w:rPr>
        <w:t xml:space="preserve">D.  </w:t>
      </w:r>
      <w:r>
        <w:rPr>
          <w:b w:val="0"/>
          <w:color w:val="000000"/>
        </w:rPr>
        <w:t>1 / (8.617 × 10⁻⁵) + 293.15</w:t>
      </w:r>
    </w:p>
    <w:p>
      <w:pPr>
        <w:ind w:left="431"/>
      </w:pPr>
      <w:r>
        <w:rPr>
          <w:color w:val="555555"/>
          <w:sz w:val="19"/>
        </w:rPr>
        <w:t>Why: T must be in Kelvin: 20 + 273.15 = 293.15 K. Then multiply by k and take the reciprocal.</w:t>
      </w:r>
    </w:p>
    <w:p>
      <w:pPr>
        <w:keepNext/>
        <w:tabs>
          <w:tab w:pos="432" w:val="left"/>
        </w:tabs>
        <w:spacing w:before="200"/>
        <w:ind w:left="432" w:hanging="432"/>
      </w:pPr>
      <w:r>
        <w:rPr>
          <w:b/>
          <w:color w:val="1E2761"/>
          <w:sz w:val="22"/>
        </w:rPr>
        <w:t>12.</w:t>
        <w:tab/>
      </w:r>
      <w:r>
        <w:t>What does this code produce?</w:t>
      </w:r>
    </w:p>
    <w:p>
      <w:pPr>
        <w:keepNext/>
        <w:spacing w:after="0"/>
        <w:ind w:left="432"/>
        <w:shd w:val="clear" w:color="auto" w:fill="F2F2F2"/>
      </w:pPr>
      <w:r>
        <w:rPr>
          <w:rFonts w:ascii="Consolas" w:hAnsi="Consolas"/>
          <w:color w:val="1A1A1A"/>
          <w:sz w:val="18"/>
        </w:rPr>
        <w:t>ggplot(fish, aes(x = log_mass, y = log_N)) +</w:t>
      </w:r>
    </w:p>
    <w:p>
      <w:pPr>
        <w:keepNext/>
        <w:spacing w:after="0"/>
        <w:ind w:left="432"/>
        <w:shd w:val="clear" w:color="auto" w:fill="F2F2F2"/>
      </w:pPr>
      <w:r>
        <w:rPr>
          <w:rFonts w:ascii="Consolas" w:hAnsi="Consolas"/>
          <w:color w:val="1A1A1A"/>
          <w:sz w:val="18"/>
        </w:rPr>
        <w:t xml:space="preserve">  geom_point(alpha = 0.5) +</w:t>
      </w:r>
    </w:p>
    <w:p>
      <w:pPr>
        <w:keepNext/>
        <w:spacing w:after="0"/>
        <w:ind w:left="432"/>
        <w:shd w:val="clear" w:color="auto" w:fill="F2F2F2"/>
      </w:pPr>
      <w:r>
        <w:rPr>
          <w:rFonts w:ascii="Consolas" w:hAnsi="Consolas"/>
          <w:color w:val="1A1A1A"/>
          <w:sz w:val="18"/>
        </w:rPr>
        <w:t xml:space="preserve">  geom_smooth(method = "lm", se = TRUE) +</w:t>
      </w:r>
    </w:p>
    <w:p>
      <w:pPr>
        <w:keepNext/>
        <w:spacing w:after="80"/>
        <w:ind w:left="432"/>
        <w:shd w:val="clear" w:color="auto" w:fill="F2F2F2"/>
      </w:pPr>
      <w:r>
        <w:rPr>
          <w:rFonts w:ascii="Consolas" w:hAnsi="Consolas"/>
          <w:color w:val="1A1A1A"/>
          <w:sz w:val="18"/>
        </w:rPr>
        <w:t xml:space="preserve">  facet_wrap(~temp_C)</w:t>
      </w:r>
    </w:p>
    <w:p>
      <w:pPr>
        <w:keepNext/>
        <w:ind w:left="431"/>
      </w:pPr>
      <w:r>
        <w:rPr>
          <w:b w:val="0"/>
          <w:color w:val="000000"/>
        </w:rPr>
        <w:t xml:space="preserve">A.  </w:t>
      </w:r>
      <w:r>
        <w:rPr>
          <w:b w:val="0"/>
          <w:color w:val="000000"/>
        </w:rPr>
        <w:t>One scatterplot of all fish together with a single curved trend line through them</w:t>
      </w:r>
    </w:p>
    <w:p>
      <w:pPr>
        <w:keepNext/>
        <w:ind w:left="431"/>
      </w:pPr>
      <w:r>
        <w:rPr>
          <w:b w:val="0"/>
          <w:color w:val="000000"/>
        </w:rPr>
        <w:t xml:space="preserve">B.  </w:t>
      </w:r>
      <w:r>
        <w:rPr>
          <w:b w:val="0"/>
          <w:color w:val="000000"/>
        </w:rPr>
        <w:t>A table of regression coefficients, with one row for each water temperature</w:t>
      </w:r>
    </w:p>
    <w:p>
      <w:pPr>
        <w:keepNext/>
        <w:ind w:left="431"/>
      </w:pPr>
      <w:r>
        <w:rPr>
          <w:b/>
          <w:color w:val="1E6B2E"/>
        </w:rPr>
        <w:t xml:space="preserve">C.  </w:t>
      </w:r>
      <w:r>
        <w:rPr>
          <w:b/>
          <w:color w:val="1E6B2E"/>
        </w:rPr>
        <w:t>One panel per temperature, each showing log N vs. log mass with a fitted line</w:t>
      </w:r>
    </w:p>
    <w:p>
      <w:pPr>
        <w:keepNext/>
        <w:ind w:left="431"/>
      </w:pPr>
      <w:r>
        <w:rPr>
          <w:b w:val="0"/>
          <w:color w:val="000000"/>
        </w:rPr>
        <w:t xml:space="preserve">D.  </w:t>
      </w:r>
      <w:r>
        <w:rPr>
          <w:b w:val="0"/>
          <w:color w:val="000000"/>
        </w:rPr>
        <w:t>A histogram of fish body masses, drawn separately for each water temperature in the data</w:t>
      </w:r>
    </w:p>
    <w:p>
      <w:pPr>
        <w:ind w:left="431"/>
      </w:pPr>
      <w:r>
        <w:rPr>
          <w:color w:val="555555"/>
          <w:sz w:val="19"/>
        </w:rPr>
        <w:t>Why: facet_wrap(~temp_C) splits the plot into one panel per temperature; geom_smooth(method = "lm") adds a linear fit, and se = TRUE draws its confidence band.</w:t>
      </w:r>
    </w:p>
    <w:p>
      <w:pPr>
        <w:pStyle w:val="Heading1"/>
      </w:pPr>
      <w:r>
        <w:t>Quick key</w:t>
      </w:r>
    </w:p>
    <w:p>
      <w:r>
        <w:t>1. C   2. A   3. D   4. B   5. B   6. A</w:t>
      </w:r>
    </w:p>
    <w:p>
      <w:r>
        <w:t>7. C   8. D   9. A   10. D   11. B   12. C</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cs="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