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7952" w:tblpY="5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成绩评定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教师签名</w:t>
            </w:r>
          </w:p>
        </w:tc>
        <w:tc>
          <w:tcPr>
            <w:tcW w:w="1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4200" w:hanging="4200" w:hangingChars="1500"/>
        <w:jc w:val="left"/>
        <w:rPr>
          <w:rFonts w:hint="eastAsia" w:ascii="黑体" w:hAnsi="黑体" w:eastAsia="黑体" w:cs="黑体"/>
          <w:b/>
          <w:bCs/>
          <w:color w:val="E54C5E" w:themeColor="accent6"/>
          <w:sz w:val="48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eastAsia="宋体"/>
          <w:lang w:eastAsia="zh-CN"/>
        </w:rPr>
        <w:drawing>
          <wp:inline distT="0" distB="0" distL="114935" distR="114935">
            <wp:extent cx="1336040" cy="817245"/>
            <wp:effectExtent l="0" t="0" r="0" b="8255"/>
            <wp:docPr id="1" name="图片 1" descr="广东工业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b/>
          <w:bCs/>
          <w:color w:val="C00000"/>
          <w:sz w:val="48"/>
          <w:szCs w:val="40"/>
          <w:lang w:val="en-US" w:eastAsia="zh-CN"/>
        </w:rPr>
        <w:t>实验报告</w:t>
      </w:r>
    </w:p>
    <w:p>
      <w:pPr>
        <w:ind w:left="4200" w:hanging="7228" w:hangingChars="1500"/>
        <w:jc w:val="both"/>
        <w:rPr>
          <w:rFonts w:hint="default" w:ascii="黑体" w:hAnsi="黑体" w:eastAsia="黑体" w:cs="黑体"/>
          <w:b/>
          <w:bCs/>
          <w:color w:val="E54C5E" w:themeColor="accent6"/>
          <w:sz w:val="48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ind w:left="4200" w:hanging="4200" w:hangingChars="1500"/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机电工程     </w:t>
      </w:r>
      <w:r>
        <w:rPr>
          <w:rFonts w:hint="eastAsia"/>
          <w:lang w:val="en-US" w:eastAsia="zh-CN"/>
        </w:rPr>
        <w:t>学院  专业（专业方向）：</w:t>
      </w:r>
      <w:r>
        <w:rPr>
          <w:rFonts w:hint="eastAsia"/>
          <w:u w:val="single"/>
          <w:lang w:val="en-US" w:eastAsia="zh-CN"/>
        </w:rPr>
        <w:t xml:space="preserve">      测控技术与仪器                        </w:t>
      </w:r>
      <w:r>
        <w:rPr>
          <w:rFonts w:hint="eastAsia"/>
          <w:lang w:val="en-US" w:eastAsia="zh-CN"/>
        </w:rPr>
        <w:t xml:space="preserve"> </w:t>
      </w:r>
    </w:p>
    <w:p>
      <w:pPr>
        <w:ind w:left="4200" w:hanging="4200" w:hangingChars="150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22  </w:t>
      </w:r>
      <w:r>
        <w:rPr>
          <w:rFonts w:hint="eastAsia"/>
          <w:u w:val="none"/>
          <w:lang w:val="en-US" w:eastAsia="zh-CN"/>
        </w:rPr>
        <w:t>级</w:t>
      </w:r>
      <w:r>
        <w:rPr>
          <w:rFonts w:hint="eastAsia"/>
          <w:u w:val="single"/>
          <w:lang w:val="en-US" w:eastAsia="zh-CN"/>
        </w:rPr>
        <w:t xml:space="preserve">    测控1    </w:t>
      </w:r>
      <w:r>
        <w:rPr>
          <w:rFonts w:hint="eastAsia"/>
          <w:u w:val="none"/>
          <w:lang w:val="en-US" w:eastAsia="zh-CN"/>
        </w:rPr>
        <w:t>班   实验者：</w:t>
      </w:r>
      <w:r>
        <w:rPr>
          <w:rFonts w:hint="eastAsia"/>
          <w:u w:val="single"/>
          <w:lang w:val="en-US" w:eastAsia="zh-CN"/>
        </w:rPr>
        <w:t xml:space="preserve">  袁汉阔   </w:t>
      </w:r>
      <w:r>
        <w:rPr>
          <w:rFonts w:hint="eastAsia"/>
          <w:u w:val="none"/>
          <w:lang w:val="en-US" w:eastAsia="zh-CN"/>
        </w:rPr>
        <w:t>学号：</w:t>
      </w:r>
      <w:r>
        <w:rPr>
          <w:rFonts w:hint="eastAsia"/>
          <w:u w:val="single"/>
          <w:lang w:val="en-US" w:eastAsia="zh-CN"/>
        </w:rPr>
        <w:t xml:space="preserve">    3122000234                  </w:t>
      </w:r>
    </w:p>
    <w:p>
      <w:pPr>
        <w:ind w:left="4200" w:hanging="4200" w:hangingChars="150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实验日期：</w:t>
      </w:r>
      <w:r>
        <w:rPr>
          <w:rFonts w:hint="eastAsia"/>
          <w:u w:val="single"/>
          <w:lang w:val="en-US" w:eastAsia="zh-CN"/>
        </w:rPr>
        <w:t xml:space="preserve"> 2024 </w:t>
      </w:r>
      <w:r>
        <w:rPr>
          <w:rFonts w:hint="eastAsia"/>
          <w:u w:val="none"/>
          <w:lang w:val="en-US" w:eastAsia="zh-CN"/>
        </w:rPr>
        <w:t>年</w:t>
      </w:r>
      <w:r>
        <w:rPr>
          <w:rFonts w:hint="eastAsia"/>
          <w:u w:val="single"/>
          <w:lang w:val="en-US" w:eastAsia="zh-CN"/>
        </w:rPr>
        <w:t xml:space="preserve"> 4 </w:t>
      </w:r>
      <w:r>
        <w:rPr>
          <w:rFonts w:hint="eastAsia"/>
          <w:u w:val="none"/>
          <w:lang w:val="en-US" w:eastAsia="zh-CN"/>
        </w:rPr>
        <w:t>月</w:t>
      </w:r>
      <w:r>
        <w:rPr>
          <w:rFonts w:hint="eastAsia"/>
          <w:u w:val="single"/>
          <w:lang w:val="en-US" w:eastAsia="zh-CN"/>
        </w:rPr>
        <w:t xml:space="preserve"> 24 </w:t>
      </w:r>
      <w:r>
        <w:rPr>
          <w:rFonts w:hint="eastAsia"/>
          <w:u w:val="none"/>
          <w:lang w:val="en-US" w:eastAsia="zh-CN"/>
        </w:rPr>
        <w:t>日  第</w:t>
      </w:r>
      <w:r>
        <w:rPr>
          <w:rFonts w:hint="eastAsia"/>
          <w:u w:val="single"/>
          <w:lang w:val="en-US" w:eastAsia="zh-CN"/>
        </w:rPr>
        <w:t xml:space="preserve"> 9 </w:t>
      </w:r>
      <w:r>
        <w:rPr>
          <w:rFonts w:hint="eastAsia"/>
          <w:u w:val="none"/>
          <w:lang w:val="en-US" w:eastAsia="zh-CN"/>
        </w:rPr>
        <w:t>周  星期</w:t>
      </w:r>
      <w:r>
        <w:rPr>
          <w:rFonts w:hint="eastAsia"/>
          <w:u w:val="single"/>
          <w:lang w:val="en-US" w:eastAsia="zh-CN"/>
        </w:rPr>
        <w:t xml:space="preserve"> 三 </w:t>
      </w:r>
      <w:r>
        <w:rPr>
          <w:rFonts w:hint="eastAsia"/>
          <w:u w:val="none"/>
          <w:lang w:val="en-US" w:eastAsia="zh-CN"/>
        </w:rPr>
        <w:t xml:space="preserve">  实验室</w:t>
      </w:r>
      <w:r>
        <w:rPr>
          <w:rFonts w:hint="eastAsia"/>
          <w:u w:val="single"/>
          <w:lang w:val="en-US" w:eastAsia="zh-CN"/>
        </w:rPr>
        <w:t xml:space="preserve">  实验1-404  </w:t>
      </w:r>
    </w:p>
    <w:p>
      <w:pPr>
        <w:ind w:left="4200" w:hanging="4200" w:hangingChars="150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>实验</w:t>
      </w:r>
      <w:r>
        <w:rPr>
          <w:rFonts w:hint="eastAsia"/>
          <w:u w:val="single"/>
          <w:lang w:val="en-US" w:eastAsia="zh-CN"/>
        </w:rPr>
        <w:t xml:space="preserve">  一  </w:t>
      </w:r>
      <w:r>
        <w:rPr>
          <w:rFonts w:hint="eastAsia"/>
          <w:u w:val="none"/>
          <w:lang w:val="en-US" w:eastAsia="zh-CN"/>
        </w:rPr>
        <w:t xml:space="preserve">  题目：</w:t>
      </w:r>
      <w:r>
        <w:rPr>
          <w:rFonts w:hint="eastAsia"/>
          <w:u w:val="single"/>
          <w:lang w:val="en-US" w:eastAsia="zh-CN"/>
        </w:rPr>
        <w:t xml:space="preserve">   PROTEUS及KEIL软件的使用   </w:t>
      </w:r>
    </w:p>
    <w:p>
      <w:pPr>
        <w:numPr>
          <w:ilvl w:val="0"/>
          <w:numId w:val="1"/>
        </w:numPr>
        <w:ind w:left="4200" w:hanging="4200" w:hangingChars="150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原始代码解释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ORG 0000H ; 程序起始地址设置在0x0000，处理器复位后执行的第一条指令位置 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AJMP MAIN ; 无条件跳转到MAIN标号处，开始执行主程序 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ORG 0030H ; 设置另一程序段的起始地址在0x0030</w:t>
      </w:r>
    </w:p>
    <w:p>
      <w:p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MAIN: ; 主程序开始 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CLR A ; 清零累加器A </w:t>
      </w:r>
    </w:p>
    <w:p>
      <w:p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LOOP: ; 循环开始标号 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INC A ; 将累加器A的内容加1 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JNB P</w:t>
      </w:r>
      <w:r>
        <w:rPr>
          <w:rFonts w:hint="eastAsia"/>
          <w:u w:val="none"/>
          <w:lang w:val="en-US" w:eastAsia="zh-CN"/>
        </w:rPr>
        <w:t>3</w:t>
      </w:r>
      <w:r>
        <w:rPr>
          <w:rFonts w:hint="default"/>
          <w:u w:val="none"/>
          <w:lang w:val="en-US" w:eastAsia="zh-CN"/>
        </w:rPr>
        <w:t>.0,LOOP ; 如果P</w:t>
      </w:r>
      <w:r>
        <w:rPr>
          <w:rFonts w:hint="eastAsia"/>
          <w:u w:val="none"/>
          <w:lang w:val="en-US" w:eastAsia="zh-CN"/>
        </w:rPr>
        <w:t>3</w:t>
      </w:r>
      <w:r>
        <w:rPr>
          <w:rFonts w:hint="default"/>
          <w:u w:val="none"/>
          <w:lang w:val="en-US" w:eastAsia="zh-CN"/>
        </w:rPr>
        <w:t xml:space="preserve">.0口的值为0（即未被按下或逻辑低），则跳转到LOOP继续循环 ; JNB是“Jump if Not Bit”，即如果指定位为0则跳转 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MOV P</w:t>
      </w:r>
      <w:r>
        <w:rPr>
          <w:rFonts w:hint="eastAsia"/>
          <w:u w:val="none"/>
          <w:lang w:val="en-US" w:eastAsia="zh-CN"/>
        </w:rPr>
        <w:t>2</w:t>
      </w:r>
      <w:r>
        <w:rPr>
          <w:rFonts w:hint="default"/>
          <w:u w:val="none"/>
          <w:lang w:val="en-US" w:eastAsia="zh-CN"/>
        </w:rPr>
        <w:t>,A ; 将累加器A的内容送入P</w:t>
      </w:r>
      <w:r>
        <w:rPr>
          <w:rFonts w:hint="eastAsia"/>
          <w:u w:val="none"/>
          <w:lang w:val="en-US" w:eastAsia="zh-CN"/>
        </w:rPr>
        <w:t>2</w:t>
      </w:r>
      <w:r>
        <w:rPr>
          <w:rFonts w:hint="default"/>
          <w:u w:val="none"/>
          <w:lang w:val="en-US" w:eastAsia="zh-CN"/>
        </w:rPr>
        <w:t>口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AJMP LOOP ; 无条件跳转回LOOP标号，形成无限循环 </w:t>
      </w:r>
    </w:p>
    <w:p>
      <w:pP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END ; 程序结束标记，指示汇编器程序到此为止</w:t>
      </w:r>
    </w:p>
    <w:p>
      <w:pPr>
        <w:numPr>
          <w:ilvl w:val="0"/>
          <w:numId w:val="1"/>
        </w:numPr>
        <w:ind w:left="4200" w:leftChars="0" w:hanging="4200" w:hangingChars="150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原始代码的流程图如下：</w:t>
      </w:r>
    </w:p>
    <w:p>
      <w:pPr>
        <w:numPr>
          <w:ilvl w:val="0"/>
          <w:numId w:val="0"/>
        </w:numPr>
        <w:jc w:val="center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3451225" cy="4692015"/>
            <wp:effectExtent l="0" t="0" r="3175" b="6985"/>
            <wp:docPr id="3" name="图片 3" descr="D:/Photo/屏幕快照/屏幕截图 2024-04-28 022240.png屏幕截图 2024-04-28 02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/Photo/屏幕快照/屏幕截图 2024-04-28 022240.png屏幕截图 2024-04-28 022240"/>
                    <pic:cNvPicPr>
                      <a:picLocks noChangeAspect="1"/>
                    </pic:cNvPicPr>
                  </pic:nvPicPr>
                  <pic:blipFill>
                    <a:blip r:embed="rId7"/>
                    <a:srcRect t="304" b="30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代码效果如下：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690"/>
        <w:gridCol w:w="810"/>
        <w:gridCol w:w="5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执行指令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A</w:t>
            </w:r>
          </w:p>
        </w:tc>
        <w:tc>
          <w:tcPr>
            <w:tcW w:w="5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LED7 LED6 LED5 LED4 LED3 LED2 LED1 LED0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MAIN: CLR A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00H</w:t>
            </w:r>
          </w:p>
        </w:tc>
        <w:tc>
          <w:tcPr>
            <w:tcW w:w="5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0  0  0  0  0  0  0  0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LOOP: INC A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01H</w:t>
            </w:r>
          </w:p>
        </w:tc>
        <w:tc>
          <w:tcPr>
            <w:tcW w:w="5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0  0  0  0  0  0  0  0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JNB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P3.0,LOOP</w:t>
            </w: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P3.0=1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01H</w:t>
            </w:r>
          </w:p>
        </w:tc>
        <w:tc>
          <w:tcPr>
            <w:tcW w:w="5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0  0  0  0  0  0  0  0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6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P3.0=0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01H</w:t>
            </w:r>
          </w:p>
        </w:tc>
        <w:tc>
          <w:tcPr>
            <w:tcW w:w="5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0  0  0  0  0  0  0  0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MOV P2,A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01H</w:t>
            </w:r>
          </w:p>
        </w:tc>
        <w:tc>
          <w:tcPr>
            <w:tcW w:w="5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0  0  0  0  0  0  0  1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 xml:space="preserve">AJMP LOOP </w:t>
            </w:r>
          </w:p>
        </w:tc>
        <w:tc>
          <w:tcPr>
            <w:tcW w:w="8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01H</w:t>
            </w:r>
          </w:p>
        </w:tc>
        <w:tc>
          <w:tcPr>
            <w:tcW w:w="56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0  0  0  0  0  0  0  1</w:t>
            </w:r>
          </w:p>
        </w:tc>
      </w:tr>
    </w:tbl>
    <w:p>
      <w:pPr>
        <w:numPr>
          <w:ilvl w:val="0"/>
          <w:numId w:val="0"/>
        </w:numPr>
        <w:tabs>
          <w:tab w:val="left" w:pos="2264"/>
        </w:tabs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三、Proteus电路图如下</w:t>
      </w:r>
      <w:r>
        <w:rPr>
          <w:rFonts w:hint="eastAsia"/>
          <w:u w:val="none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6109970" cy="4600575"/>
            <wp:effectExtent l="0" t="0" r="11430" b="9525"/>
            <wp:docPr id="4" name="图片 4" descr="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264"/>
        </w:tabs>
        <w:ind w:left="4200" w:leftChars="0" w:hanging="4200" w:hangingChars="150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自编程序如下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程序起始地址，单片机上电后执行的第一条指令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ORG 000H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; 无条件跳转到MAIN程序段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AJMP MAIN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主程序入口点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ORG 0030H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MAIN: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清零累加器A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CLR A LOOP: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空操作，通常作为延时或代码占位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NOP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如果P3.0口的值为1（即高电平），则跳转到ADDVALUE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JB P3.0, ADDVALUE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如果P3.0口的值为0（即低电平），继续循环，跳回LOOP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JNB P3.0, LOOP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ADDVALUE: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累加器A的值加1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INC A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将累加器A的值送入P2口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MOV P2, A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; 如果P3.0口的值仍为1，跳转到OVERLOOP，准备退出循环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JB P3.0, OVERLOOP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OVERLOOP: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; 如果P3.0口的值变为0，重新开始循环，跳回LOOP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JNB P3.0, LOOP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; 无限循环在OVERLOOP处，保持程序在此等待或作为结束指示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AJMP OVERLOOP 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; 程序结束标记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END</w:t>
      </w:r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；这个代码的功能主要是通过接p3.0的按键来增加A的数并赋值给p2口。</w:t>
      </w:r>
    </w:p>
    <w:p>
      <w:pPr>
        <w:numPr>
          <w:ilvl w:val="0"/>
          <w:numId w:val="1"/>
        </w:numPr>
        <w:tabs>
          <w:tab w:val="left" w:pos="2264"/>
        </w:tabs>
        <w:ind w:left="4200" w:leftChars="0" w:hanging="4200" w:hangingChars="1500"/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自编代码流程图</w:t>
      </w:r>
    </w:p>
    <w:p>
      <w:pPr>
        <w:numPr>
          <w:ilvl w:val="0"/>
          <w:numId w:val="0"/>
        </w:numPr>
        <w:tabs>
          <w:tab w:val="left" w:pos="2264"/>
        </w:tabs>
        <w:jc w:val="center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drawing>
          <wp:inline distT="0" distB="0" distL="114300" distR="114300">
            <wp:extent cx="5787390" cy="8862060"/>
            <wp:effectExtent l="0" t="0" r="3810" b="2540"/>
            <wp:docPr id="5" name="图片 5" descr="屏幕截图 2024-04-28 02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4-28 021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264"/>
        </w:tabs>
        <w:jc w:val="both"/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-1500"/>
        <w:jc w:val="both"/>
        <w:rPr>
          <w:rFonts w:hint="default"/>
          <w:u w:val="none"/>
          <w:lang w:val="en-US" w:eastAsia="zh-CN"/>
        </w:rPr>
      </w:pPr>
    </w:p>
    <w:sectPr>
      <w:pgSz w:w="11906" w:h="16838"/>
      <w:pgMar w:top="283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65ACC"/>
    <w:multiLevelType w:val="singleLevel"/>
    <w:tmpl w:val="A5565A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Mzg2NWZlN2M1YzA1NWYzNDA1NzYwZmM3NzhjYjkifQ=="/>
  </w:docVars>
  <w:rsids>
    <w:rsidRoot w:val="00000000"/>
    <w:rsid w:val="05DB7DA4"/>
    <w:rsid w:val="060979F2"/>
    <w:rsid w:val="063D6966"/>
    <w:rsid w:val="08F97C1A"/>
    <w:rsid w:val="0CA5332B"/>
    <w:rsid w:val="14F80112"/>
    <w:rsid w:val="15486EE5"/>
    <w:rsid w:val="1CF0262F"/>
    <w:rsid w:val="1FDC64B6"/>
    <w:rsid w:val="21EF24A1"/>
    <w:rsid w:val="258704E2"/>
    <w:rsid w:val="264E03C6"/>
    <w:rsid w:val="2AD57821"/>
    <w:rsid w:val="2D8B2628"/>
    <w:rsid w:val="33A917D3"/>
    <w:rsid w:val="34525400"/>
    <w:rsid w:val="381E22EE"/>
    <w:rsid w:val="395446BF"/>
    <w:rsid w:val="399B6499"/>
    <w:rsid w:val="3C4271FA"/>
    <w:rsid w:val="4028460E"/>
    <w:rsid w:val="43D50B7B"/>
    <w:rsid w:val="45973FB9"/>
    <w:rsid w:val="4CC83520"/>
    <w:rsid w:val="52291E69"/>
    <w:rsid w:val="52887CE8"/>
    <w:rsid w:val="5326336D"/>
    <w:rsid w:val="541C5466"/>
    <w:rsid w:val="62C62C96"/>
    <w:rsid w:val="63E02C32"/>
    <w:rsid w:val="704F6F31"/>
    <w:rsid w:val="75BF1D13"/>
    <w:rsid w:val="7B5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eastAsia="黑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黑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 w:asciiTheme="minorAscii" w:hAnsiTheme="minorAscii"/>
      <w:b/>
      <w:bCs/>
      <w:sz w:val="24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autoRedefine/>
    <w:qFormat/>
    <w:uiPriority w:val="9"/>
    <w:rPr>
      <w:rFonts w:eastAsia="黑体" w:asciiTheme="minorAscii" w:hAnsiTheme="minorAscii"/>
      <w:b/>
      <w:bCs/>
      <w:kern w:val="44"/>
      <w:sz w:val="32"/>
      <w:szCs w:val="44"/>
    </w:rPr>
  </w:style>
  <w:style w:type="character" w:customStyle="1" w:styleId="11">
    <w:name w:val="标题 2 字符"/>
    <w:basedOn w:val="9"/>
    <w:link w:val="3"/>
    <w:autoRedefine/>
    <w:qFormat/>
    <w:uiPriority w:val="9"/>
    <w:rPr>
      <w:rFonts w:eastAsia="黑体" w:asciiTheme="majorAscii" w:hAnsiTheme="majorAscii" w:cstheme="majorBidi"/>
      <w:b/>
      <w:bCs/>
      <w:sz w:val="28"/>
      <w:szCs w:val="32"/>
    </w:rPr>
  </w:style>
  <w:style w:type="character" w:customStyle="1" w:styleId="12">
    <w:name w:val="标题 3 字符"/>
    <w:basedOn w:val="9"/>
    <w:link w:val="4"/>
    <w:autoRedefine/>
    <w:semiHidden/>
    <w:qFormat/>
    <w:uiPriority w:val="9"/>
    <w:rPr>
      <w:rFonts w:eastAsia="黑体" w:asciiTheme="minorAscii" w:hAnsiTheme="minorAsci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2023-03-18T00:22:00Z</dcterms:created>
  <dc:creator>Hankuo Yuan</dc:creator>
  <cp:lastModifiedBy>袁汉阔</cp:lastModifiedBy>
  <dcterms:modified xsi:type="dcterms:W3CDTF">2024-04-27T18:26:02Z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AA4D67A8554347F3857911699A99EF36</vt:lpwstr>
  </property>
</Properties>
</file>