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 xml:space="preserve">.py : wrapper over python default FTP library, allows creating connections, login, make folders, delete files and folders, </w:t>
      </w:r>
      <w:proofErr w:type="spellStart"/>
      <w:r w:rsidR="004D30B0" w:rsidRPr="00811976">
        <w:rPr>
          <w:rFonts w:ascii="Source Sans Pro" w:hAnsi="Source Sans Pro"/>
        </w:rPr>
        <w:t>etc</w:t>
      </w:r>
      <w:proofErr w:type="spellEnd"/>
      <w:r w:rsidR="004D30B0" w:rsidRPr="00811976">
        <w:rPr>
          <w:rFonts w:ascii="Source Sans Pro" w:hAnsi="Source Sans Pro"/>
        </w:rPr>
        <w:t xml:space="preserve">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P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A25135" w:rsidRDefault="00A25135">
      <w:pPr>
        <w:rPr>
          <w:rFonts w:ascii="Source Sans Pro" w:hAnsi="Source Sans Pro"/>
        </w:rPr>
      </w:pPr>
      <w:r>
        <w:rPr>
          <w:rFonts w:ascii="Source Sans Pro" w:hAnsi="Source Sans Pro"/>
        </w:rPr>
        <w:br w:type="page"/>
      </w:r>
    </w:p>
    <w:p w:rsidR="00FD3037" w:rsidRPr="00811976" w:rsidRDefault="004D30B0" w:rsidP="00FD3037">
      <w:pPr>
        <w:pStyle w:val="NoSpacing"/>
        <w:rPr>
          <w:rFonts w:ascii="Source Sans Pro" w:hAnsi="Source Sans Pro"/>
        </w:rPr>
      </w:pPr>
      <w:r w:rsidRPr="00811976">
        <w:rPr>
          <w:rFonts w:ascii="Source Sans Pro" w:hAnsi="Source Sans Pro"/>
        </w:rPr>
        <w:lastRenderedPageBreak/>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b/>
        </w:rPr>
        <w:t>Ixia Library</w:t>
      </w:r>
      <w:r>
        <w:rPr>
          <w:rFonts w:ascii="Source Sans Pro" w:hAnsi="Source Sans Pro"/>
        </w:rPr>
        <w:t xml:space="preserve"> is a wrapper in Python, using TCL functions from </w:t>
      </w:r>
      <w:proofErr w:type="spellStart"/>
      <w:r>
        <w:rPr>
          <w:rFonts w:ascii="Source Sans Pro" w:hAnsi="Source Sans Pro"/>
        </w:rPr>
        <w:t>IxTclHal</w:t>
      </w:r>
      <w:proofErr w:type="spellEnd"/>
      <w:r>
        <w:rPr>
          <w:rFonts w:ascii="Source Sans Pro" w:hAnsi="Source Sans Pro"/>
        </w:rPr>
        <w:t>.</w:t>
      </w:r>
    </w:p>
    <w:p w:rsidR="00B11EB7" w:rsidRDefault="00B11EB7" w:rsidP="00B11EB7">
      <w:pPr>
        <w:pStyle w:val="NoSpacing"/>
        <w:rPr>
          <w:rFonts w:ascii="Source Sans Pro" w:hAnsi="Source Sans Pro"/>
        </w:rPr>
      </w:pPr>
      <w:r>
        <w:rPr>
          <w:rFonts w:ascii="Source Sans Pro" w:hAnsi="Source Sans Pro"/>
        </w:rPr>
        <w:t>The list of functions supported by the Ixia library can be found in lib/Ixia/funxtions.txt</w:t>
      </w:r>
    </w:p>
    <w:p w:rsidR="00B11EB7" w:rsidRDefault="00B11EB7" w:rsidP="00B11EB7">
      <w:pPr>
        <w:pStyle w:val="NoSpacing"/>
        <w:rPr>
          <w:rFonts w:ascii="Source Sans Pro" w:hAnsi="Source Sans Pro"/>
        </w:rPr>
      </w:pPr>
      <w:r>
        <w:rPr>
          <w:rFonts w:ascii="Source Sans Pro" w:hAnsi="Source Sans Pro"/>
        </w:rPr>
        <w:t>Examples of using the Ixia library can be found in lib/Ixia/TscIxPythonLib.py at the end of the file.</w:t>
      </w:r>
    </w:p>
    <w:p w:rsidR="00B11EB7" w:rsidRDefault="00B11EB7" w:rsidP="00B11EB7">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rPr>
        <w:t>A short example of how to use the library:</w:t>
      </w:r>
    </w:p>
    <w:p w:rsidR="00B11EB7" w:rsidRDefault="00B11EB7" w:rsidP="00B11EB7">
      <w:pPr>
        <w:pStyle w:val="NoSpacing"/>
        <w:rPr>
          <w:rFonts w:ascii="Source Sans Pro" w:hAnsi="Source Sans Pro"/>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Import Ixia library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import TscIxPythonLib.py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Ixia commands examples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Connect to Ixia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TCL Server:', ixConnectToTclServer("10.144.31.91")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Chassis', ixConnectToChassis("10.144.31.91")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Printing chassis config</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portList = ''</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chassis('get 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py_chassis = chassis('cget -id')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Configuring an Ixia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py_card = 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card('setDefault')</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card('config -txFrequencyDeviation 0')</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py_card</w:t>
      </w:r>
    </w:p>
    <w:p w:rsidR="00B11EB7" w:rsidRDefault="00B11EB7" w:rsidP="00B11EB7">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bookmarkStart w:id="0" w:name="_GoBack"/>
      <w:bookmarkEnd w:id="0"/>
    </w:p>
    <w:p w:rsidR="00B11EB7" w:rsidRDefault="00B11EB7" w:rsidP="00B16B5D">
      <w:pPr>
        <w:pStyle w:val="NoSpacing"/>
        <w:rPr>
          <w:rFonts w:ascii="Source Sans Pro" w:hAnsi="Source Sans Pro"/>
        </w:rPr>
      </w:pPr>
    </w:p>
    <w:p w:rsidR="006E6008" w:rsidRPr="005B1544" w:rsidRDefault="006E6008"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lastRenderedPageBreak/>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s own,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Sniffer</w:t>
      </w:r>
      <w:r w:rsidR="003756F0">
        <w:rPr>
          <w:rFonts w:ascii="Source Sans Pro" w:hAnsi="Source Sans Pro"/>
        </w:rPr>
        <w:t xml:space="preserve"> (packets T</w:t>
      </w:r>
      <w:r w:rsidRPr="005B1544">
        <w:rPr>
          <w:rFonts w:ascii="Source Sans Pro" w:hAnsi="Source Sans Pro"/>
        </w:rPr>
        <w:t>wister)</w:t>
      </w:r>
      <w:r w:rsidR="003756F0">
        <w:rPr>
          <w:rFonts w:ascii="Source Sans Pro" w:hAnsi="Source Sans Pro"/>
        </w:rPr>
        <w:t xml:space="preserve"> (python and java)</w:t>
      </w:r>
      <w:r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Pr="005B1544">
        <w:rPr>
          <w:rFonts w:ascii="Source Sans Pro" w:hAnsi="Source Sans Pro"/>
        </w:rPr>
        <w:t xml:space="preserve"> similar to Wireshark.</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1B5F87" w:rsidRPr="00C07C3D" w:rsidRDefault="001B5F87">
      <w:pPr>
        <w:rPr>
          <w:rFonts w:ascii="Source Sans Pro" w:hAnsi="Source Sans Pro"/>
        </w:rPr>
      </w:pPr>
      <w:r w:rsidRPr="00C07C3D">
        <w:rPr>
          <w:rFonts w:ascii="Source Sans Pro" w:hAnsi="Source Sans Pro"/>
        </w:rPr>
        <w:br w:type="page"/>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r w:rsidRPr="003F31A2">
        <w:rPr>
          <w:rFonts w:ascii="Source Sans Pro" w:hAnsi="Source Sans Pro"/>
        </w:rPr>
        <w:br w:type="page"/>
      </w:r>
    </w:p>
    <w:p w:rsidR="006F1772" w:rsidRPr="003F31A2" w:rsidRDefault="004D30B0" w:rsidP="00CD512F">
      <w:pPr>
        <w:pStyle w:val="NoSpacing"/>
        <w:jc w:val="both"/>
        <w:rPr>
          <w:rFonts w:ascii="Source Sans Pro" w:hAnsi="Source Sans Pro"/>
        </w:rPr>
      </w:pPr>
      <w:r w:rsidRPr="003F31A2">
        <w:rPr>
          <w:rFonts w:ascii="Source Sans Pro" w:hAnsi="Source Sans Pro"/>
        </w:rPr>
        <w:lastRenderedPageBreak/>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com.twister.plugin.twisterinterface.TwisterPluginInterface</w:t>
      </w:r>
      <w:proofErr w:type="spellEnd"/>
      <w:r w:rsidRPr="003F31A2">
        <w:rPr>
          <w:rFonts w:ascii="Source Sans Pro" w:hAnsi="Source Sans Pro"/>
        </w:rPr>
        <w:t>.</w:t>
      </w:r>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5"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in a variable named variables,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are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The end</w:t>
      </w: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Source Code Pro">
    <w:altName w:val="Consolas"/>
    <w:charset w:val="00"/>
    <w:family w:val="modern"/>
    <w:pitch w:val="fixed"/>
    <w:sig w:usb0="20000007"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21968"/>
    <w:rsid w:val="00105917"/>
    <w:rsid w:val="00136F54"/>
    <w:rsid w:val="001633C1"/>
    <w:rsid w:val="001B5F87"/>
    <w:rsid w:val="001E7B59"/>
    <w:rsid w:val="002346F0"/>
    <w:rsid w:val="002B402E"/>
    <w:rsid w:val="00305BBA"/>
    <w:rsid w:val="003139B8"/>
    <w:rsid w:val="003756F0"/>
    <w:rsid w:val="003A43D6"/>
    <w:rsid w:val="003F31A2"/>
    <w:rsid w:val="003F5A2F"/>
    <w:rsid w:val="0045042F"/>
    <w:rsid w:val="0045079B"/>
    <w:rsid w:val="00454454"/>
    <w:rsid w:val="00456BB9"/>
    <w:rsid w:val="00493833"/>
    <w:rsid w:val="004B02B7"/>
    <w:rsid w:val="004D30B0"/>
    <w:rsid w:val="004E7864"/>
    <w:rsid w:val="004F2064"/>
    <w:rsid w:val="00591774"/>
    <w:rsid w:val="005A0EEB"/>
    <w:rsid w:val="005A520C"/>
    <w:rsid w:val="005B1544"/>
    <w:rsid w:val="005D36CB"/>
    <w:rsid w:val="005D624E"/>
    <w:rsid w:val="005D76EF"/>
    <w:rsid w:val="005E0027"/>
    <w:rsid w:val="005F70CC"/>
    <w:rsid w:val="0064559B"/>
    <w:rsid w:val="00653451"/>
    <w:rsid w:val="00661116"/>
    <w:rsid w:val="006860A9"/>
    <w:rsid w:val="00691913"/>
    <w:rsid w:val="00693FB5"/>
    <w:rsid w:val="006B45A7"/>
    <w:rsid w:val="006B58F0"/>
    <w:rsid w:val="006C48C7"/>
    <w:rsid w:val="006E6008"/>
    <w:rsid w:val="006F1772"/>
    <w:rsid w:val="00713448"/>
    <w:rsid w:val="00746DFB"/>
    <w:rsid w:val="007624A5"/>
    <w:rsid w:val="00785998"/>
    <w:rsid w:val="007B357D"/>
    <w:rsid w:val="007F09E3"/>
    <w:rsid w:val="00811976"/>
    <w:rsid w:val="00835495"/>
    <w:rsid w:val="00912495"/>
    <w:rsid w:val="009729FC"/>
    <w:rsid w:val="009B7B89"/>
    <w:rsid w:val="00A06FB8"/>
    <w:rsid w:val="00A25135"/>
    <w:rsid w:val="00A314E7"/>
    <w:rsid w:val="00AC4071"/>
    <w:rsid w:val="00AE0546"/>
    <w:rsid w:val="00B11EB7"/>
    <w:rsid w:val="00B16B5D"/>
    <w:rsid w:val="00B35CD6"/>
    <w:rsid w:val="00BA167C"/>
    <w:rsid w:val="00BA4465"/>
    <w:rsid w:val="00C07C3D"/>
    <w:rsid w:val="00C372E6"/>
    <w:rsid w:val="00C5228F"/>
    <w:rsid w:val="00C720F1"/>
    <w:rsid w:val="00CC6369"/>
    <w:rsid w:val="00CD512F"/>
    <w:rsid w:val="00CF6F9D"/>
    <w:rsid w:val="00D01044"/>
    <w:rsid w:val="00D622C2"/>
    <w:rsid w:val="00DA5607"/>
    <w:rsid w:val="00DD71E4"/>
    <w:rsid w:val="00EA13EB"/>
    <w:rsid w:val="00EC0600"/>
    <w:rsid w:val="00F51F0A"/>
    <w:rsid w:val="00F750C4"/>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5707B-AB18-4603-B8B2-1DD78750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 w:id="17198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developer/technicalArticles/javase/extensibl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9031</TotalTime>
  <Pages>9</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15901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Toma, Andrei</cp:lastModifiedBy>
  <cp:revision>166</cp:revision>
  <cp:lastPrinted>2013-04-08T13:29:00Z</cp:lastPrinted>
  <dcterms:created xsi:type="dcterms:W3CDTF">2009-04-16T11:32:00Z</dcterms:created>
  <dcterms:modified xsi:type="dcterms:W3CDTF">2013-08-01T11:37:00Z</dcterms:modified>
</cp:coreProperties>
</file>