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83815" w14:textId="52F6960B" w:rsidR="009C28A5" w:rsidRDefault="009C28A5" w:rsidP="000D50A2">
      <w:pPr>
        <w:jc w:val="center"/>
        <w:rPr>
          <w:rFonts w:ascii="Times New Roman" w:hAnsi="Times New Roman" w:cs="Times New Roman"/>
          <w:color w:val="201F1E"/>
          <w:sz w:val="24"/>
          <w:szCs w:val="24"/>
          <w:shd w:val="clear" w:color="auto" w:fill="FFFFFF"/>
        </w:rPr>
      </w:pPr>
      <w:r w:rsidRPr="009C28A5">
        <w:rPr>
          <w:rFonts w:ascii="Times New Roman" w:hAnsi="Times New Roman" w:cs="Times New Roman"/>
          <w:color w:val="201F1E"/>
          <w:sz w:val="24"/>
          <w:szCs w:val="24"/>
          <w:shd w:val="clear" w:color="auto" w:fill="FFFFFF"/>
        </w:rPr>
        <w:t xml:space="preserve">Comorbidities </w:t>
      </w:r>
      <w:r>
        <w:rPr>
          <w:rFonts w:ascii="Times New Roman" w:hAnsi="Times New Roman" w:cs="Times New Roman"/>
          <w:color w:val="201F1E"/>
          <w:sz w:val="24"/>
          <w:szCs w:val="24"/>
          <w:shd w:val="clear" w:color="auto" w:fill="FFFFFF"/>
        </w:rPr>
        <w:t>A</w:t>
      </w:r>
      <w:r w:rsidRPr="009C28A5">
        <w:rPr>
          <w:rFonts w:ascii="Times New Roman" w:hAnsi="Times New Roman" w:cs="Times New Roman"/>
          <w:color w:val="201F1E"/>
          <w:sz w:val="24"/>
          <w:szCs w:val="24"/>
          <w:shd w:val="clear" w:color="auto" w:fill="FFFFFF"/>
        </w:rPr>
        <w:t xml:space="preserve">ssociated with </w:t>
      </w:r>
      <w:r>
        <w:rPr>
          <w:rFonts w:ascii="Times New Roman" w:hAnsi="Times New Roman" w:cs="Times New Roman"/>
          <w:color w:val="201F1E"/>
          <w:sz w:val="24"/>
          <w:szCs w:val="24"/>
          <w:shd w:val="clear" w:color="auto" w:fill="FFFFFF"/>
        </w:rPr>
        <w:t>P</w:t>
      </w:r>
      <w:r w:rsidRPr="009C28A5">
        <w:rPr>
          <w:rFonts w:ascii="Times New Roman" w:hAnsi="Times New Roman" w:cs="Times New Roman"/>
          <w:color w:val="201F1E"/>
          <w:sz w:val="24"/>
          <w:szCs w:val="24"/>
          <w:shd w:val="clear" w:color="auto" w:fill="FFFFFF"/>
        </w:rPr>
        <w:t xml:space="preserve">oor </w:t>
      </w:r>
      <w:r>
        <w:rPr>
          <w:rFonts w:ascii="Times New Roman" w:hAnsi="Times New Roman" w:cs="Times New Roman"/>
          <w:color w:val="201F1E"/>
          <w:sz w:val="24"/>
          <w:szCs w:val="24"/>
          <w:shd w:val="clear" w:color="auto" w:fill="FFFFFF"/>
        </w:rPr>
        <w:t>S</w:t>
      </w:r>
      <w:r w:rsidRPr="009C28A5">
        <w:rPr>
          <w:rFonts w:ascii="Times New Roman" w:hAnsi="Times New Roman" w:cs="Times New Roman"/>
          <w:color w:val="201F1E"/>
          <w:sz w:val="24"/>
          <w:szCs w:val="24"/>
          <w:shd w:val="clear" w:color="auto" w:fill="FFFFFF"/>
        </w:rPr>
        <w:t xml:space="preserve">urvival among </w:t>
      </w:r>
      <w:r>
        <w:rPr>
          <w:rFonts w:ascii="Times New Roman" w:hAnsi="Times New Roman" w:cs="Times New Roman"/>
          <w:color w:val="201F1E"/>
          <w:sz w:val="24"/>
          <w:szCs w:val="24"/>
          <w:shd w:val="clear" w:color="auto" w:fill="FFFFFF"/>
        </w:rPr>
        <w:t>A</w:t>
      </w:r>
      <w:r w:rsidRPr="009C28A5">
        <w:rPr>
          <w:rFonts w:ascii="Times New Roman" w:hAnsi="Times New Roman" w:cs="Times New Roman"/>
          <w:color w:val="201F1E"/>
          <w:sz w:val="24"/>
          <w:szCs w:val="24"/>
          <w:shd w:val="clear" w:color="auto" w:fill="FFFFFF"/>
        </w:rPr>
        <w:t xml:space="preserve">dult ICU </w:t>
      </w:r>
      <w:r w:rsidR="009945B9">
        <w:rPr>
          <w:rFonts w:ascii="Times New Roman" w:hAnsi="Times New Roman" w:cs="Times New Roman"/>
          <w:color w:val="201F1E"/>
          <w:sz w:val="24"/>
          <w:szCs w:val="24"/>
          <w:shd w:val="clear" w:color="auto" w:fill="FFFFFF"/>
        </w:rPr>
        <w:t>P</w:t>
      </w:r>
      <w:r w:rsidRPr="009C28A5">
        <w:rPr>
          <w:rFonts w:ascii="Times New Roman" w:hAnsi="Times New Roman" w:cs="Times New Roman"/>
          <w:color w:val="201F1E"/>
          <w:sz w:val="24"/>
          <w:szCs w:val="24"/>
          <w:shd w:val="clear" w:color="auto" w:fill="FFFFFF"/>
        </w:rPr>
        <w:t>atients</w:t>
      </w:r>
    </w:p>
    <w:p w14:paraId="58E702A1" w14:textId="7F176B79" w:rsidR="00115335" w:rsidRDefault="00115335" w:rsidP="000D50A2">
      <w:pPr>
        <w:jc w:val="center"/>
        <w:rPr>
          <w:rFonts w:ascii="Times New Roman" w:hAnsi="Times New Roman" w:cs="Times New Roman"/>
          <w:color w:val="201F1E"/>
          <w:sz w:val="24"/>
          <w:szCs w:val="24"/>
          <w:shd w:val="clear" w:color="auto" w:fill="FFFFFF"/>
        </w:rPr>
      </w:pPr>
      <w:r>
        <w:rPr>
          <w:rFonts w:ascii="Times New Roman" w:hAnsi="Times New Roman" w:cs="Times New Roman"/>
          <w:color w:val="201F1E"/>
          <w:sz w:val="24"/>
          <w:szCs w:val="24"/>
          <w:shd w:val="clear" w:color="auto" w:fill="FFFFFF"/>
        </w:rPr>
        <w:t>Who are Discharged Home</w:t>
      </w:r>
    </w:p>
    <w:p w14:paraId="55A2FF75" w14:textId="692F1141" w:rsidR="000D50A2" w:rsidRPr="000D50A2" w:rsidRDefault="000D50A2">
      <w:pPr>
        <w:rPr>
          <w:rFonts w:ascii="Times New Roman" w:hAnsi="Times New Roman" w:cs="Times New Roman"/>
          <w:color w:val="201F1E"/>
          <w:shd w:val="clear" w:color="auto" w:fill="FFFFFF"/>
        </w:rPr>
      </w:pPr>
    </w:p>
    <w:p w14:paraId="4DB5DE14" w14:textId="2BCEEC96" w:rsidR="000D50A2" w:rsidRDefault="000D50A2">
      <w:pPr>
        <w:rPr>
          <w:rFonts w:ascii="Times New Roman" w:hAnsi="Times New Roman" w:cs="Times New Roman"/>
          <w:b/>
          <w:bCs/>
        </w:rPr>
      </w:pPr>
      <w:r w:rsidRPr="003A5555">
        <w:rPr>
          <w:rFonts w:ascii="Times New Roman" w:hAnsi="Times New Roman" w:cs="Times New Roman"/>
          <w:b/>
          <w:bCs/>
        </w:rPr>
        <w:t>Abstract:</w:t>
      </w:r>
    </w:p>
    <w:p w14:paraId="3C571294" w14:textId="77777777" w:rsidR="00FF128F" w:rsidRDefault="00FF128F">
      <w:pPr>
        <w:rPr>
          <w:rFonts w:ascii="Times New Roman" w:hAnsi="Times New Roman" w:cs="Times New Roman"/>
        </w:rPr>
      </w:pPr>
    </w:p>
    <w:p w14:paraId="51394A34" w14:textId="0031E856" w:rsidR="000D50A2" w:rsidRDefault="000D50A2">
      <w:pPr>
        <w:rPr>
          <w:rFonts w:ascii="Times New Roman" w:hAnsi="Times New Roman" w:cs="Times New Roman"/>
        </w:rPr>
      </w:pPr>
      <w:r w:rsidRPr="003A5555">
        <w:rPr>
          <w:rFonts w:ascii="Times New Roman" w:hAnsi="Times New Roman" w:cs="Times New Roman"/>
          <w:b/>
          <w:bCs/>
        </w:rPr>
        <w:t>Key Words:</w:t>
      </w:r>
      <w:r>
        <w:rPr>
          <w:rFonts w:ascii="Times New Roman" w:hAnsi="Times New Roman" w:cs="Times New Roman"/>
        </w:rPr>
        <w:t xml:space="preserve"> Survival Analysis, Comorbidity Score</w:t>
      </w:r>
      <w:r w:rsidR="00F87A76">
        <w:rPr>
          <w:rFonts w:ascii="Times New Roman" w:hAnsi="Times New Roman" w:cs="Times New Roman"/>
        </w:rPr>
        <w:t>s</w:t>
      </w:r>
      <w:r w:rsidR="00087BD6">
        <w:rPr>
          <w:rFonts w:ascii="Times New Roman" w:hAnsi="Times New Roman" w:cs="Times New Roman"/>
        </w:rPr>
        <w:t xml:space="preserve">, </w:t>
      </w:r>
      <w:r w:rsidR="00F04764">
        <w:rPr>
          <w:rFonts w:ascii="Times New Roman" w:hAnsi="Times New Roman" w:cs="Times New Roman" w:hint="eastAsia"/>
        </w:rPr>
        <w:t>m</w:t>
      </w:r>
      <w:r w:rsidR="00F04764">
        <w:rPr>
          <w:rFonts w:ascii="Times New Roman" w:hAnsi="Times New Roman" w:cs="Times New Roman"/>
        </w:rPr>
        <w:t xml:space="preserve">ortality, </w:t>
      </w:r>
      <w:r w:rsidR="00087BD6">
        <w:rPr>
          <w:rFonts w:ascii="Times New Roman" w:hAnsi="Times New Roman" w:cs="Times New Roman"/>
        </w:rPr>
        <w:t>MIMIC</w:t>
      </w:r>
      <w:r w:rsidR="00CD7753">
        <w:rPr>
          <w:rFonts w:ascii="Times New Roman" w:hAnsi="Times New Roman" w:cs="Times New Roman"/>
        </w:rPr>
        <w:t>-</w:t>
      </w:r>
      <w:r w:rsidR="00F87A76">
        <w:rPr>
          <w:rFonts w:ascii="Times New Roman" w:hAnsi="Times New Roman" w:cs="Times New Roman"/>
        </w:rPr>
        <w:t xml:space="preserve">III </w:t>
      </w:r>
      <w:r w:rsidR="00087BD6">
        <w:rPr>
          <w:rFonts w:ascii="Times New Roman" w:hAnsi="Times New Roman" w:cs="Times New Roman"/>
        </w:rPr>
        <w:t>Database</w:t>
      </w:r>
    </w:p>
    <w:p w14:paraId="2AF048D5" w14:textId="5F26D5FD" w:rsidR="000D50A2" w:rsidRDefault="000D50A2">
      <w:pPr>
        <w:rPr>
          <w:rFonts w:ascii="Times New Roman" w:hAnsi="Times New Roman" w:cs="Times New Roman"/>
        </w:rPr>
      </w:pPr>
    </w:p>
    <w:p w14:paraId="6FEC371B" w14:textId="702035C6" w:rsidR="000D50A2" w:rsidRPr="003A5555" w:rsidRDefault="000D50A2">
      <w:pPr>
        <w:rPr>
          <w:rFonts w:ascii="Times New Roman" w:hAnsi="Times New Roman" w:cs="Times New Roman"/>
          <w:b/>
          <w:bCs/>
        </w:rPr>
      </w:pPr>
      <w:r w:rsidRPr="003A5555">
        <w:rPr>
          <w:rFonts w:ascii="Times New Roman" w:hAnsi="Times New Roman" w:cs="Times New Roman"/>
          <w:b/>
          <w:bCs/>
        </w:rPr>
        <w:t>Introduction</w:t>
      </w:r>
    </w:p>
    <w:p w14:paraId="6BA6F677" w14:textId="61DE78EB" w:rsidR="00DE0ED8" w:rsidRDefault="00DE0ED8">
      <w:pPr>
        <w:rPr>
          <w:rFonts w:ascii="Times New Roman" w:hAnsi="Times New Roman" w:cs="Times New Roman"/>
        </w:rPr>
      </w:pPr>
      <w:r>
        <w:rPr>
          <w:rFonts w:ascii="Times New Roman" w:hAnsi="Times New Roman" w:cs="Times New Roman" w:hint="eastAsia"/>
        </w:rPr>
        <w:t>The</w:t>
      </w:r>
      <w:r>
        <w:rPr>
          <w:rFonts w:ascii="Times New Roman" w:hAnsi="Times New Roman" w:cs="Times New Roman"/>
        </w:rPr>
        <w:t xml:space="preserve"> mortality of c</w:t>
      </w:r>
      <w:r w:rsidR="009E69D2">
        <w:rPr>
          <w:rFonts w:ascii="Times New Roman" w:hAnsi="Times New Roman" w:cs="Times New Roman"/>
        </w:rPr>
        <w:t>ritically ill patients ha</w:t>
      </w:r>
      <w:r w:rsidR="00AE42CD">
        <w:rPr>
          <w:rFonts w:ascii="Times New Roman" w:hAnsi="Times New Roman" w:cs="Times New Roman"/>
        </w:rPr>
        <w:t>s</w:t>
      </w:r>
      <w:r w:rsidR="009E69D2">
        <w:rPr>
          <w:rFonts w:ascii="Times New Roman" w:hAnsi="Times New Roman" w:cs="Times New Roman"/>
        </w:rPr>
        <w:t xml:space="preserve"> </w:t>
      </w:r>
      <w:r>
        <w:rPr>
          <w:rFonts w:ascii="Times New Roman" w:hAnsi="Times New Roman" w:cs="Times New Roman"/>
        </w:rPr>
        <w:t xml:space="preserve">been studied </w:t>
      </w:r>
      <w:r w:rsidR="00715A40">
        <w:rPr>
          <w:rFonts w:ascii="Times New Roman" w:hAnsi="Times New Roman" w:cs="Times New Roman"/>
        </w:rPr>
        <w:t>from</w:t>
      </w:r>
      <w:r>
        <w:rPr>
          <w:rFonts w:ascii="Times New Roman" w:hAnsi="Times New Roman" w:cs="Times New Roman"/>
        </w:rPr>
        <w:t xml:space="preserve"> many different perspective</w:t>
      </w:r>
      <w:r w:rsidR="000F51EB">
        <w:rPr>
          <w:rFonts w:ascii="Times New Roman" w:hAnsi="Times New Roman" w:cs="Times New Roman"/>
        </w:rPr>
        <w:t>s</w:t>
      </w:r>
      <w:r>
        <w:rPr>
          <w:rFonts w:ascii="Times New Roman" w:hAnsi="Times New Roman" w:cs="Times New Roman"/>
        </w:rPr>
        <w:t xml:space="preserve">. </w:t>
      </w:r>
      <w:r w:rsidR="00A75816">
        <w:rPr>
          <w:rFonts w:ascii="Times New Roman" w:hAnsi="Times New Roman" w:cs="Times New Roman"/>
        </w:rPr>
        <w:t>Some focuses on a certain health condition, for example trauma[] or heart diseases []</w:t>
      </w:r>
      <w:r w:rsidR="000F51EB">
        <w:rPr>
          <w:rFonts w:ascii="Times New Roman" w:hAnsi="Times New Roman" w:cs="Times New Roman"/>
        </w:rPr>
        <w:t>. Some focuses on the impact of a certain factor on the mortality</w:t>
      </w:r>
      <w:r w:rsidR="00A23067">
        <w:rPr>
          <w:rFonts w:ascii="Times New Roman" w:hAnsi="Times New Roman" w:cs="Times New Roman"/>
        </w:rPr>
        <w:t>, such as the impact of obesity [], or gender []</w:t>
      </w:r>
      <w:r w:rsidR="000F51EB">
        <w:rPr>
          <w:rFonts w:ascii="Times New Roman" w:hAnsi="Times New Roman" w:cs="Times New Roman"/>
        </w:rPr>
        <w:t xml:space="preserve">. </w:t>
      </w:r>
    </w:p>
    <w:p w14:paraId="2ED1C070" w14:textId="04343398" w:rsidR="00A423EC" w:rsidRDefault="00A423EC">
      <w:pPr>
        <w:rPr>
          <w:rFonts w:ascii="Times New Roman" w:hAnsi="Times New Roman" w:cs="Times New Roman"/>
        </w:rPr>
      </w:pPr>
      <w:r>
        <w:rPr>
          <w:rFonts w:ascii="Times New Roman" w:hAnsi="Times New Roman" w:cs="Times New Roman"/>
        </w:rPr>
        <w:t>As with the previous studies, we present this study from a</w:t>
      </w:r>
      <w:r w:rsidR="00BF2091">
        <w:rPr>
          <w:rFonts w:ascii="Times New Roman" w:hAnsi="Times New Roman" w:cs="Times New Roman"/>
        </w:rPr>
        <w:t xml:space="preserve">nother </w:t>
      </w:r>
      <w:r>
        <w:rPr>
          <w:rFonts w:ascii="Times New Roman" w:hAnsi="Times New Roman" w:cs="Times New Roman"/>
        </w:rPr>
        <w:t xml:space="preserve">different perspective. </w:t>
      </w:r>
      <w:r w:rsidR="00BF2091">
        <w:rPr>
          <w:rFonts w:ascii="Times New Roman" w:hAnsi="Times New Roman" w:cs="Times New Roman"/>
        </w:rPr>
        <w:t xml:space="preserve">In this study, we aim to find the mortality risk indicators to help doctors reevaluate their patient discharge decisions in hope of reducing mortality rate among patients who are sent home after their stay in the hospital. </w:t>
      </w:r>
      <w:r w:rsidR="00E03F65">
        <w:rPr>
          <w:rFonts w:ascii="Times New Roman" w:hAnsi="Times New Roman" w:cs="Times New Roman"/>
        </w:rPr>
        <w:t>Patients are discharged to different locations such as SNF (skilled nursing facilities), hospice, long-term care hospitals, rehabilitation facilities, home, etc. based on doctors’ judgement of the patients’ health condition at the end of their stay in the hospital.  It is reasonable to assume that patients who were sent home were considered as being in a stabilized condition and able to maintain the status-quo or recover on their own without further medical assistance</w:t>
      </w:r>
      <w:r w:rsidR="00217AEF">
        <w:rPr>
          <w:rFonts w:ascii="Times New Roman" w:hAnsi="Times New Roman" w:cs="Times New Roman"/>
        </w:rPr>
        <w:t xml:space="preserve"> </w:t>
      </w:r>
      <w:r w:rsidR="00217AEF">
        <w:rPr>
          <w:rFonts w:ascii="Times New Roman" w:hAnsi="Times New Roman" w:cs="Times New Roman" w:hint="eastAsia"/>
        </w:rPr>
        <w:t>ex</w:t>
      </w:r>
      <w:r w:rsidR="00217AEF">
        <w:rPr>
          <w:rFonts w:ascii="Times New Roman" w:hAnsi="Times New Roman" w:cs="Times New Roman"/>
        </w:rPr>
        <w:t>cept for medications</w:t>
      </w:r>
      <w:r w:rsidR="00E03F65">
        <w:rPr>
          <w:rFonts w:ascii="Times New Roman" w:hAnsi="Times New Roman" w:cs="Times New Roman"/>
        </w:rPr>
        <w:t xml:space="preserve">. However, there are cases where the patients who were sent home died within 90 days of discharge from </w:t>
      </w:r>
      <w:r w:rsidR="006B2577">
        <w:rPr>
          <w:rFonts w:ascii="Times New Roman" w:hAnsi="Times New Roman" w:cs="Times New Roman"/>
        </w:rPr>
        <w:t xml:space="preserve">the </w:t>
      </w:r>
      <w:r w:rsidR="00E03F65">
        <w:rPr>
          <w:rFonts w:ascii="Times New Roman" w:hAnsi="Times New Roman" w:cs="Times New Roman"/>
        </w:rPr>
        <w:t>hospital. It would be helpful to identify signs of high mortality risk for patients who are originally considered to be qualified for recovering at home, so that it may help the doctors reevaluate their discharge decisions and lower the mortality rate among patients who are sent home.</w:t>
      </w:r>
    </w:p>
    <w:p w14:paraId="61AC0A3C" w14:textId="704921F5" w:rsidR="006B2577" w:rsidRDefault="006B2577">
      <w:pPr>
        <w:rPr>
          <w:rFonts w:ascii="Times New Roman" w:hAnsi="Times New Roman" w:cs="Times New Roman"/>
        </w:rPr>
      </w:pPr>
      <w:r>
        <w:rPr>
          <w:rFonts w:ascii="Times New Roman" w:hAnsi="Times New Roman" w:cs="Times New Roman"/>
        </w:rPr>
        <w:t xml:space="preserve">Besides the patient demographic information, insurance, admission type, last ICU unit the patient was in, and the length of stay in the hospital, we are particularly interested in investigating the impact of comorbidity scores and vital signs on the mortality. </w:t>
      </w:r>
    </w:p>
    <w:p w14:paraId="00D94A58" w14:textId="77777777" w:rsidR="00A50C0B" w:rsidRDefault="00A50C0B">
      <w:pPr>
        <w:rPr>
          <w:rFonts w:ascii="Times New Roman" w:hAnsi="Times New Roman" w:cs="Times New Roman"/>
          <w:b/>
          <w:bCs/>
        </w:rPr>
      </w:pPr>
    </w:p>
    <w:p w14:paraId="19C3896C" w14:textId="03DC0222" w:rsidR="0079161B" w:rsidRPr="006F2ADD" w:rsidRDefault="0079161B">
      <w:pPr>
        <w:rPr>
          <w:rFonts w:ascii="Times New Roman" w:hAnsi="Times New Roman" w:cs="Times New Roman"/>
          <w:b/>
          <w:bCs/>
        </w:rPr>
      </w:pPr>
      <w:r w:rsidRPr="006F2ADD">
        <w:rPr>
          <w:rFonts w:ascii="Times New Roman" w:hAnsi="Times New Roman" w:cs="Times New Roman"/>
          <w:b/>
          <w:bCs/>
        </w:rPr>
        <w:t>Data</w:t>
      </w:r>
      <w:r w:rsidR="00E03F65">
        <w:rPr>
          <w:rFonts w:ascii="Times New Roman" w:hAnsi="Times New Roman" w:cs="Times New Roman"/>
          <w:b/>
          <w:bCs/>
        </w:rPr>
        <w:t xml:space="preserve"> Source</w:t>
      </w:r>
    </w:p>
    <w:p w14:paraId="386CF767" w14:textId="68F4E675" w:rsidR="0079161B" w:rsidRDefault="0079161B">
      <w:pPr>
        <w:rPr>
          <w:rFonts w:ascii="Times New Roman" w:hAnsi="Times New Roman" w:cs="Times New Roman"/>
        </w:rPr>
      </w:pPr>
      <w:r>
        <w:rPr>
          <w:rFonts w:ascii="Times New Roman" w:hAnsi="Times New Roman" w:cs="Times New Roman"/>
        </w:rPr>
        <w:t xml:space="preserve">The data used in this study are from the </w:t>
      </w:r>
      <w:r w:rsidRPr="0079161B">
        <w:rPr>
          <w:rFonts w:ascii="Times New Roman" w:hAnsi="Times New Roman" w:cs="Times New Roman"/>
        </w:rPr>
        <w:t>MIMIC-III (</w:t>
      </w:r>
      <w:r w:rsidRPr="0079161B">
        <w:rPr>
          <w:rFonts w:ascii="Times New Roman" w:hAnsi="Times New Roman" w:cs="Times New Roman"/>
          <w:b/>
          <w:bCs/>
        </w:rPr>
        <w:t>M</w:t>
      </w:r>
      <w:r w:rsidRPr="0079161B">
        <w:rPr>
          <w:rFonts w:ascii="Times New Roman" w:hAnsi="Times New Roman" w:cs="Times New Roman"/>
        </w:rPr>
        <w:t>edical </w:t>
      </w:r>
      <w:r w:rsidRPr="0079161B">
        <w:rPr>
          <w:rFonts w:ascii="Times New Roman" w:hAnsi="Times New Roman" w:cs="Times New Roman"/>
          <w:b/>
          <w:bCs/>
        </w:rPr>
        <w:t>I</w:t>
      </w:r>
      <w:r w:rsidRPr="0079161B">
        <w:rPr>
          <w:rFonts w:ascii="Times New Roman" w:hAnsi="Times New Roman" w:cs="Times New Roman"/>
        </w:rPr>
        <w:t>nformation </w:t>
      </w:r>
      <w:r w:rsidRPr="0079161B">
        <w:rPr>
          <w:rFonts w:ascii="Times New Roman" w:hAnsi="Times New Roman" w:cs="Times New Roman"/>
          <w:b/>
          <w:bCs/>
        </w:rPr>
        <w:t>M</w:t>
      </w:r>
      <w:r w:rsidRPr="0079161B">
        <w:rPr>
          <w:rFonts w:ascii="Times New Roman" w:hAnsi="Times New Roman" w:cs="Times New Roman"/>
        </w:rPr>
        <w:t>art for </w:t>
      </w:r>
      <w:r w:rsidRPr="0079161B">
        <w:rPr>
          <w:rFonts w:ascii="Times New Roman" w:hAnsi="Times New Roman" w:cs="Times New Roman"/>
          <w:b/>
          <w:bCs/>
        </w:rPr>
        <w:t>I</w:t>
      </w:r>
      <w:r w:rsidRPr="0079161B">
        <w:rPr>
          <w:rFonts w:ascii="Times New Roman" w:hAnsi="Times New Roman" w:cs="Times New Roman"/>
        </w:rPr>
        <w:t>ntensive </w:t>
      </w:r>
      <w:r w:rsidRPr="0079161B">
        <w:rPr>
          <w:rFonts w:ascii="Times New Roman" w:hAnsi="Times New Roman" w:cs="Times New Roman"/>
          <w:b/>
          <w:bCs/>
        </w:rPr>
        <w:t>C</w:t>
      </w:r>
      <w:r w:rsidRPr="0079161B">
        <w:rPr>
          <w:rFonts w:ascii="Times New Roman" w:hAnsi="Times New Roman" w:cs="Times New Roman"/>
        </w:rPr>
        <w:t>are III)</w:t>
      </w:r>
      <w:r>
        <w:rPr>
          <w:rFonts w:ascii="Times New Roman" w:hAnsi="Times New Roman" w:cs="Times New Roman"/>
        </w:rPr>
        <w:t xml:space="preserve"> </w:t>
      </w:r>
      <w:r w:rsidR="00776AF1">
        <w:rPr>
          <w:rFonts w:ascii="Times New Roman" w:hAnsi="Times New Roman" w:cs="Times New Roman"/>
        </w:rPr>
        <w:t>d</w:t>
      </w:r>
      <w:r>
        <w:rPr>
          <w:rFonts w:ascii="Times New Roman" w:hAnsi="Times New Roman" w:cs="Times New Roman"/>
        </w:rPr>
        <w:t xml:space="preserve">atabase where all patients have been admitted to one or more Intensive Care Units (ICU) at the </w:t>
      </w:r>
      <w:r w:rsidRPr="0079161B">
        <w:rPr>
          <w:rFonts w:ascii="Times New Roman" w:hAnsi="Times New Roman" w:cs="Times New Roman"/>
        </w:rPr>
        <w:t xml:space="preserve">Beth Israel Deaconess Medical Center </w:t>
      </w:r>
      <w:r w:rsidR="00F435F8">
        <w:rPr>
          <w:rFonts w:ascii="Times New Roman" w:hAnsi="Times New Roman" w:cs="Times New Roman"/>
        </w:rPr>
        <w:t>i</w:t>
      </w:r>
      <w:r w:rsidRPr="0079161B">
        <w:rPr>
          <w:rFonts w:ascii="Times New Roman" w:hAnsi="Times New Roman" w:cs="Times New Roman"/>
        </w:rPr>
        <w:t>n Boston</w:t>
      </w:r>
      <w:r w:rsidR="00492160">
        <w:rPr>
          <w:rFonts w:ascii="Times New Roman" w:hAnsi="Times New Roman" w:cs="Times New Roman"/>
        </w:rPr>
        <w:t>, Massachusetts</w:t>
      </w:r>
      <w:r w:rsidRPr="0079161B">
        <w:rPr>
          <w:rFonts w:ascii="Times New Roman" w:hAnsi="Times New Roman" w:cs="Times New Roman"/>
        </w:rPr>
        <w:t xml:space="preserve"> between 2001 and 2012</w:t>
      </w:r>
      <w:r>
        <w:rPr>
          <w:rFonts w:ascii="Times New Roman" w:hAnsi="Times New Roman" w:cs="Times New Roman"/>
        </w:rPr>
        <w:t>.</w:t>
      </w:r>
      <w:r w:rsidR="002A482C">
        <w:rPr>
          <w:rFonts w:ascii="Times New Roman" w:hAnsi="Times New Roman" w:cs="Times New Roman"/>
        </w:rPr>
        <w:t xml:space="preserve"> </w:t>
      </w:r>
      <w:r w:rsidR="00C71B67">
        <w:rPr>
          <w:rFonts w:ascii="Times New Roman" w:hAnsi="Times New Roman" w:cs="Times New Roman"/>
        </w:rPr>
        <w:t>This database is publicly available, and the p</w:t>
      </w:r>
      <w:r w:rsidR="002A482C">
        <w:rPr>
          <w:rFonts w:ascii="Times New Roman" w:hAnsi="Times New Roman" w:cs="Times New Roman"/>
        </w:rPr>
        <w:t>atient records are fully deidentified.</w:t>
      </w:r>
      <w:r w:rsidR="00E16E38">
        <w:rPr>
          <w:rFonts w:ascii="Times New Roman" w:hAnsi="Times New Roman" w:cs="Times New Roman"/>
        </w:rPr>
        <w:t xml:space="preserve"> [freely accessible database]</w:t>
      </w:r>
    </w:p>
    <w:p w14:paraId="0DCEFB7B" w14:textId="230D0FBA" w:rsidR="0049175A" w:rsidRDefault="00776AF1">
      <w:pPr>
        <w:rPr>
          <w:rFonts w:ascii="Times New Roman" w:hAnsi="Times New Roman" w:cs="Times New Roman"/>
        </w:rPr>
      </w:pPr>
      <w:r>
        <w:rPr>
          <w:rFonts w:ascii="Times New Roman" w:hAnsi="Times New Roman" w:cs="Times New Roman"/>
        </w:rPr>
        <w:t>This study focuses on adult patients and their condition at the end of their hospital stay. Therefore, patients who are below the age of 18 at the time of being discharged from the hospital are excluded from th</w:t>
      </w:r>
      <w:r w:rsidR="003A02FD">
        <w:rPr>
          <w:rFonts w:ascii="Times New Roman" w:hAnsi="Times New Roman" w:cs="Times New Roman"/>
        </w:rPr>
        <w:t>is</w:t>
      </w:r>
      <w:r>
        <w:rPr>
          <w:rFonts w:ascii="Times New Roman" w:hAnsi="Times New Roman" w:cs="Times New Roman"/>
        </w:rPr>
        <w:t xml:space="preserve"> study. </w:t>
      </w:r>
      <w:r w:rsidR="00FD1019">
        <w:rPr>
          <w:rFonts w:ascii="Times New Roman" w:hAnsi="Times New Roman" w:cs="Times New Roman"/>
        </w:rPr>
        <w:t>Patients</w:t>
      </w:r>
      <w:r w:rsidR="005C6779">
        <w:rPr>
          <w:rFonts w:ascii="Times New Roman" w:hAnsi="Times New Roman" w:cs="Times New Roman"/>
        </w:rPr>
        <w:t xml:space="preserve"> who stayed in the hospital for one day or less, </w:t>
      </w:r>
      <w:r w:rsidR="00FD1019">
        <w:rPr>
          <w:rFonts w:ascii="Times New Roman" w:hAnsi="Times New Roman" w:cs="Times New Roman"/>
        </w:rPr>
        <w:t xml:space="preserve"> who died in the hospital</w:t>
      </w:r>
      <w:r w:rsidR="00107CAB">
        <w:rPr>
          <w:rFonts w:ascii="Times New Roman" w:hAnsi="Times New Roman" w:cs="Times New Roman"/>
        </w:rPr>
        <w:t xml:space="preserve"> or </w:t>
      </w:r>
      <w:r w:rsidR="00FD1019">
        <w:rPr>
          <w:rFonts w:ascii="Times New Roman" w:hAnsi="Times New Roman" w:cs="Times New Roman"/>
        </w:rPr>
        <w:t xml:space="preserve">within one </w:t>
      </w:r>
      <w:r w:rsidR="00107CAB">
        <w:rPr>
          <w:rFonts w:ascii="Times New Roman" w:hAnsi="Times New Roman" w:cs="Times New Roman"/>
        </w:rPr>
        <w:t xml:space="preserve">day </w:t>
      </w:r>
      <w:r w:rsidR="00FD1019">
        <w:rPr>
          <w:rFonts w:ascii="Times New Roman" w:hAnsi="Times New Roman" w:cs="Times New Roman"/>
        </w:rPr>
        <w:t>of</w:t>
      </w:r>
      <w:r w:rsidR="00107CAB">
        <w:rPr>
          <w:rFonts w:ascii="Times New Roman" w:hAnsi="Times New Roman" w:cs="Times New Roman"/>
        </w:rPr>
        <w:t xml:space="preserve"> being</w:t>
      </w:r>
      <w:r w:rsidR="00FD1019">
        <w:rPr>
          <w:rFonts w:ascii="Times New Roman" w:hAnsi="Times New Roman" w:cs="Times New Roman"/>
        </w:rPr>
        <w:t xml:space="preserve"> discharge</w:t>
      </w:r>
      <w:r w:rsidR="00107CAB">
        <w:rPr>
          <w:rFonts w:ascii="Times New Roman" w:hAnsi="Times New Roman" w:cs="Times New Roman"/>
        </w:rPr>
        <w:t>d from the hospital</w:t>
      </w:r>
      <w:r w:rsidR="00FD1019">
        <w:rPr>
          <w:rFonts w:ascii="Times New Roman" w:hAnsi="Times New Roman" w:cs="Times New Roman"/>
        </w:rPr>
        <w:t>, and those who were discharged to Hospice or hospice equivalent facilities are also excluded.</w:t>
      </w:r>
      <w:r w:rsidR="005C6779">
        <w:rPr>
          <w:rFonts w:ascii="Times New Roman" w:hAnsi="Times New Roman" w:cs="Times New Roman"/>
        </w:rPr>
        <w:t xml:space="preserve"> </w:t>
      </w:r>
      <w:r w:rsidR="0049175A">
        <w:rPr>
          <w:rFonts w:ascii="Times New Roman" w:hAnsi="Times New Roman" w:cs="Times New Roman"/>
        </w:rPr>
        <w:t>After applying the</w:t>
      </w:r>
      <w:r w:rsidR="00857CCE">
        <w:rPr>
          <w:rFonts w:ascii="Times New Roman" w:hAnsi="Times New Roman" w:cs="Times New Roman"/>
        </w:rPr>
        <w:t>se</w:t>
      </w:r>
      <w:r w:rsidR="0049175A">
        <w:rPr>
          <w:rFonts w:ascii="Times New Roman" w:hAnsi="Times New Roman" w:cs="Times New Roman"/>
        </w:rPr>
        <w:t xml:space="preserve"> criteria, there are 11,067 </w:t>
      </w:r>
      <w:r w:rsidR="00B54870">
        <w:rPr>
          <w:rFonts w:ascii="Times New Roman" w:hAnsi="Times New Roman" w:cs="Times New Roman"/>
        </w:rPr>
        <w:t xml:space="preserve">patients who were sent home, and </w:t>
      </w:r>
      <w:r w:rsidR="00B54870" w:rsidRPr="00B54870">
        <w:rPr>
          <w:rFonts w:ascii="Times New Roman" w:hAnsi="Times New Roman" w:cs="Times New Roman"/>
        </w:rPr>
        <w:t>30</w:t>
      </w:r>
      <w:r w:rsidR="00B54870">
        <w:rPr>
          <w:rFonts w:ascii="Times New Roman" w:hAnsi="Times New Roman" w:cs="Times New Roman"/>
        </w:rPr>
        <w:t>,</w:t>
      </w:r>
      <w:r w:rsidR="00B54870" w:rsidRPr="00B54870">
        <w:rPr>
          <w:rFonts w:ascii="Times New Roman" w:hAnsi="Times New Roman" w:cs="Times New Roman"/>
        </w:rPr>
        <w:t>111</w:t>
      </w:r>
      <w:r w:rsidR="00B54870">
        <w:rPr>
          <w:rFonts w:ascii="Times New Roman" w:hAnsi="Times New Roman" w:cs="Times New Roman"/>
        </w:rPr>
        <w:t xml:space="preserve"> who were discharged elsewhere</w:t>
      </w:r>
      <w:r w:rsidR="0049175A">
        <w:rPr>
          <w:rFonts w:ascii="Times New Roman" w:hAnsi="Times New Roman" w:cs="Times New Roman"/>
        </w:rPr>
        <w:t>.</w:t>
      </w:r>
    </w:p>
    <w:p w14:paraId="47212105" w14:textId="77777777" w:rsidR="00E03F65" w:rsidRDefault="00E03F65">
      <w:pPr>
        <w:rPr>
          <w:rFonts w:ascii="Times New Roman" w:hAnsi="Times New Roman" w:cs="Times New Roman"/>
        </w:rPr>
      </w:pPr>
    </w:p>
    <w:p w14:paraId="41EA8955" w14:textId="21A5796D" w:rsidR="00FF128F" w:rsidRPr="00E03F65" w:rsidRDefault="00E03F65">
      <w:pPr>
        <w:rPr>
          <w:rFonts w:ascii="Times New Roman" w:hAnsi="Times New Roman" w:cs="Times New Roman"/>
          <w:b/>
          <w:bCs/>
        </w:rPr>
      </w:pPr>
      <w:r w:rsidRPr="00E03F65">
        <w:rPr>
          <w:rFonts w:ascii="Times New Roman" w:hAnsi="Times New Roman" w:cs="Times New Roman"/>
          <w:b/>
          <w:bCs/>
        </w:rPr>
        <w:t>Data Preprocessing</w:t>
      </w:r>
    </w:p>
    <w:p w14:paraId="5505C250" w14:textId="5E3401A4" w:rsidR="001B06A4" w:rsidRDefault="00115335">
      <w:pPr>
        <w:rPr>
          <w:rFonts w:ascii="Times New Roman" w:hAnsi="Times New Roman" w:cs="Times New Roman"/>
        </w:rPr>
      </w:pPr>
      <w:r>
        <w:rPr>
          <w:rFonts w:ascii="Times New Roman" w:hAnsi="Times New Roman" w:cs="Times New Roman"/>
        </w:rPr>
        <w:t>All date variables are masked in the same fashion to deidentify the patients. We used the difference between the date of discharge and the date of birth as the age at time of discharge from the hospital. S</w:t>
      </w:r>
      <w:r>
        <w:rPr>
          <w:rFonts w:ascii="Times New Roman" w:hAnsi="Times New Roman" w:cs="Times New Roman" w:hint="eastAsia"/>
        </w:rPr>
        <w:t>inc</w:t>
      </w:r>
      <w:r>
        <w:rPr>
          <w:rFonts w:ascii="Times New Roman" w:hAnsi="Times New Roman" w:cs="Times New Roman"/>
        </w:rPr>
        <w:t xml:space="preserve">e age may not exhibit a linear relationship with </w:t>
      </w:r>
      <w:r w:rsidR="00266D41">
        <w:rPr>
          <w:rFonts w:ascii="Times New Roman" w:hAnsi="Times New Roman" w:cs="Times New Roman"/>
        </w:rPr>
        <w:t xml:space="preserve">the </w:t>
      </w:r>
      <w:r w:rsidR="00FA02C9">
        <w:rPr>
          <w:rFonts w:ascii="Times New Roman" w:hAnsi="Times New Roman" w:cs="Times New Roman"/>
        </w:rPr>
        <w:t>mortality rate</w:t>
      </w:r>
      <w:r w:rsidR="00266D41">
        <w:rPr>
          <w:rFonts w:ascii="Times New Roman" w:hAnsi="Times New Roman" w:cs="Times New Roman"/>
        </w:rPr>
        <w:t xml:space="preserve"> especially with the presence of other variables, we grouped the age variable into 4 intervals </w:t>
      </w:r>
      <w:r w:rsidR="001B06A4">
        <w:rPr>
          <w:rFonts w:ascii="Times New Roman" w:hAnsi="Times New Roman" w:cs="Times New Roman"/>
        </w:rPr>
        <w:t xml:space="preserve">(adults, middle aged, aged, aged – 80 and over) </w:t>
      </w:r>
      <w:r w:rsidR="00266D41">
        <w:rPr>
          <w:rFonts w:ascii="Times New Roman" w:hAnsi="Times New Roman" w:cs="Times New Roman"/>
        </w:rPr>
        <w:t>based on the MeSH</w:t>
      </w:r>
      <w:r w:rsidR="005552DA">
        <w:rPr>
          <w:rFonts w:ascii="Times New Roman" w:hAnsi="Times New Roman" w:cs="Times New Roman"/>
        </w:rPr>
        <w:t xml:space="preserve"> </w:t>
      </w:r>
      <w:r w:rsidR="00266D41">
        <w:rPr>
          <w:rFonts w:ascii="Times New Roman" w:hAnsi="Times New Roman" w:cs="Times New Roman"/>
        </w:rPr>
        <w:t>(</w:t>
      </w:r>
      <w:r w:rsidR="00663DE2">
        <w:rPr>
          <w:rFonts w:ascii="Times New Roman" w:hAnsi="Times New Roman" w:cs="Times New Roman"/>
        </w:rPr>
        <w:t>Medical Subject Headings</w:t>
      </w:r>
      <w:r w:rsidR="00266D41">
        <w:rPr>
          <w:rFonts w:ascii="Times New Roman" w:hAnsi="Times New Roman" w:cs="Times New Roman"/>
        </w:rPr>
        <w:t>)</w:t>
      </w:r>
      <w:r w:rsidR="005552DA">
        <w:rPr>
          <w:rFonts w:ascii="Times New Roman" w:hAnsi="Times New Roman" w:cs="Times New Roman"/>
        </w:rPr>
        <w:t xml:space="preserve"> </w:t>
      </w:r>
      <w:r w:rsidR="000C35AC">
        <w:rPr>
          <w:rFonts w:ascii="Times New Roman" w:hAnsi="Times New Roman" w:cs="Times New Roman"/>
        </w:rPr>
        <w:t>age group</w:t>
      </w:r>
      <w:r w:rsidR="00E47EDA">
        <w:rPr>
          <w:rFonts w:ascii="Times New Roman" w:hAnsi="Times New Roman" w:cs="Times New Roman"/>
        </w:rPr>
        <w:t>ings</w:t>
      </w:r>
      <w:r w:rsidR="005552DA">
        <w:rPr>
          <w:rFonts w:ascii="Times New Roman" w:hAnsi="Times New Roman" w:cs="Times New Roman"/>
        </w:rPr>
        <w:t>.</w:t>
      </w:r>
      <w:r w:rsidR="00F47A72">
        <w:rPr>
          <w:rFonts w:ascii="Times New Roman" w:hAnsi="Times New Roman" w:cs="Times New Roman"/>
        </w:rPr>
        <w:t xml:space="preserve"> </w:t>
      </w:r>
      <w:r w:rsidR="004B2415">
        <w:rPr>
          <w:rFonts w:ascii="Times New Roman" w:hAnsi="Times New Roman" w:cs="Times New Roman"/>
        </w:rPr>
        <w:t xml:space="preserve">Due to the same reason, we grouped the hospital length of stay into intervals as well as the number of doctor notes for each patient. </w:t>
      </w:r>
      <w:r w:rsidR="00FA02C9">
        <w:rPr>
          <w:rFonts w:ascii="Times New Roman" w:hAnsi="Times New Roman" w:cs="Times New Roman"/>
        </w:rPr>
        <w:t>Categorical variables such as marriage status, ethnicity, language and religion are also grouped to reduce dimensionality and to balance the sample size of each category</w:t>
      </w:r>
      <w:r w:rsidR="00B84244">
        <w:rPr>
          <w:rFonts w:ascii="Times New Roman" w:hAnsi="Times New Roman" w:cs="Times New Roman"/>
        </w:rPr>
        <w:t xml:space="preserve"> while keeping the new groups meaningful</w:t>
      </w:r>
      <w:r w:rsidR="00FA02C9">
        <w:rPr>
          <w:rFonts w:ascii="Times New Roman" w:hAnsi="Times New Roman" w:cs="Times New Roman"/>
        </w:rPr>
        <w:t>.</w:t>
      </w:r>
    </w:p>
    <w:p w14:paraId="7EC6F78D" w14:textId="2678092B" w:rsidR="001C197B" w:rsidRDefault="006E5D3D">
      <w:pPr>
        <w:rPr>
          <w:rFonts w:ascii="Times New Roman" w:hAnsi="Times New Roman" w:cs="Times New Roman"/>
        </w:rPr>
      </w:pPr>
      <w:r>
        <w:rPr>
          <w:rFonts w:ascii="Times New Roman" w:hAnsi="Times New Roman" w:cs="Times New Roman"/>
        </w:rPr>
        <w:t xml:space="preserve">Previous research suggests that oxygen saturation plays a role in the assessment of critically ill patients. </w:t>
      </w:r>
      <w:r w:rsidR="00C64E96">
        <w:rPr>
          <w:rFonts w:ascii="Times New Roman" w:hAnsi="Times New Roman" w:cs="Times New Roman"/>
        </w:rPr>
        <w:t xml:space="preserve">[]. </w:t>
      </w:r>
      <w:r w:rsidR="001C197B">
        <w:rPr>
          <w:rFonts w:ascii="Times New Roman" w:hAnsi="Times New Roman" w:cs="Times New Roman"/>
        </w:rPr>
        <w:t xml:space="preserve">We took the </w:t>
      </w:r>
      <w:r w:rsidR="001C197B" w:rsidRPr="001C197B">
        <w:rPr>
          <w:rFonts w:ascii="Times New Roman" w:hAnsi="Times New Roman" w:cs="Times New Roman"/>
        </w:rPr>
        <w:t>O</w:t>
      </w:r>
      <w:r w:rsidR="001C197B" w:rsidRPr="001C197B">
        <w:rPr>
          <w:rFonts w:ascii="Times New Roman" w:hAnsi="Times New Roman" w:cs="Times New Roman"/>
          <w:vertAlign w:val="subscript"/>
        </w:rPr>
        <w:t>2</w:t>
      </w:r>
      <w:r w:rsidR="001C197B" w:rsidRPr="001C197B">
        <w:rPr>
          <w:rFonts w:ascii="Times New Roman" w:hAnsi="Times New Roman" w:cs="Times New Roman"/>
        </w:rPr>
        <w:t xml:space="preserve"> </w:t>
      </w:r>
      <w:r w:rsidR="004975D8">
        <w:rPr>
          <w:rFonts w:ascii="Times New Roman" w:hAnsi="Times New Roman" w:cs="Times New Roman"/>
        </w:rPr>
        <w:t>S</w:t>
      </w:r>
      <w:r w:rsidR="001C197B" w:rsidRPr="001C197B">
        <w:rPr>
          <w:rFonts w:ascii="Times New Roman" w:hAnsi="Times New Roman" w:cs="Times New Roman"/>
        </w:rPr>
        <w:t xml:space="preserve">aturation </w:t>
      </w:r>
      <w:r w:rsidR="004975D8">
        <w:rPr>
          <w:rFonts w:ascii="Times New Roman" w:hAnsi="Times New Roman" w:cs="Times New Roman"/>
        </w:rPr>
        <w:t>P</w:t>
      </w:r>
      <w:r w:rsidR="001C197B" w:rsidRPr="001C197B">
        <w:rPr>
          <w:rFonts w:ascii="Times New Roman" w:hAnsi="Times New Roman" w:cs="Times New Roman"/>
        </w:rPr>
        <w:t xml:space="preserve">ulseoxymetry, </w:t>
      </w:r>
      <w:r w:rsidR="004975D8">
        <w:rPr>
          <w:rFonts w:ascii="Times New Roman" w:hAnsi="Times New Roman" w:cs="Times New Roman"/>
        </w:rPr>
        <w:t>M</w:t>
      </w:r>
      <w:r w:rsidR="001C197B" w:rsidRPr="001C197B">
        <w:rPr>
          <w:rFonts w:ascii="Times New Roman" w:hAnsi="Times New Roman" w:cs="Times New Roman"/>
        </w:rPr>
        <w:t xml:space="preserve">ixed </w:t>
      </w:r>
      <w:r w:rsidR="004975D8">
        <w:rPr>
          <w:rFonts w:ascii="Times New Roman" w:hAnsi="Times New Roman" w:cs="Times New Roman"/>
        </w:rPr>
        <w:t>V</w:t>
      </w:r>
      <w:r w:rsidR="001C197B" w:rsidRPr="001C197B">
        <w:rPr>
          <w:rFonts w:ascii="Times New Roman" w:hAnsi="Times New Roman" w:cs="Times New Roman"/>
        </w:rPr>
        <w:t>enous O</w:t>
      </w:r>
      <w:r w:rsidR="001C197B" w:rsidRPr="001C197B">
        <w:rPr>
          <w:rFonts w:ascii="Times New Roman" w:hAnsi="Times New Roman" w:cs="Times New Roman"/>
          <w:vertAlign w:val="subscript"/>
        </w:rPr>
        <w:t>2</w:t>
      </w:r>
      <w:r w:rsidR="001C197B" w:rsidRPr="001C197B">
        <w:rPr>
          <w:rFonts w:ascii="Times New Roman" w:hAnsi="Times New Roman" w:cs="Times New Roman"/>
        </w:rPr>
        <w:t>% Sat</w:t>
      </w:r>
      <w:r w:rsidR="004975D8">
        <w:rPr>
          <w:rFonts w:ascii="Times New Roman" w:hAnsi="Times New Roman" w:cs="Times New Roman"/>
        </w:rPr>
        <w:t>uration</w:t>
      </w:r>
      <w:r w:rsidR="001C197B" w:rsidRPr="001C197B">
        <w:rPr>
          <w:rFonts w:ascii="Times New Roman" w:hAnsi="Times New Roman" w:cs="Times New Roman"/>
        </w:rPr>
        <w:t xml:space="preserve">, </w:t>
      </w:r>
      <w:r w:rsidR="001C197B">
        <w:rPr>
          <w:rFonts w:ascii="Times New Roman" w:hAnsi="Times New Roman" w:cs="Times New Roman"/>
        </w:rPr>
        <w:t xml:space="preserve">and </w:t>
      </w:r>
      <w:r w:rsidR="004975D8">
        <w:rPr>
          <w:rFonts w:ascii="Times New Roman" w:hAnsi="Times New Roman" w:cs="Times New Roman"/>
        </w:rPr>
        <w:t>C</w:t>
      </w:r>
      <w:r w:rsidR="001C197B" w:rsidRPr="001C197B">
        <w:rPr>
          <w:rFonts w:ascii="Times New Roman" w:hAnsi="Times New Roman" w:cs="Times New Roman"/>
        </w:rPr>
        <w:t xml:space="preserve">entral </w:t>
      </w:r>
      <w:r w:rsidR="004975D8">
        <w:rPr>
          <w:rFonts w:ascii="Times New Roman" w:hAnsi="Times New Roman" w:cs="Times New Roman"/>
        </w:rPr>
        <w:t>Venous</w:t>
      </w:r>
      <w:r w:rsidR="001C197B" w:rsidRPr="001C197B">
        <w:rPr>
          <w:rFonts w:ascii="Times New Roman" w:hAnsi="Times New Roman" w:cs="Times New Roman"/>
        </w:rPr>
        <w:t xml:space="preserve"> O</w:t>
      </w:r>
      <w:r w:rsidR="001C197B" w:rsidRPr="001C197B">
        <w:rPr>
          <w:rFonts w:ascii="Times New Roman" w:hAnsi="Times New Roman" w:cs="Times New Roman"/>
          <w:vertAlign w:val="subscript"/>
        </w:rPr>
        <w:t>2</w:t>
      </w:r>
      <w:r w:rsidR="001C197B" w:rsidRPr="001C197B">
        <w:rPr>
          <w:rFonts w:ascii="Times New Roman" w:hAnsi="Times New Roman" w:cs="Times New Roman"/>
        </w:rPr>
        <w:t xml:space="preserve">% </w:t>
      </w:r>
      <w:r w:rsidR="004975D8">
        <w:rPr>
          <w:rFonts w:ascii="Times New Roman" w:hAnsi="Times New Roman" w:cs="Times New Roman"/>
        </w:rPr>
        <w:t>Saturation</w:t>
      </w:r>
      <w:r w:rsidR="001C197B">
        <w:rPr>
          <w:rFonts w:ascii="Times New Roman" w:hAnsi="Times New Roman" w:cs="Times New Roman"/>
        </w:rPr>
        <w:t xml:space="preserve"> as the vital signs that could have a significant impact on mortality. </w:t>
      </w:r>
      <w:r w:rsidR="004975D8">
        <w:rPr>
          <w:rFonts w:ascii="Times New Roman" w:hAnsi="Times New Roman" w:cs="Times New Roman"/>
        </w:rPr>
        <w:t xml:space="preserve">There are a very small number of outliers </w:t>
      </w:r>
      <w:r w:rsidR="00E05D45">
        <w:rPr>
          <w:rFonts w:ascii="Times New Roman" w:hAnsi="Times New Roman" w:cs="Times New Roman"/>
        </w:rPr>
        <w:t>(51 out of 2,682,598)</w:t>
      </w:r>
      <w:r w:rsidR="0026508F">
        <w:rPr>
          <w:rFonts w:ascii="Times New Roman" w:hAnsi="Times New Roman" w:cs="Times New Roman"/>
        </w:rPr>
        <w:t xml:space="preserve"> where the measurement values are </w:t>
      </w:r>
      <w:r w:rsidR="007D0EDA">
        <w:rPr>
          <w:rFonts w:ascii="Times New Roman" w:hAnsi="Times New Roman" w:cs="Times New Roman"/>
        </w:rPr>
        <w:t xml:space="preserve">much </w:t>
      </w:r>
      <w:r w:rsidR="0026508F">
        <w:rPr>
          <w:rFonts w:ascii="Times New Roman" w:hAnsi="Times New Roman" w:cs="Times New Roman"/>
        </w:rPr>
        <w:t xml:space="preserve">greater than 100. These outliers </w:t>
      </w:r>
      <w:r w:rsidR="004975D8">
        <w:rPr>
          <w:rFonts w:ascii="Times New Roman" w:hAnsi="Times New Roman" w:cs="Times New Roman"/>
        </w:rPr>
        <w:t>might have</w:t>
      </w:r>
      <w:r w:rsidR="0026508F">
        <w:rPr>
          <w:rFonts w:ascii="Times New Roman" w:hAnsi="Times New Roman" w:cs="Times New Roman"/>
        </w:rPr>
        <w:t xml:space="preserve"> been</w:t>
      </w:r>
      <w:r w:rsidR="004975D8">
        <w:rPr>
          <w:rFonts w:ascii="Times New Roman" w:hAnsi="Times New Roman" w:cs="Times New Roman"/>
        </w:rPr>
        <w:t xml:space="preserve"> caused by erroneous data entry since</w:t>
      </w:r>
      <w:r w:rsidR="005A2015" w:rsidRPr="005A2015">
        <w:rPr>
          <w:rFonts w:ascii="Times New Roman" w:hAnsi="Times New Roman" w:cs="Times New Roman"/>
        </w:rPr>
        <w:t xml:space="preserve"> </w:t>
      </w:r>
      <w:r w:rsidR="005A2015">
        <w:rPr>
          <w:rFonts w:ascii="Times New Roman" w:hAnsi="Times New Roman" w:cs="Times New Roman"/>
        </w:rPr>
        <w:t>these values, as their names suggest,</w:t>
      </w:r>
      <w:r w:rsidR="004975D8">
        <w:rPr>
          <w:rFonts w:ascii="Times New Roman" w:hAnsi="Times New Roman" w:cs="Times New Roman"/>
        </w:rPr>
        <w:t xml:space="preserve"> are </w:t>
      </w:r>
      <w:r w:rsidR="0026508F">
        <w:rPr>
          <w:rFonts w:ascii="Times New Roman" w:hAnsi="Times New Roman" w:cs="Times New Roman"/>
        </w:rPr>
        <w:t>percentage of oxygen concentration in the blood</w:t>
      </w:r>
      <w:r w:rsidR="005A2015">
        <w:rPr>
          <w:rFonts w:ascii="Times New Roman" w:hAnsi="Times New Roman" w:cs="Times New Roman"/>
        </w:rPr>
        <w:t xml:space="preserve"> of different parts of the body, </w:t>
      </w:r>
      <w:r w:rsidR="0026508F">
        <w:rPr>
          <w:rFonts w:ascii="Times New Roman" w:hAnsi="Times New Roman" w:cs="Times New Roman"/>
        </w:rPr>
        <w:t>and thus they are supposed to be</w:t>
      </w:r>
      <w:r w:rsidR="004975D8">
        <w:rPr>
          <w:rFonts w:ascii="Times New Roman" w:hAnsi="Times New Roman" w:cs="Times New Roman"/>
        </w:rPr>
        <w:t xml:space="preserve"> </w:t>
      </w:r>
      <w:r w:rsidR="002610DB">
        <w:rPr>
          <w:rFonts w:ascii="Times New Roman" w:hAnsi="Times New Roman" w:cs="Times New Roman"/>
        </w:rPr>
        <w:t>no greater than</w:t>
      </w:r>
      <w:r w:rsidR="00194DF0">
        <w:rPr>
          <w:rFonts w:ascii="Times New Roman" w:hAnsi="Times New Roman" w:cs="Times New Roman"/>
        </w:rPr>
        <w:t xml:space="preserve"> 100. </w:t>
      </w:r>
      <w:r w:rsidR="001478F9">
        <w:rPr>
          <w:rFonts w:ascii="Times New Roman" w:hAnsi="Times New Roman" w:cs="Times New Roman"/>
        </w:rPr>
        <w:t xml:space="preserve">In addition, many patients </w:t>
      </w:r>
      <w:r w:rsidR="003B1A71">
        <w:rPr>
          <w:rFonts w:ascii="Times New Roman" w:hAnsi="Times New Roman" w:cs="Times New Roman"/>
        </w:rPr>
        <w:t xml:space="preserve">were measured repeatedly for the same type of </w:t>
      </w:r>
      <w:r w:rsidR="001478F9">
        <w:rPr>
          <w:rFonts w:ascii="Times New Roman" w:hAnsi="Times New Roman" w:cs="Times New Roman"/>
        </w:rPr>
        <w:t>measurement</w:t>
      </w:r>
      <w:r w:rsidR="003B1A71">
        <w:rPr>
          <w:rFonts w:ascii="Times New Roman" w:hAnsi="Times New Roman" w:cs="Times New Roman"/>
        </w:rPr>
        <w:t>, and some were measured for multiple types of measurements.</w:t>
      </w:r>
      <w:r w:rsidR="002610DB">
        <w:rPr>
          <w:rFonts w:ascii="Times New Roman" w:hAnsi="Times New Roman" w:cs="Times New Roman"/>
        </w:rPr>
        <w:t xml:space="preserve"> </w:t>
      </w:r>
      <w:r w:rsidR="00C85D0C">
        <w:rPr>
          <w:rFonts w:ascii="Times New Roman" w:hAnsi="Times New Roman" w:cs="Times New Roman"/>
        </w:rPr>
        <w:t xml:space="preserve">Since we are interested in the health condition of the patients at the time of discharge, we </w:t>
      </w:r>
      <w:r w:rsidR="001C474C">
        <w:rPr>
          <w:rFonts w:ascii="Times New Roman" w:hAnsi="Times New Roman" w:cs="Times New Roman"/>
        </w:rPr>
        <w:t xml:space="preserve">only kept the latest measurement for each type of measurement. </w:t>
      </w:r>
      <w:r w:rsidR="001461B6">
        <w:rPr>
          <w:rFonts w:ascii="Times New Roman" w:hAnsi="Times New Roman" w:cs="Times New Roman"/>
        </w:rPr>
        <w:t xml:space="preserve">Since not all patients had oxygen levels measured, we imputed the missing values by </w:t>
      </w:r>
      <w:r w:rsidR="001461B6" w:rsidRPr="006A329B">
        <w:rPr>
          <w:rFonts w:ascii="Times New Roman" w:hAnsi="Times New Roman" w:cs="Times New Roman"/>
          <w:highlight w:val="yellow"/>
        </w:rPr>
        <w:t>xxxxx</w:t>
      </w:r>
      <w:r w:rsidR="001461B6">
        <w:rPr>
          <w:rFonts w:ascii="Times New Roman" w:hAnsi="Times New Roman" w:cs="Times New Roman"/>
        </w:rPr>
        <w:t xml:space="preserve">. </w:t>
      </w:r>
    </w:p>
    <w:p w14:paraId="61B97C68" w14:textId="77777777" w:rsidR="00E03F65" w:rsidRDefault="00E03F65">
      <w:pPr>
        <w:rPr>
          <w:rFonts w:ascii="Times New Roman" w:hAnsi="Times New Roman" w:cs="Times New Roman"/>
        </w:rPr>
      </w:pPr>
    </w:p>
    <w:p w14:paraId="35CDE184" w14:textId="77777777" w:rsidR="0026315D" w:rsidRDefault="0026315D" w:rsidP="0026315D">
      <w:pPr>
        <w:rPr>
          <w:rFonts w:ascii="Times New Roman" w:hAnsi="Times New Roman" w:cs="Times New Roman"/>
          <w:b/>
          <w:bCs/>
        </w:rPr>
      </w:pPr>
      <w:r w:rsidRPr="00B558EE">
        <w:rPr>
          <w:rFonts w:ascii="Times New Roman" w:hAnsi="Times New Roman" w:cs="Times New Roman"/>
          <w:b/>
          <w:bCs/>
        </w:rPr>
        <w:t>Survival Analysis</w:t>
      </w:r>
    </w:p>
    <w:p w14:paraId="3AA7BED4" w14:textId="36752BA0" w:rsidR="00F02D3F" w:rsidRDefault="00A11D55">
      <w:pPr>
        <w:rPr>
          <w:rFonts w:ascii="Times New Roman" w:hAnsi="Times New Roman" w:cs="Times New Roman"/>
        </w:rPr>
      </w:pPr>
      <w:r>
        <w:rPr>
          <w:rFonts w:ascii="Times New Roman" w:hAnsi="Times New Roman" w:cs="Times New Roman"/>
        </w:rPr>
        <w:t xml:space="preserve">This is a typical survival </w:t>
      </w:r>
      <w:r w:rsidR="009749DF">
        <w:rPr>
          <w:rFonts w:ascii="Times New Roman" w:hAnsi="Times New Roman" w:cs="Times New Roman"/>
        </w:rPr>
        <w:t xml:space="preserve">analysis </w:t>
      </w:r>
      <w:r>
        <w:rPr>
          <w:rFonts w:ascii="Times New Roman" w:hAnsi="Times New Roman" w:cs="Times New Roman"/>
        </w:rPr>
        <w:t>problem</w:t>
      </w:r>
      <w:r w:rsidR="005B0681">
        <w:rPr>
          <w:rFonts w:ascii="Times New Roman" w:hAnsi="Times New Roman" w:cs="Times New Roman"/>
        </w:rPr>
        <w:t xml:space="preserve"> where the beginning of the study period is the time </w:t>
      </w:r>
      <w:r w:rsidR="00722D2B">
        <w:rPr>
          <w:rFonts w:ascii="Times New Roman" w:hAnsi="Times New Roman" w:cs="Times New Roman"/>
        </w:rPr>
        <w:t>when the patient is</w:t>
      </w:r>
      <w:r w:rsidR="005B0681">
        <w:rPr>
          <w:rFonts w:ascii="Times New Roman" w:hAnsi="Times New Roman" w:cs="Times New Roman"/>
        </w:rPr>
        <w:t xml:space="preserve"> discharge</w:t>
      </w:r>
      <w:r w:rsidR="00722D2B">
        <w:rPr>
          <w:rFonts w:ascii="Times New Roman" w:hAnsi="Times New Roman" w:cs="Times New Roman"/>
        </w:rPr>
        <w:t>d from hospital</w:t>
      </w:r>
      <w:r w:rsidR="005B0681">
        <w:rPr>
          <w:rFonts w:ascii="Times New Roman" w:hAnsi="Times New Roman" w:cs="Times New Roman"/>
        </w:rPr>
        <w:t>, and the end of the study period is 90 days after discharge</w:t>
      </w:r>
      <w:r>
        <w:rPr>
          <w:rFonts w:ascii="Times New Roman" w:hAnsi="Times New Roman" w:cs="Times New Roman"/>
        </w:rPr>
        <w:t xml:space="preserve">. </w:t>
      </w:r>
      <w:r w:rsidR="00722D2B">
        <w:rPr>
          <w:rFonts w:ascii="Times New Roman" w:hAnsi="Times New Roman" w:cs="Times New Roman"/>
        </w:rPr>
        <w:t xml:space="preserve">Patients who died after 90 days of discharge and those who survived the entire study period were censored. </w:t>
      </w:r>
      <w:r w:rsidR="00CC10C4">
        <w:rPr>
          <w:rFonts w:ascii="Times New Roman" w:hAnsi="Times New Roman" w:cs="Times New Roman"/>
        </w:rPr>
        <w:t>The</w:t>
      </w:r>
      <w:r w:rsidR="00F02D3F">
        <w:rPr>
          <w:rFonts w:ascii="Times New Roman" w:hAnsi="Times New Roman" w:cs="Times New Roman"/>
        </w:rPr>
        <w:t xml:space="preserve"> study period </w:t>
      </w:r>
      <w:r w:rsidR="00CC10C4">
        <w:rPr>
          <w:rFonts w:ascii="Times New Roman" w:hAnsi="Times New Roman" w:cs="Times New Roman"/>
        </w:rPr>
        <w:t xml:space="preserve">was defined </w:t>
      </w:r>
      <w:r w:rsidR="00F02D3F">
        <w:rPr>
          <w:rFonts w:ascii="Times New Roman" w:hAnsi="Times New Roman" w:cs="Times New Roman"/>
        </w:rPr>
        <w:t xml:space="preserve">to be 90 days because the patients who were admitted to the hospital </w:t>
      </w:r>
      <w:r w:rsidR="00722D2B">
        <w:rPr>
          <w:rFonts w:ascii="Times New Roman" w:hAnsi="Times New Roman" w:cs="Times New Roman"/>
        </w:rPr>
        <w:t>after</w:t>
      </w:r>
      <w:r w:rsidR="00F02D3F">
        <w:rPr>
          <w:rFonts w:ascii="Times New Roman" w:hAnsi="Times New Roman" w:cs="Times New Roman"/>
        </w:rPr>
        <w:t xml:space="preserve"> 2008 were followed up for a maximum of </w:t>
      </w:r>
      <w:r w:rsidR="00722D2B">
        <w:rPr>
          <w:rFonts w:ascii="Times New Roman" w:hAnsi="Times New Roman" w:cs="Times New Roman"/>
        </w:rPr>
        <w:t xml:space="preserve">90 days </w:t>
      </w:r>
      <w:r w:rsidR="00F02D3F">
        <w:rPr>
          <w:rFonts w:ascii="Times New Roman" w:hAnsi="Times New Roman" w:cs="Times New Roman"/>
        </w:rPr>
        <w:t>after being discharged from the hospital</w:t>
      </w:r>
      <w:r w:rsidR="00722D2B">
        <w:rPr>
          <w:rFonts w:ascii="Times New Roman" w:hAnsi="Times New Roman" w:cs="Times New Roman"/>
        </w:rPr>
        <w:t>. Although</w:t>
      </w:r>
      <w:r w:rsidR="00F02D3F">
        <w:rPr>
          <w:rFonts w:ascii="Times New Roman" w:hAnsi="Times New Roman" w:cs="Times New Roman"/>
        </w:rPr>
        <w:t xml:space="preserve"> those who were admitted </w:t>
      </w:r>
      <w:r w:rsidR="00722D2B">
        <w:rPr>
          <w:rFonts w:ascii="Times New Roman" w:hAnsi="Times New Roman" w:cs="Times New Roman"/>
        </w:rPr>
        <w:t>before</w:t>
      </w:r>
      <w:r w:rsidR="00F02D3F">
        <w:rPr>
          <w:rFonts w:ascii="Times New Roman" w:hAnsi="Times New Roman" w:cs="Times New Roman"/>
        </w:rPr>
        <w:t xml:space="preserve"> 2008 were followed up for a maximum of </w:t>
      </w:r>
      <w:r w:rsidR="00722D2B">
        <w:rPr>
          <w:rFonts w:ascii="Times New Roman" w:hAnsi="Times New Roman" w:cs="Times New Roman"/>
        </w:rPr>
        <w:t>4 years</w:t>
      </w:r>
      <w:r w:rsidR="00F02D3F">
        <w:rPr>
          <w:rFonts w:ascii="Times New Roman" w:hAnsi="Times New Roman" w:cs="Times New Roman"/>
        </w:rPr>
        <w:t xml:space="preserve"> after discharge</w:t>
      </w:r>
      <w:r w:rsidR="00722D2B">
        <w:rPr>
          <w:rFonts w:ascii="Times New Roman" w:hAnsi="Times New Roman" w:cs="Times New Roman"/>
        </w:rPr>
        <w:t>, t</w:t>
      </w:r>
      <w:r w:rsidR="0049691D">
        <w:rPr>
          <w:rFonts w:ascii="Times New Roman" w:hAnsi="Times New Roman" w:cs="Times New Roman"/>
        </w:rPr>
        <w:t xml:space="preserve">o make it consistent for all patients, we take the shorter follow-up period of the two as the study period. </w:t>
      </w:r>
    </w:p>
    <w:p w14:paraId="2AB7ACE8" w14:textId="44B495A3" w:rsidR="009E69D2" w:rsidRDefault="00186C70">
      <w:pPr>
        <w:rPr>
          <w:rFonts w:ascii="Times New Roman" w:hAnsi="Times New Roman" w:cs="Times New Roman"/>
        </w:rPr>
      </w:pPr>
      <w:r>
        <w:rPr>
          <w:rFonts w:ascii="Times New Roman" w:hAnsi="Times New Roman" w:cs="Times New Roman"/>
        </w:rPr>
        <w:t>The</w:t>
      </w:r>
      <w:r w:rsidR="00363A18">
        <w:rPr>
          <w:rFonts w:ascii="Times New Roman" w:hAnsi="Times New Roman" w:cs="Times New Roman"/>
        </w:rPr>
        <w:t xml:space="preserve"> Cox Proportional Hazard model</w:t>
      </w:r>
      <w:r>
        <w:rPr>
          <w:rFonts w:ascii="Times New Roman" w:hAnsi="Times New Roman" w:cs="Times New Roman"/>
        </w:rPr>
        <w:t xml:space="preserve"> was used</w:t>
      </w:r>
      <w:r w:rsidR="00363A18">
        <w:rPr>
          <w:rFonts w:ascii="Times New Roman" w:hAnsi="Times New Roman" w:cs="Times New Roman"/>
        </w:rPr>
        <w:t xml:space="preserve"> to perform the survival analysis</w:t>
      </w:r>
      <w:r w:rsidR="000122E6">
        <w:rPr>
          <w:rFonts w:ascii="Times New Roman" w:hAnsi="Times New Roman" w:cs="Times New Roman"/>
        </w:rPr>
        <w:t xml:space="preserve"> because </w:t>
      </w:r>
      <w:r w:rsidR="007D1801">
        <w:rPr>
          <w:rFonts w:ascii="Times New Roman" w:hAnsi="Times New Roman" w:cs="Times New Roman"/>
        </w:rPr>
        <w:t>this model</w:t>
      </w:r>
      <w:r w:rsidR="000122E6">
        <w:rPr>
          <w:rFonts w:ascii="Times New Roman" w:hAnsi="Times New Roman" w:cs="Times New Roman"/>
        </w:rPr>
        <w:t xml:space="preserve"> </w:t>
      </w:r>
      <w:r w:rsidR="000E36D7">
        <w:rPr>
          <w:rFonts w:ascii="Times New Roman" w:hAnsi="Times New Roman" w:cs="Times New Roman"/>
        </w:rPr>
        <w:t xml:space="preserve">allows multiple variables to be analyzed for their </w:t>
      </w:r>
      <w:r w:rsidR="000122E6">
        <w:rPr>
          <w:rFonts w:ascii="Times New Roman" w:hAnsi="Times New Roman" w:cs="Times New Roman"/>
        </w:rPr>
        <w:t>effect</w:t>
      </w:r>
      <w:r w:rsidR="000E36D7">
        <w:rPr>
          <w:rFonts w:ascii="Times New Roman" w:hAnsi="Times New Roman" w:cs="Times New Roman"/>
        </w:rPr>
        <w:t>s</w:t>
      </w:r>
      <w:r w:rsidR="000122E6">
        <w:rPr>
          <w:rFonts w:ascii="Times New Roman" w:hAnsi="Times New Roman" w:cs="Times New Roman"/>
        </w:rPr>
        <w:t xml:space="preserve"> on the hazard (</w:t>
      </w:r>
      <w:r w:rsidR="007D1801">
        <w:rPr>
          <w:rFonts w:ascii="Times New Roman" w:hAnsi="Times New Roman" w:cs="Times New Roman"/>
        </w:rPr>
        <w:t xml:space="preserve">i.e. </w:t>
      </w:r>
      <w:r w:rsidR="000122E6">
        <w:rPr>
          <w:rFonts w:ascii="Times New Roman" w:hAnsi="Times New Roman" w:cs="Times New Roman"/>
        </w:rPr>
        <w:t>the probability of dying) [statistics review]</w:t>
      </w:r>
      <w:r w:rsidR="00363A18">
        <w:rPr>
          <w:rFonts w:ascii="Times New Roman" w:hAnsi="Times New Roman" w:cs="Times New Roman"/>
        </w:rPr>
        <w:t xml:space="preserve">. </w:t>
      </w:r>
      <w:r w:rsidR="00855A26">
        <w:rPr>
          <w:rFonts w:ascii="Times New Roman" w:hAnsi="Times New Roman" w:cs="Times New Roman"/>
        </w:rPr>
        <w:t xml:space="preserve">In order to reduce the potential bias </w:t>
      </w:r>
      <w:r w:rsidR="00305C3E">
        <w:rPr>
          <w:rFonts w:ascii="Times New Roman" w:hAnsi="Times New Roman" w:cs="Times New Roman"/>
        </w:rPr>
        <w:t xml:space="preserve">on the estimated effect size </w:t>
      </w:r>
      <w:r w:rsidR="000E36D7">
        <w:rPr>
          <w:rFonts w:ascii="Times New Roman" w:hAnsi="Times New Roman" w:cs="Times New Roman"/>
        </w:rPr>
        <w:t xml:space="preserve">of each variable </w:t>
      </w:r>
      <w:r w:rsidR="00855A26">
        <w:rPr>
          <w:rFonts w:ascii="Times New Roman" w:hAnsi="Times New Roman" w:cs="Times New Roman"/>
        </w:rPr>
        <w:t xml:space="preserve">caused by not including </w:t>
      </w:r>
      <w:r w:rsidR="00E27709">
        <w:rPr>
          <w:rFonts w:ascii="Times New Roman" w:hAnsi="Times New Roman" w:cs="Times New Roman" w:hint="eastAsia"/>
        </w:rPr>
        <w:t>al</w:t>
      </w:r>
      <w:r w:rsidR="00E27709">
        <w:rPr>
          <w:rFonts w:ascii="Times New Roman" w:hAnsi="Times New Roman" w:cs="Times New Roman"/>
        </w:rPr>
        <w:t xml:space="preserve">l </w:t>
      </w:r>
      <w:r w:rsidR="00855A26">
        <w:rPr>
          <w:rFonts w:ascii="Times New Roman" w:hAnsi="Times New Roman" w:cs="Times New Roman"/>
        </w:rPr>
        <w:t>underlying variables of the true model</w:t>
      </w:r>
      <w:r w:rsidR="00B05C4A">
        <w:rPr>
          <w:rFonts w:ascii="Times New Roman" w:hAnsi="Times New Roman" w:cs="Times New Roman"/>
        </w:rPr>
        <w:t xml:space="preserve"> while keeping the dimensionality low</w:t>
      </w:r>
      <w:r w:rsidR="00855A26">
        <w:rPr>
          <w:rFonts w:ascii="Times New Roman" w:hAnsi="Times New Roman" w:cs="Times New Roman"/>
        </w:rPr>
        <w:t xml:space="preserve">, we started with investigating </w:t>
      </w:r>
      <w:r w:rsidR="00A31F87">
        <w:rPr>
          <w:rFonts w:ascii="Times New Roman" w:hAnsi="Times New Roman" w:cs="Times New Roman"/>
        </w:rPr>
        <w:t xml:space="preserve">variables that are likely to be significant based on our </w:t>
      </w:r>
      <w:r w:rsidR="006454B9">
        <w:rPr>
          <w:rFonts w:ascii="Times New Roman" w:hAnsi="Times New Roman" w:cs="Times New Roman"/>
        </w:rPr>
        <w:t>judgement</w:t>
      </w:r>
      <w:r w:rsidR="00D34390">
        <w:rPr>
          <w:rFonts w:ascii="Times New Roman" w:hAnsi="Times New Roman" w:cs="Times New Roman"/>
        </w:rPr>
        <w:t xml:space="preserve">, </w:t>
      </w:r>
      <w:r w:rsidR="006454B9">
        <w:rPr>
          <w:rFonts w:ascii="Times New Roman" w:hAnsi="Times New Roman" w:cs="Times New Roman"/>
        </w:rPr>
        <w:t xml:space="preserve">previous </w:t>
      </w:r>
      <w:r w:rsidR="007B27D3">
        <w:rPr>
          <w:rFonts w:ascii="Times New Roman" w:hAnsi="Times New Roman" w:cs="Times New Roman" w:hint="eastAsia"/>
        </w:rPr>
        <w:t>r</w:t>
      </w:r>
      <w:r w:rsidR="007B27D3">
        <w:rPr>
          <w:rFonts w:ascii="Times New Roman" w:hAnsi="Times New Roman" w:cs="Times New Roman"/>
        </w:rPr>
        <w:t>esearch,</w:t>
      </w:r>
      <w:r w:rsidR="00D34390">
        <w:rPr>
          <w:rFonts w:ascii="Times New Roman" w:hAnsi="Times New Roman" w:cs="Times New Roman"/>
        </w:rPr>
        <w:t xml:space="preserve"> and the accessibility of the data</w:t>
      </w:r>
      <w:r w:rsidR="00A31F87">
        <w:rPr>
          <w:rFonts w:ascii="Times New Roman" w:hAnsi="Times New Roman" w:cs="Times New Roman"/>
        </w:rPr>
        <w:t>.</w:t>
      </w:r>
      <w:r w:rsidR="00B24CA5">
        <w:rPr>
          <w:rFonts w:ascii="Times New Roman" w:hAnsi="Times New Roman" w:cs="Times New Roman"/>
        </w:rPr>
        <w:t xml:space="preserve"> </w:t>
      </w:r>
      <w:r w:rsidR="00D34390">
        <w:rPr>
          <w:rFonts w:ascii="Times New Roman" w:hAnsi="Times New Roman" w:cs="Times New Roman"/>
        </w:rPr>
        <w:t xml:space="preserve">These variables include </w:t>
      </w:r>
      <w:r w:rsidR="00855A26">
        <w:rPr>
          <w:rFonts w:ascii="Times New Roman" w:hAnsi="Times New Roman" w:cs="Times New Roman"/>
        </w:rPr>
        <w:t>demographic</w:t>
      </w:r>
      <w:r w:rsidR="008005B9">
        <w:rPr>
          <w:rFonts w:ascii="Times New Roman" w:hAnsi="Times New Roman" w:cs="Times New Roman"/>
        </w:rPr>
        <w:t xml:space="preserve"> information</w:t>
      </w:r>
      <w:r w:rsidR="00D34390">
        <w:rPr>
          <w:rFonts w:ascii="Times New Roman" w:hAnsi="Times New Roman" w:cs="Times New Roman"/>
        </w:rPr>
        <w:t xml:space="preserve"> such as </w:t>
      </w:r>
      <w:r w:rsidR="00067A81">
        <w:rPr>
          <w:rFonts w:ascii="Times New Roman" w:hAnsi="Times New Roman" w:cs="Times New Roman"/>
        </w:rPr>
        <w:t>age, gender, ethnicity, language, religion, insurance, and marriage status</w:t>
      </w:r>
      <w:r w:rsidR="005A6473">
        <w:rPr>
          <w:rFonts w:ascii="Times New Roman" w:hAnsi="Times New Roman" w:cs="Times New Roman"/>
        </w:rPr>
        <w:t>, general information such as insurance, admission type, the last ICU unit, and other information such as the number of medical notes and the length of hospital stay.</w:t>
      </w:r>
    </w:p>
    <w:p w14:paraId="4C39784F" w14:textId="77777777" w:rsidR="006A329B" w:rsidRDefault="006A329B">
      <w:pPr>
        <w:rPr>
          <w:rFonts w:ascii="Times New Roman" w:hAnsi="Times New Roman" w:cs="Times New Roman"/>
        </w:rPr>
      </w:pPr>
    </w:p>
    <w:p w14:paraId="284DA6DB" w14:textId="0720129B" w:rsidR="00B369A0" w:rsidRDefault="00B369A0">
      <w:pPr>
        <w:rPr>
          <w:rFonts w:ascii="Times New Roman" w:hAnsi="Times New Roman" w:cs="Times New Roman"/>
        </w:rPr>
      </w:pPr>
      <w:r>
        <w:rPr>
          <w:rFonts w:ascii="Times New Roman" w:hAnsi="Times New Roman" w:cs="Times New Roman"/>
        </w:rPr>
        <w:t>Backward selection</w:t>
      </w:r>
    </w:p>
    <w:p w14:paraId="7FB1C9CC" w14:textId="3446F4BF" w:rsidR="00B558EE" w:rsidRDefault="00B558EE">
      <w:pPr>
        <w:rPr>
          <w:rFonts w:ascii="Times New Roman" w:hAnsi="Times New Roman" w:cs="Times New Roman"/>
          <w:b/>
          <w:bCs/>
        </w:rPr>
      </w:pPr>
      <w:r w:rsidRPr="00B558EE">
        <w:rPr>
          <w:rFonts w:ascii="Times New Roman" w:hAnsi="Times New Roman" w:cs="Times New Roman"/>
          <w:b/>
          <w:bCs/>
        </w:rPr>
        <w:lastRenderedPageBreak/>
        <w:t>Survival Analysis</w:t>
      </w:r>
    </w:p>
    <w:p w14:paraId="2128064D" w14:textId="0C01D1A1" w:rsidR="00C11C77" w:rsidRDefault="00C11C77" w:rsidP="00C11C77">
      <w:pPr>
        <w:pStyle w:val="ListParagraph"/>
        <w:numPr>
          <w:ilvl w:val="0"/>
          <w:numId w:val="1"/>
        </w:numPr>
        <w:rPr>
          <w:rFonts w:ascii="Times New Roman" w:hAnsi="Times New Roman" w:cs="Times New Roman"/>
          <w:b/>
          <w:bCs/>
        </w:rPr>
      </w:pPr>
      <w:r>
        <w:rPr>
          <w:rFonts w:ascii="Times New Roman" w:hAnsi="Times New Roman" w:cs="Times New Roman"/>
          <w:b/>
          <w:bCs/>
        </w:rPr>
        <w:t>Original variables</w:t>
      </w:r>
    </w:p>
    <w:p w14:paraId="3CD3C4DC" w14:textId="2E07BDF9" w:rsidR="00C11C77" w:rsidRDefault="00C11C77" w:rsidP="00C11C77">
      <w:pPr>
        <w:pStyle w:val="ListParagraph"/>
        <w:numPr>
          <w:ilvl w:val="0"/>
          <w:numId w:val="1"/>
        </w:numPr>
        <w:rPr>
          <w:rFonts w:ascii="Times New Roman" w:hAnsi="Times New Roman" w:cs="Times New Roman"/>
          <w:b/>
          <w:bCs/>
        </w:rPr>
      </w:pPr>
      <w:r>
        <w:rPr>
          <w:rFonts w:ascii="Times New Roman" w:hAnsi="Times New Roman" w:cs="Times New Roman"/>
          <w:b/>
          <w:bCs/>
        </w:rPr>
        <w:t>With ICU data</w:t>
      </w:r>
    </w:p>
    <w:p w14:paraId="7A0FCC40" w14:textId="4C66E0EB" w:rsidR="00C11C77" w:rsidRDefault="00C11C77" w:rsidP="00C11C77">
      <w:pPr>
        <w:pStyle w:val="ListParagraph"/>
        <w:numPr>
          <w:ilvl w:val="0"/>
          <w:numId w:val="1"/>
        </w:numPr>
        <w:rPr>
          <w:rFonts w:ascii="Times New Roman" w:hAnsi="Times New Roman" w:cs="Times New Roman"/>
          <w:b/>
          <w:bCs/>
        </w:rPr>
      </w:pPr>
      <w:r>
        <w:rPr>
          <w:rFonts w:ascii="Times New Roman" w:hAnsi="Times New Roman" w:cs="Times New Roman"/>
          <w:b/>
          <w:bCs/>
        </w:rPr>
        <w:t>With number of diagnoses under each ICU major category</w:t>
      </w:r>
    </w:p>
    <w:p w14:paraId="21CF75C9" w14:textId="3A0A6486" w:rsidR="00C11C77" w:rsidRDefault="00C11C77" w:rsidP="00C11C77">
      <w:pPr>
        <w:pStyle w:val="ListParagraph"/>
        <w:numPr>
          <w:ilvl w:val="0"/>
          <w:numId w:val="1"/>
        </w:numPr>
        <w:rPr>
          <w:rFonts w:ascii="Times New Roman" w:hAnsi="Times New Roman" w:cs="Times New Roman"/>
          <w:b/>
          <w:bCs/>
        </w:rPr>
      </w:pPr>
      <w:r>
        <w:rPr>
          <w:rFonts w:ascii="Times New Roman" w:hAnsi="Times New Roman" w:cs="Times New Roman"/>
          <w:b/>
          <w:bCs/>
        </w:rPr>
        <w:t>With Charlson Comorbidity Scores</w:t>
      </w:r>
    </w:p>
    <w:p w14:paraId="3BBF3EFF" w14:textId="723ED8BC" w:rsidR="0006319F" w:rsidRDefault="0006319F" w:rsidP="00C11C77">
      <w:pPr>
        <w:pStyle w:val="ListParagraph"/>
        <w:numPr>
          <w:ilvl w:val="0"/>
          <w:numId w:val="1"/>
        </w:numPr>
        <w:rPr>
          <w:rFonts w:ascii="Times New Roman" w:hAnsi="Times New Roman" w:cs="Times New Roman"/>
          <w:b/>
          <w:bCs/>
        </w:rPr>
      </w:pPr>
      <w:r>
        <w:rPr>
          <w:rFonts w:ascii="Times New Roman" w:hAnsi="Times New Roman" w:cs="Times New Roman"/>
          <w:b/>
          <w:bCs/>
        </w:rPr>
        <w:t>Patients who were discharged to home.</w:t>
      </w:r>
    </w:p>
    <w:p w14:paraId="700D95F6" w14:textId="543EED56" w:rsidR="0074091E" w:rsidRDefault="0074091E" w:rsidP="0074091E">
      <w:pPr>
        <w:pStyle w:val="ListParagraph"/>
        <w:rPr>
          <w:rFonts w:ascii="Times New Roman" w:hAnsi="Times New Roman" w:cs="Times New Roman"/>
          <w:b/>
          <w:bCs/>
        </w:rPr>
      </w:pPr>
    </w:p>
    <w:p w14:paraId="0D23D689" w14:textId="3C045F80" w:rsidR="0074091E" w:rsidRDefault="0074091E" w:rsidP="0074091E">
      <w:pPr>
        <w:pStyle w:val="ListParagraph"/>
        <w:ind w:hanging="720"/>
        <w:rPr>
          <w:rFonts w:ascii="Times New Roman" w:hAnsi="Times New Roman" w:cs="Times New Roman"/>
          <w:b/>
          <w:bCs/>
        </w:rPr>
      </w:pPr>
    </w:p>
    <w:p w14:paraId="07D6974E" w14:textId="0ED097C8" w:rsidR="001368B2" w:rsidRDefault="00AC71DF" w:rsidP="001368B2">
      <w:pPr>
        <w:pStyle w:val="ListParagraph"/>
        <w:ind w:left="0"/>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930CF6B" wp14:editId="3D654588">
            <wp:extent cx="5943600" cy="74295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735B84CE" w14:textId="2B5498DA" w:rsidR="00E95BAD" w:rsidRDefault="00E95BAD" w:rsidP="001368B2">
      <w:pPr>
        <w:pStyle w:val="ListParagraph"/>
        <w:ind w:left="0"/>
        <w:jc w:val="center"/>
        <w:rPr>
          <w:rFonts w:ascii="Times New Roman" w:hAnsi="Times New Roman" w:cs="Times New Roman"/>
          <w:b/>
          <w:bCs/>
        </w:rPr>
      </w:pPr>
    </w:p>
    <w:p w14:paraId="6778A4E8" w14:textId="1A5B3D96" w:rsidR="00E95BAD" w:rsidRDefault="00E95BAD" w:rsidP="001368B2">
      <w:pPr>
        <w:pStyle w:val="ListParagraph"/>
        <w:ind w:left="0"/>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9566D26" wp14:editId="71C81C63">
            <wp:extent cx="5943600" cy="7429500"/>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0229389D" w14:textId="7EA0AD40" w:rsidR="00C11C77" w:rsidRDefault="00C11C77" w:rsidP="00C11C77">
      <w:pPr>
        <w:rPr>
          <w:rFonts w:ascii="Times New Roman" w:hAnsi="Times New Roman" w:cs="Times New Roman"/>
          <w:b/>
          <w:bCs/>
        </w:rPr>
      </w:pPr>
      <w:r>
        <w:rPr>
          <w:rFonts w:ascii="Times New Roman" w:hAnsi="Times New Roman" w:cs="Times New Roman"/>
          <w:b/>
          <w:bCs/>
        </w:rPr>
        <w:t>Discussion</w:t>
      </w:r>
    </w:p>
    <w:p w14:paraId="75236BF4" w14:textId="5B0CBD86" w:rsidR="00C11C77" w:rsidRDefault="00FB45BD" w:rsidP="00C11C77">
      <w:pPr>
        <w:rPr>
          <w:rFonts w:ascii="Times New Roman" w:hAnsi="Times New Roman" w:cs="Times New Roman"/>
          <w:b/>
          <w:bCs/>
        </w:rPr>
      </w:pPr>
      <w:r>
        <w:rPr>
          <w:rFonts w:ascii="Times New Roman" w:hAnsi="Times New Roman" w:cs="Times New Roman"/>
          <w:b/>
          <w:bCs/>
        </w:rPr>
        <w:t>Future Work:</w:t>
      </w:r>
    </w:p>
    <w:p w14:paraId="12CFA4EF" w14:textId="0701236D" w:rsidR="00FB45BD" w:rsidRDefault="00FB45BD" w:rsidP="00C11C77">
      <w:pPr>
        <w:rPr>
          <w:rFonts w:ascii="Times New Roman" w:hAnsi="Times New Roman" w:cs="Times New Roman"/>
          <w:b/>
          <w:bCs/>
        </w:rPr>
      </w:pPr>
      <w:r>
        <w:rPr>
          <w:rFonts w:ascii="Times New Roman" w:hAnsi="Times New Roman" w:cs="Times New Roman"/>
          <w:b/>
          <w:bCs/>
        </w:rPr>
        <w:lastRenderedPageBreak/>
        <w:t xml:space="preserve">Some studies analyzed doctor notes by </w:t>
      </w:r>
    </w:p>
    <w:p w14:paraId="3D61A4C9" w14:textId="3489B812" w:rsidR="00BB10E4" w:rsidRDefault="00BB10E4" w:rsidP="00C11C77">
      <w:pPr>
        <w:rPr>
          <w:rFonts w:ascii="Times New Roman" w:hAnsi="Times New Roman" w:cs="Times New Roman"/>
          <w:b/>
          <w:bCs/>
        </w:rPr>
      </w:pPr>
      <w:r>
        <w:rPr>
          <w:rFonts w:ascii="Times New Roman" w:hAnsi="Times New Roman" w:cs="Times New Roman"/>
          <w:b/>
          <w:bCs/>
        </w:rPr>
        <w:t>Reference</w:t>
      </w:r>
      <w:r w:rsidR="00B04208">
        <w:rPr>
          <w:rFonts w:ascii="Times New Roman" w:hAnsi="Times New Roman" w:cs="Times New Roman"/>
          <w:b/>
          <w:bCs/>
        </w:rPr>
        <w:t>:</w:t>
      </w:r>
    </w:p>
    <w:p w14:paraId="22674AC1" w14:textId="1173411A" w:rsidR="00A41F6B" w:rsidRDefault="00A41F6B" w:rsidP="00C11C77">
      <w:pPr>
        <w:rPr>
          <w:rFonts w:ascii="Times New Roman" w:hAnsi="Times New Roman" w:cs="Times New Roman"/>
          <w:b/>
          <w:bCs/>
        </w:rPr>
      </w:pPr>
      <w:r>
        <w:t>Johnson AEW, Pollard TJ, Shen L, et al. MIMIC-III, a freely accessible critical care database. Sci Data. 2016;3:160035</w:t>
      </w:r>
    </w:p>
    <w:p w14:paraId="4723FBF1" w14:textId="77777777" w:rsidR="00FF5C7C" w:rsidRDefault="00855A26" w:rsidP="00855A26">
      <w:pPr>
        <w:spacing w:after="0" w:line="240" w:lineRule="auto"/>
        <w:rPr>
          <w:rFonts w:ascii="Georgia" w:eastAsia="Times New Roman" w:hAnsi="Georgia" w:cs="Times New Roman"/>
          <w:color w:val="323232"/>
          <w:sz w:val="24"/>
          <w:szCs w:val="24"/>
        </w:rPr>
      </w:pPr>
      <w:r w:rsidRPr="00855A26">
        <w:rPr>
          <w:rFonts w:ascii="Georgia" w:eastAsia="Times New Roman" w:hAnsi="Georgia" w:cs="Times New Roman"/>
          <w:color w:val="323232"/>
          <w:sz w:val="24"/>
          <w:szCs w:val="24"/>
        </w:rPr>
        <w:t>A.E. Johnson, T.J. Pollard, L. Shen, L.W. Lehman, M. Feng, M. Ghassemi, B. Moody, P. Szolovits, L.A. Celi, R.G. Mark</w:t>
      </w:r>
    </w:p>
    <w:p w14:paraId="5717D5FA" w14:textId="577BE599" w:rsidR="00855A26" w:rsidRPr="00855A26" w:rsidRDefault="00855A26" w:rsidP="00855A26">
      <w:pPr>
        <w:spacing w:after="0" w:line="240" w:lineRule="auto"/>
        <w:rPr>
          <w:rFonts w:ascii="Georgia" w:eastAsia="Times New Roman" w:hAnsi="Georgia" w:cs="Times New Roman"/>
          <w:color w:val="323232"/>
          <w:sz w:val="24"/>
          <w:szCs w:val="24"/>
        </w:rPr>
      </w:pPr>
      <w:r w:rsidRPr="00855A26">
        <w:rPr>
          <w:rFonts w:ascii="Georgia" w:eastAsia="Times New Roman" w:hAnsi="Georgia" w:cs="Times New Roman"/>
          <w:b/>
          <w:bCs/>
          <w:color w:val="323232"/>
          <w:sz w:val="24"/>
          <w:szCs w:val="24"/>
        </w:rPr>
        <w:t>MIMIC-III, a freely accessible critical care database</w:t>
      </w:r>
    </w:p>
    <w:p w14:paraId="4878BBB3" w14:textId="77777777" w:rsidR="00855A26" w:rsidRPr="00855A26" w:rsidRDefault="00855A26" w:rsidP="00855A26">
      <w:pPr>
        <w:spacing w:after="0" w:line="240" w:lineRule="auto"/>
        <w:rPr>
          <w:rFonts w:ascii="Georgia" w:eastAsia="Times New Roman" w:hAnsi="Georgia" w:cs="Times New Roman"/>
          <w:color w:val="323232"/>
          <w:sz w:val="24"/>
          <w:szCs w:val="24"/>
        </w:rPr>
      </w:pPr>
      <w:r w:rsidRPr="00855A26">
        <w:rPr>
          <w:rFonts w:ascii="Georgia" w:eastAsia="Times New Roman" w:hAnsi="Georgia" w:cs="Times New Roman"/>
          <w:color w:val="323232"/>
          <w:sz w:val="24"/>
          <w:szCs w:val="24"/>
        </w:rPr>
        <w:t>Sci. Data, 3 (2016), p. 160035, </w:t>
      </w:r>
      <w:hyperlink r:id="rId9" w:tgtFrame="_blank" w:history="1">
        <w:r w:rsidRPr="00855A26">
          <w:rPr>
            <w:rFonts w:ascii="Georgia" w:eastAsia="Times New Roman" w:hAnsi="Georgia" w:cs="Times New Roman"/>
            <w:color w:val="0C7DBB"/>
            <w:sz w:val="24"/>
            <w:szCs w:val="24"/>
            <w:u w:val="single"/>
          </w:rPr>
          <w:t>10.1038/sdata.2016.35</w:t>
        </w:r>
      </w:hyperlink>
    </w:p>
    <w:p w14:paraId="5AC5A0BC" w14:textId="77777777" w:rsidR="00855A26" w:rsidRPr="00855A26" w:rsidRDefault="00855A26" w:rsidP="00855A26">
      <w:pPr>
        <w:spacing w:after="0" w:line="240" w:lineRule="auto"/>
        <w:rPr>
          <w:rFonts w:ascii="Georgia" w:eastAsia="Times New Roman" w:hAnsi="Georgia" w:cs="Times New Roman"/>
          <w:color w:val="323232"/>
          <w:sz w:val="24"/>
          <w:szCs w:val="24"/>
        </w:rPr>
      </w:pPr>
      <w:r w:rsidRPr="00855A26">
        <w:rPr>
          <w:rFonts w:ascii="Georgia" w:eastAsia="Times New Roman" w:hAnsi="Georgia" w:cs="Times New Roman"/>
          <w:color w:val="323232"/>
          <w:sz w:val="24"/>
          <w:szCs w:val="24"/>
        </w:rPr>
        <w:t>PubMed PMID: 27219127; PMCID: PMC4878278</w:t>
      </w:r>
    </w:p>
    <w:p w14:paraId="12C09582" w14:textId="3FCB3E27" w:rsidR="00BB10E4" w:rsidRDefault="00BB10E4" w:rsidP="00C11C77">
      <w:pPr>
        <w:rPr>
          <w:rFonts w:ascii="Times New Roman" w:hAnsi="Times New Roman" w:cs="Times New Roman"/>
          <w:b/>
          <w:bCs/>
        </w:rPr>
      </w:pPr>
    </w:p>
    <w:p w14:paraId="5EB3B6C5" w14:textId="55725990" w:rsidR="00B558EE" w:rsidRDefault="00AE0378">
      <w:pPr>
        <w:rPr>
          <w:rFonts w:ascii="Times New Roman" w:hAnsi="Times New Roman" w:cs="Times New Roman"/>
        </w:rPr>
      </w:pPr>
      <w:r>
        <w:rPr>
          <w:rFonts w:ascii="Segoe UI" w:hAnsi="Segoe UI" w:cs="Segoe UI"/>
          <w:color w:val="333333"/>
          <w:shd w:val="clear" w:color="auto" w:fill="FFFFFF"/>
        </w:rPr>
        <w:t>Bewick, V., Cheek, L. &amp; Ball, J. Statistics review 12: Survival analysis. </w:t>
      </w:r>
      <w:r>
        <w:rPr>
          <w:rFonts w:ascii="Segoe UI" w:hAnsi="Segoe UI" w:cs="Segoe UI"/>
          <w:i/>
          <w:iCs/>
          <w:color w:val="333333"/>
          <w:shd w:val="clear" w:color="auto" w:fill="FFFFFF"/>
        </w:rPr>
        <w:t>Crit Care</w:t>
      </w:r>
      <w:r>
        <w:rPr>
          <w:rFonts w:ascii="Segoe UI" w:hAnsi="Segoe UI" w:cs="Segoe UI"/>
          <w:color w:val="333333"/>
          <w:shd w:val="clear" w:color="auto" w:fill="FFFFFF"/>
        </w:rPr>
        <w:t> </w:t>
      </w:r>
      <w:r>
        <w:rPr>
          <w:rFonts w:ascii="Segoe UI" w:hAnsi="Segoe UI" w:cs="Segoe UI"/>
          <w:b/>
          <w:bCs/>
          <w:color w:val="333333"/>
          <w:shd w:val="clear" w:color="auto" w:fill="FFFFFF"/>
        </w:rPr>
        <w:t>8, </w:t>
      </w:r>
      <w:r>
        <w:rPr>
          <w:rFonts w:ascii="Segoe UI" w:hAnsi="Segoe UI" w:cs="Segoe UI"/>
          <w:color w:val="333333"/>
          <w:shd w:val="clear" w:color="auto" w:fill="FFFFFF"/>
        </w:rPr>
        <w:t>389 (2004)</w:t>
      </w:r>
    </w:p>
    <w:p w14:paraId="5FF622C5" w14:textId="77777777" w:rsidR="00544E63" w:rsidRDefault="00544E63">
      <w:pPr>
        <w:rPr>
          <w:rFonts w:ascii="Times New Roman" w:hAnsi="Times New Roman" w:cs="Times New Roman"/>
        </w:rPr>
      </w:pPr>
    </w:p>
    <w:p w14:paraId="00CF49D4" w14:textId="77777777" w:rsidR="00544E63" w:rsidRDefault="00544E63">
      <w:pPr>
        <w:rPr>
          <w:rFonts w:ascii="Times New Roman" w:hAnsi="Times New Roman" w:cs="Times New Roman"/>
        </w:rPr>
      </w:pPr>
      <w:r>
        <w:rPr>
          <w:rFonts w:ascii="Times New Roman" w:hAnsi="Times New Roman" w:cs="Times New Roman"/>
        </w:rPr>
        <w:t xml:space="preserve">Gabor Kandal, Arnold Aberman, </w:t>
      </w:r>
    </w:p>
    <w:p w14:paraId="3812AD0F" w14:textId="6BC220FF" w:rsidR="00544E63" w:rsidRDefault="00544E63">
      <w:pPr>
        <w:rPr>
          <w:rFonts w:ascii="Times New Roman" w:hAnsi="Times New Roman" w:cs="Times New Roman"/>
        </w:rPr>
      </w:pPr>
      <w:r>
        <w:rPr>
          <w:rFonts w:ascii="Times New Roman" w:hAnsi="Times New Roman" w:cs="Times New Roman"/>
        </w:rPr>
        <w:t>Mixed Venous Oxygen Saturation: Its Role in the Assessment of the Critically Ill Patient</w:t>
      </w:r>
    </w:p>
    <w:p w14:paraId="66587E72" w14:textId="0D4980B4" w:rsidR="000D50A2" w:rsidRDefault="00544E63">
      <w:pPr>
        <w:rPr>
          <w:rFonts w:ascii="Times New Roman" w:hAnsi="Times New Roman" w:cs="Times New Roman"/>
        </w:rPr>
      </w:pPr>
      <w:r>
        <w:rPr>
          <w:rFonts w:ascii="Times New Roman" w:hAnsi="Times New Roman" w:cs="Times New Roman"/>
        </w:rPr>
        <w:t>Arch Intern Med – Vol 143: 1400-1402, July 1983</w:t>
      </w:r>
    </w:p>
    <w:p w14:paraId="57DB2778" w14:textId="0D861BA3" w:rsidR="00FB7A2E" w:rsidRDefault="00FB7A2E">
      <w:pPr>
        <w:rPr>
          <w:rFonts w:ascii="Times New Roman" w:hAnsi="Times New Roman" w:cs="Times New Roman"/>
        </w:rPr>
      </w:pPr>
    </w:p>
    <w:bookmarkStart w:id="0" w:name="baep-author-id7"/>
    <w:p w14:paraId="3B353E90" w14:textId="687AA05A" w:rsidR="00FB7A2E" w:rsidRDefault="00FB7A2E" w:rsidP="00FB7A2E">
      <w:pPr>
        <w:spacing w:beforeAutospacing="1" w:after="0" w:afterAutospacing="1" w:line="240" w:lineRule="auto"/>
        <w:outlineLvl w:val="0"/>
        <w:rPr>
          <w:rFonts w:ascii="Times New Roman" w:hAnsi="Times New Roman" w:cs="Times New Roman"/>
        </w:rPr>
      </w:pPr>
      <w:r w:rsidRPr="00FB7A2E">
        <w:rPr>
          <w:rFonts w:ascii="Times New Roman" w:hAnsi="Times New Roman" w:cs="Times New Roman"/>
        </w:rPr>
        <w:fldChar w:fldCharType="begin"/>
      </w:r>
      <w:r w:rsidRPr="00FB7A2E">
        <w:rPr>
          <w:rFonts w:ascii="Times New Roman" w:hAnsi="Times New Roman" w:cs="Times New Roman"/>
        </w:rPr>
        <w:instrText xml:space="preserve"> HYPERLINK "https://www.sciencedirect.com/science/article/pii/S0300957211004096?casa_token=6bJobIShUhUAAAAA:gTWKEiO4RbzpYdFrHHWtSFIIouW90eX1Y31Lztb97z9FdGC_HXQPM2APd7qnXQ-WXYm3CK3cu-kL" \l "!" </w:instrText>
      </w:r>
      <w:r w:rsidRPr="00FB7A2E">
        <w:rPr>
          <w:rFonts w:ascii="Times New Roman" w:hAnsi="Times New Roman" w:cs="Times New Roman"/>
        </w:rPr>
        <w:fldChar w:fldCharType="separate"/>
      </w:r>
      <w:r w:rsidRPr="00FB7A2E">
        <w:rPr>
          <w:rFonts w:ascii="Times New Roman" w:hAnsi="Times New Roman" w:cs="Times New Roman"/>
        </w:rPr>
        <w:t>Anthony J.</w:t>
      </w:r>
      <w:r>
        <w:rPr>
          <w:rFonts w:ascii="Times New Roman" w:hAnsi="Times New Roman" w:cs="Times New Roman"/>
        </w:rPr>
        <w:t xml:space="preserve"> </w:t>
      </w:r>
      <w:r w:rsidRPr="00FB7A2E">
        <w:rPr>
          <w:rFonts w:ascii="Times New Roman" w:hAnsi="Times New Roman" w:cs="Times New Roman"/>
        </w:rPr>
        <w:t>Bleyer</w:t>
      </w:r>
      <w:r w:rsidRPr="00FB7A2E">
        <w:rPr>
          <w:rFonts w:ascii="Times New Roman" w:hAnsi="Times New Roman" w:cs="Times New Roman"/>
        </w:rPr>
        <w:fldChar w:fldCharType="end"/>
      </w:r>
      <w:bookmarkStart w:id="1" w:name="baep-author-id8"/>
      <w:bookmarkEnd w:id="0"/>
      <w:r>
        <w:rPr>
          <w:rFonts w:ascii="Times New Roman" w:hAnsi="Times New Roman" w:cs="Times New Roman"/>
        </w:rPr>
        <w:t xml:space="preserve">, </w:t>
      </w:r>
      <w:hyperlink r:id="rId10" w:anchor="!" w:history="1">
        <w:r w:rsidRPr="00FB7A2E">
          <w:rPr>
            <w:rFonts w:ascii="Times New Roman" w:hAnsi="Times New Roman" w:cs="Times New Roman"/>
          </w:rPr>
          <w:t>Sri</w:t>
        </w:r>
        <w:r>
          <w:rPr>
            <w:rFonts w:ascii="Times New Roman" w:hAnsi="Times New Roman" w:cs="Times New Roman"/>
          </w:rPr>
          <w:t xml:space="preserve"> </w:t>
        </w:r>
        <w:r w:rsidRPr="00FB7A2E">
          <w:rPr>
            <w:rFonts w:ascii="Times New Roman" w:hAnsi="Times New Roman" w:cs="Times New Roman"/>
          </w:rPr>
          <w:t>Vidy</w:t>
        </w:r>
        <w:r>
          <w:rPr>
            <w:rFonts w:ascii="Times New Roman" w:hAnsi="Times New Roman" w:cs="Times New Roman"/>
          </w:rPr>
          <w:t xml:space="preserve">a, </w:t>
        </w:r>
      </w:hyperlink>
      <w:bookmarkStart w:id="2" w:name="baep-author-id9"/>
      <w:bookmarkEnd w:id="1"/>
      <w:r w:rsidRPr="00FB7A2E">
        <w:rPr>
          <w:rFonts w:ascii="Times New Roman" w:hAnsi="Times New Roman" w:cs="Times New Roman"/>
        </w:rPr>
        <w:fldChar w:fldCharType="begin"/>
      </w:r>
      <w:r w:rsidRPr="00FB7A2E">
        <w:rPr>
          <w:rFonts w:ascii="Times New Roman" w:hAnsi="Times New Roman" w:cs="Times New Roman"/>
        </w:rPr>
        <w:instrText xml:space="preserve"> HYPERLINK "https://www.sciencedirect.com/science/article/pii/S0300957211004096?casa_token=6bJobIShUhUAAAAA:gTWKEiO4RbzpYdFrHHWtSFIIouW90eX1Y31Lztb97z9FdGC_HXQPM2APd7qnXQ-WXYm3CK3cu-kL" \l "!" </w:instrText>
      </w:r>
      <w:r w:rsidRPr="00FB7A2E">
        <w:rPr>
          <w:rFonts w:ascii="Times New Roman" w:hAnsi="Times New Roman" w:cs="Times New Roman"/>
        </w:rPr>
        <w:fldChar w:fldCharType="separate"/>
      </w:r>
      <w:r w:rsidRPr="00FB7A2E">
        <w:rPr>
          <w:rFonts w:ascii="Times New Roman" w:hAnsi="Times New Roman" w:cs="Times New Roman"/>
        </w:rPr>
        <w:t>Gregory B.</w:t>
      </w:r>
      <w:r>
        <w:rPr>
          <w:rFonts w:ascii="Times New Roman" w:hAnsi="Times New Roman" w:cs="Times New Roman"/>
        </w:rPr>
        <w:t xml:space="preserve"> </w:t>
      </w:r>
      <w:r w:rsidRPr="00FB7A2E">
        <w:rPr>
          <w:rFonts w:ascii="Times New Roman" w:hAnsi="Times New Roman" w:cs="Times New Roman"/>
        </w:rPr>
        <w:t>Russell</w:t>
      </w:r>
      <w:r w:rsidRPr="00FB7A2E">
        <w:rPr>
          <w:rFonts w:ascii="Times New Roman" w:hAnsi="Times New Roman" w:cs="Times New Roman"/>
        </w:rPr>
        <w:fldChar w:fldCharType="end"/>
      </w:r>
      <w:bookmarkStart w:id="3" w:name="baep-author-id10"/>
      <w:bookmarkEnd w:id="2"/>
      <w:r>
        <w:rPr>
          <w:rFonts w:ascii="Times New Roman" w:hAnsi="Times New Roman" w:cs="Times New Roman"/>
        </w:rPr>
        <w:t xml:space="preserve">, </w:t>
      </w:r>
      <w:hyperlink r:id="rId11" w:anchor="!" w:history="1">
        <w:r w:rsidRPr="00FB7A2E">
          <w:rPr>
            <w:rFonts w:ascii="Times New Roman" w:hAnsi="Times New Roman" w:cs="Times New Roman"/>
          </w:rPr>
          <w:t>Catherine M.</w:t>
        </w:r>
        <w:r>
          <w:rPr>
            <w:rFonts w:ascii="Times New Roman" w:hAnsi="Times New Roman" w:cs="Times New Roman"/>
          </w:rPr>
          <w:t xml:space="preserve"> </w:t>
        </w:r>
        <w:r w:rsidRPr="00FB7A2E">
          <w:rPr>
            <w:rFonts w:ascii="Times New Roman" w:hAnsi="Times New Roman" w:cs="Times New Roman"/>
          </w:rPr>
          <w:t>Jones</w:t>
        </w:r>
        <w:r>
          <w:rPr>
            <w:rFonts w:ascii="Times New Roman" w:hAnsi="Times New Roman" w:cs="Times New Roman"/>
          </w:rPr>
          <w:t>,</w:t>
        </w:r>
      </w:hyperlink>
      <w:bookmarkStart w:id="4" w:name="baep-author-id11"/>
      <w:bookmarkEnd w:id="3"/>
      <w:r>
        <w:rPr>
          <w:rFonts w:ascii="Times New Roman" w:hAnsi="Times New Roman" w:cs="Times New Roman"/>
        </w:rPr>
        <w:t xml:space="preserve"> </w:t>
      </w:r>
      <w:hyperlink r:id="rId12" w:anchor="!" w:history="1">
        <w:r w:rsidRPr="00FB7A2E">
          <w:rPr>
            <w:rFonts w:ascii="Times New Roman" w:hAnsi="Times New Roman" w:cs="Times New Roman"/>
          </w:rPr>
          <w:t>Leon</w:t>
        </w:r>
        <w:r>
          <w:rPr>
            <w:rFonts w:ascii="Times New Roman" w:hAnsi="Times New Roman" w:cs="Times New Roman"/>
          </w:rPr>
          <w:t xml:space="preserve"> </w:t>
        </w:r>
        <w:r w:rsidRPr="00FB7A2E">
          <w:rPr>
            <w:rFonts w:ascii="Times New Roman" w:hAnsi="Times New Roman" w:cs="Times New Roman"/>
          </w:rPr>
          <w:t>Sujata</w:t>
        </w:r>
      </w:hyperlink>
      <w:bookmarkStart w:id="5" w:name="baep-author-id12"/>
      <w:bookmarkEnd w:id="4"/>
      <w:r>
        <w:rPr>
          <w:rFonts w:ascii="Times New Roman" w:hAnsi="Times New Roman" w:cs="Times New Roman"/>
        </w:rPr>
        <w:t xml:space="preserve">, </w:t>
      </w:r>
      <w:hyperlink r:id="rId13" w:anchor="!" w:history="1">
        <w:r w:rsidRPr="00FB7A2E">
          <w:rPr>
            <w:rFonts w:ascii="Times New Roman" w:hAnsi="Times New Roman" w:cs="Times New Roman"/>
          </w:rPr>
          <w:t>Pirouz</w:t>
        </w:r>
        <w:r>
          <w:rPr>
            <w:rFonts w:ascii="Times New Roman" w:hAnsi="Times New Roman" w:cs="Times New Roman"/>
          </w:rPr>
          <w:t xml:space="preserve"> </w:t>
        </w:r>
        <w:r w:rsidRPr="00FB7A2E">
          <w:rPr>
            <w:rFonts w:ascii="Times New Roman" w:hAnsi="Times New Roman" w:cs="Times New Roman"/>
          </w:rPr>
          <w:t>Daeihagh</w:t>
        </w:r>
      </w:hyperlink>
      <w:bookmarkEnd w:id="5"/>
      <w:r>
        <w:rPr>
          <w:rFonts w:ascii="Times New Roman" w:hAnsi="Times New Roman" w:cs="Times New Roman"/>
        </w:rPr>
        <w:t>, Donald Hire</w:t>
      </w:r>
    </w:p>
    <w:p w14:paraId="3DCAAA99" w14:textId="4366909C" w:rsidR="00FB7A2E" w:rsidRDefault="00FB7A2E" w:rsidP="00FB7A2E">
      <w:pPr>
        <w:spacing w:beforeAutospacing="1" w:after="0" w:afterAutospacing="1" w:line="240" w:lineRule="auto"/>
        <w:outlineLvl w:val="0"/>
        <w:rPr>
          <w:rFonts w:ascii="Times New Roman" w:hAnsi="Times New Roman" w:cs="Times New Roman"/>
        </w:rPr>
      </w:pPr>
      <w:r w:rsidRPr="00FB7A2E">
        <w:rPr>
          <w:rFonts w:ascii="Times New Roman" w:hAnsi="Times New Roman" w:cs="Times New Roman"/>
        </w:rPr>
        <w:t>Longitudinal analysis of one million vital signs in patients in an academic medical center</w:t>
      </w:r>
    </w:p>
    <w:p w14:paraId="50C68A6F" w14:textId="39225FD8" w:rsidR="00FB7A2E" w:rsidRDefault="00F04764" w:rsidP="00FB7A2E">
      <w:pPr>
        <w:spacing w:beforeAutospacing="1" w:after="0" w:afterAutospacing="1" w:line="240" w:lineRule="auto"/>
        <w:outlineLvl w:val="0"/>
        <w:rPr>
          <w:rStyle w:val="refseriespages"/>
          <w:rFonts w:ascii="Helvetica" w:hAnsi="Helvetica" w:cs="Helvetica"/>
          <w:color w:val="505050"/>
          <w:sz w:val="27"/>
          <w:szCs w:val="27"/>
          <w:shd w:val="clear" w:color="auto" w:fill="FFFFFF"/>
        </w:rPr>
      </w:pPr>
      <w:r>
        <w:rPr>
          <w:rFonts w:ascii="Times New Roman" w:hAnsi="Times New Roman" w:cs="Times New Roman"/>
        </w:rPr>
        <w:t>ELSEVIER</w:t>
      </w:r>
      <w:r w:rsidR="00913713">
        <w:rPr>
          <w:rFonts w:ascii="Times New Roman" w:hAnsi="Times New Roman" w:cs="Times New Roman"/>
        </w:rPr>
        <w:t xml:space="preserve">, </w:t>
      </w:r>
      <w:r w:rsidR="00913713">
        <w:rPr>
          <w:rStyle w:val="refseries"/>
          <w:rFonts w:ascii="Helvetica" w:hAnsi="Helvetica" w:cs="Helvetica"/>
          <w:i/>
          <w:iCs/>
          <w:color w:val="505050"/>
          <w:sz w:val="27"/>
          <w:szCs w:val="27"/>
          <w:shd w:val="clear" w:color="auto" w:fill="FFFFFF"/>
        </w:rPr>
        <w:t>Resuscitation.</w:t>
      </w:r>
      <w:r w:rsidR="00913713">
        <w:rPr>
          <w:rStyle w:val="refseries"/>
          <w:rFonts w:ascii="Helvetica" w:hAnsi="Helvetica" w:cs="Helvetica"/>
          <w:color w:val="505050"/>
          <w:sz w:val="27"/>
          <w:szCs w:val="27"/>
          <w:shd w:val="clear" w:color="auto" w:fill="FFFFFF"/>
        </w:rPr>
        <w:t> </w:t>
      </w:r>
      <w:r w:rsidR="00913713">
        <w:rPr>
          <w:rStyle w:val="refseriesdate"/>
          <w:rFonts w:ascii="Helvetica" w:hAnsi="Helvetica" w:cs="Helvetica"/>
          <w:color w:val="505050"/>
          <w:sz w:val="27"/>
          <w:szCs w:val="27"/>
          <w:shd w:val="clear" w:color="auto" w:fill="FFFFFF"/>
        </w:rPr>
        <w:t>20</w:t>
      </w:r>
      <w:r w:rsidR="007C5A22">
        <w:rPr>
          <w:rStyle w:val="refseriesdate"/>
          <w:rFonts w:ascii="Helvetica" w:hAnsi="Helvetica" w:cs="Helvetica"/>
          <w:color w:val="505050"/>
          <w:sz w:val="27"/>
          <w:szCs w:val="27"/>
          <w:shd w:val="clear" w:color="auto" w:fill="FFFFFF"/>
        </w:rPr>
        <w:t>11</w:t>
      </w:r>
      <w:r w:rsidR="00913713">
        <w:rPr>
          <w:rStyle w:val="refseriesdate"/>
          <w:rFonts w:ascii="Helvetica" w:hAnsi="Helvetica" w:cs="Helvetica"/>
          <w:color w:val="505050"/>
          <w:sz w:val="27"/>
          <w:szCs w:val="27"/>
          <w:shd w:val="clear" w:color="auto" w:fill="FFFFFF"/>
        </w:rPr>
        <w:t>; </w:t>
      </w:r>
      <w:r w:rsidR="007C5A22">
        <w:rPr>
          <w:rStyle w:val="refseriesvolume"/>
          <w:rFonts w:ascii="Helvetica" w:hAnsi="Helvetica" w:cs="Helvetica"/>
          <w:b/>
          <w:bCs/>
          <w:color w:val="505050"/>
          <w:sz w:val="27"/>
          <w:szCs w:val="27"/>
          <w:shd w:val="clear" w:color="auto" w:fill="FFFFFF"/>
        </w:rPr>
        <w:t>82</w:t>
      </w:r>
      <w:r w:rsidR="00913713">
        <w:rPr>
          <w:rFonts w:ascii="Helvetica" w:hAnsi="Helvetica" w:cs="Helvetica"/>
          <w:color w:val="505050"/>
          <w:sz w:val="27"/>
          <w:szCs w:val="27"/>
          <w:shd w:val="clear" w:color="auto" w:fill="FFFFFF"/>
        </w:rPr>
        <w:t>: </w:t>
      </w:r>
      <w:r w:rsidR="007C5A22">
        <w:rPr>
          <w:rStyle w:val="refseriespages"/>
          <w:rFonts w:ascii="Helvetica" w:hAnsi="Helvetica" w:cs="Helvetica"/>
          <w:color w:val="505050"/>
          <w:sz w:val="27"/>
          <w:szCs w:val="27"/>
          <w:shd w:val="clear" w:color="auto" w:fill="FFFFFF"/>
        </w:rPr>
        <w:t>1387-1392</w:t>
      </w:r>
    </w:p>
    <w:p w14:paraId="6CDEE50C" w14:textId="270C9BE6" w:rsidR="00FB7A2E" w:rsidRPr="00913713" w:rsidRDefault="00F147BA" w:rsidP="00913713">
      <w:pPr>
        <w:spacing w:beforeAutospacing="1" w:after="0" w:afterAutospacing="1" w:line="240" w:lineRule="auto"/>
        <w:outlineLvl w:val="0"/>
        <w:rPr>
          <w:rFonts w:ascii="Helvetica" w:hAnsi="Helvetica" w:cs="Helvetica"/>
          <w:color w:val="505050"/>
          <w:sz w:val="27"/>
          <w:szCs w:val="27"/>
          <w:shd w:val="clear" w:color="auto" w:fill="FFFFFF"/>
        </w:rPr>
      </w:pPr>
      <w:r>
        <w:rPr>
          <w:rStyle w:val="refseries"/>
          <w:rFonts w:ascii="Helvetica" w:hAnsi="Helvetica" w:cs="Helvetica"/>
          <w:i/>
          <w:iCs/>
          <w:color w:val="505050"/>
          <w:sz w:val="27"/>
          <w:szCs w:val="27"/>
          <w:shd w:val="clear" w:color="auto" w:fill="FFFFFF"/>
        </w:rPr>
        <w:t>Resuscitation</w:t>
      </w:r>
      <w:r>
        <w:rPr>
          <w:rStyle w:val="refseriespages"/>
          <w:rFonts w:ascii="Helvetica" w:hAnsi="Helvetica" w:cs="Helvetica"/>
          <w:color w:val="505050"/>
          <w:sz w:val="27"/>
          <w:szCs w:val="27"/>
          <w:shd w:val="clear" w:color="auto" w:fill="FFFFFF"/>
        </w:rPr>
        <w:t xml:space="preserve"> </w:t>
      </w:r>
      <w:r w:rsidR="00913713">
        <w:rPr>
          <w:rStyle w:val="refseriespages"/>
          <w:rFonts w:ascii="Helvetica" w:hAnsi="Helvetica" w:cs="Helvetica"/>
          <w:color w:val="505050"/>
          <w:sz w:val="27"/>
          <w:szCs w:val="27"/>
          <w:shd w:val="clear" w:color="auto" w:fill="FFFFFF"/>
        </w:rPr>
        <w:t xml:space="preserve">82 </w:t>
      </w:r>
      <w:r w:rsidR="008E02F8">
        <w:rPr>
          <w:rStyle w:val="refseriespages"/>
          <w:rFonts w:ascii="Helvetica" w:hAnsi="Helvetica" w:cs="Helvetica"/>
          <w:color w:val="505050"/>
          <w:sz w:val="27"/>
          <w:szCs w:val="27"/>
          <w:shd w:val="clear" w:color="auto" w:fill="FFFFFF"/>
        </w:rPr>
        <w:t>(20</w:t>
      </w:r>
      <w:r w:rsidR="00913713">
        <w:rPr>
          <w:rStyle w:val="refseriespages"/>
          <w:rFonts w:ascii="Helvetica" w:hAnsi="Helvetica" w:cs="Helvetica"/>
          <w:color w:val="505050"/>
          <w:sz w:val="27"/>
          <w:szCs w:val="27"/>
          <w:shd w:val="clear" w:color="auto" w:fill="FFFFFF"/>
        </w:rPr>
        <w:t>11</w:t>
      </w:r>
      <w:r w:rsidR="008E02F8">
        <w:rPr>
          <w:rStyle w:val="refseriespages"/>
          <w:rFonts w:ascii="Helvetica" w:hAnsi="Helvetica" w:cs="Helvetica"/>
          <w:color w:val="505050"/>
          <w:sz w:val="27"/>
          <w:szCs w:val="27"/>
          <w:shd w:val="clear" w:color="auto" w:fill="FFFFFF"/>
        </w:rPr>
        <w:t xml:space="preserve">) </w:t>
      </w:r>
      <w:r w:rsidR="00913713">
        <w:rPr>
          <w:rStyle w:val="refseriespages"/>
          <w:rFonts w:ascii="Helvetica" w:hAnsi="Helvetica" w:cs="Helvetica"/>
          <w:color w:val="505050"/>
          <w:sz w:val="27"/>
          <w:szCs w:val="27"/>
          <w:shd w:val="clear" w:color="auto" w:fill="FFFFFF"/>
        </w:rPr>
        <w:t>1387-1392</w:t>
      </w:r>
    </w:p>
    <w:sectPr w:rsidR="00FB7A2E" w:rsidRPr="009137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13F8D" w14:textId="77777777" w:rsidR="0041326A" w:rsidRDefault="0041326A" w:rsidP="006A329B">
      <w:pPr>
        <w:spacing w:after="0" w:line="240" w:lineRule="auto"/>
      </w:pPr>
      <w:r>
        <w:separator/>
      </w:r>
    </w:p>
  </w:endnote>
  <w:endnote w:type="continuationSeparator" w:id="0">
    <w:p w14:paraId="09B3D21B" w14:textId="77777777" w:rsidR="0041326A" w:rsidRDefault="0041326A" w:rsidP="006A3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5321541"/>
      <w:docPartObj>
        <w:docPartGallery w:val="Page Numbers (Bottom of Page)"/>
        <w:docPartUnique/>
      </w:docPartObj>
    </w:sdtPr>
    <w:sdtEndPr>
      <w:rPr>
        <w:noProof/>
      </w:rPr>
    </w:sdtEndPr>
    <w:sdtContent>
      <w:p w14:paraId="2F3CF612" w14:textId="5FA2CCD1" w:rsidR="006A329B" w:rsidRDefault="006A32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695FDE" w14:textId="77777777" w:rsidR="006A329B" w:rsidRDefault="006A32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75884" w14:textId="77777777" w:rsidR="0041326A" w:rsidRDefault="0041326A" w:rsidP="006A329B">
      <w:pPr>
        <w:spacing w:after="0" w:line="240" w:lineRule="auto"/>
      </w:pPr>
      <w:r>
        <w:separator/>
      </w:r>
    </w:p>
  </w:footnote>
  <w:footnote w:type="continuationSeparator" w:id="0">
    <w:p w14:paraId="5F793700" w14:textId="77777777" w:rsidR="0041326A" w:rsidRDefault="0041326A" w:rsidP="006A32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82310D"/>
    <w:multiLevelType w:val="hybridMultilevel"/>
    <w:tmpl w:val="60343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864430"/>
    <w:multiLevelType w:val="multilevel"/>
    <w:tmpl w:val="5DE6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0A2"/>
    <w:rsid w:val="000122E6"/>
    <w:rsid w:val="000362FB"/>
    <w:rsid w:val="00056C24"/>
    <w:rsid w:val="0006319F"/>
    <w:rsid w:val="00067A81"/>
    <w:rsid w:val="00087BD6"/>
    <w:rsid w:val="000C35AC"/>
    <w:rsid w:val="000D50A2"/>
    <w:rsid w:val="000E36D7"/>
    <w:rsid w:val="000F51EB"/>
    <w:rsid w:val="00107CAB"/>
    <w:rsid w:val="00115335"/>
    <w:rsid w:val="001175FD"/>
    <w:rsid w:val="0012726B"/>
    <w:rsid w:val="001368B2"/>
    <w:rsid w:val="001461B6"/>
    <w:rsid w:val="001478F9"/>
    <w:rsid w:val="00186C70"/>
    <w:rsid w:val="001913B7"/>
    <w:rsid w:val="00194DF0"/>
    <w:rsid w:val="001B06A4"/>
    <w:rsid w:val="001B0EBE"/>
    <w:rsid w:val="001C0219"/>
    <w:rsid w:val="001C197B"/>
    <w:rsid w:val="001C474C"/>
    <w:rsid w:val="0021020B"/>
    <w:rsid w:val="00217AEF"/>
    <w:rsid w:val="002610DB"/>
    <w:rsid w:val="0026315D"/>
    <w:rsid w:val="0026508F"/>
    <w:rsid w:val="00266D41"/>
    <w:rsid w:val="002A482C"/>
    <w:rsid w:val="00305C3E"/>
    <w:rsid w:val="00346858"/>
    <w:rsid w:val="00361030"/>
    <w:rsid w:val="00363A18"/>
    <w:rsid w:val="003A02FD"/>
    <w:rsid w:val="003A5555"/>
    <w:rsid w:val="003B1A71"/>
    <w:rsid w:val="0041326A"/>
    <w:rsid w:val="0049175A"/>
    <w:rsid w:val="00492160"/>
    <w:rsid w:val="0049691D"/>
    <w:rsid w:val="004975D8"/>
    <w:rsid w:val="004B2415"/>
    <w:rsid w:val="004F2B3E"/>
    <w:rsid w:val="004F5FFB"/>
    <w:rsid w:val="00544E63"/>
    <w:rsid w:val="005552DA"/>
    <w:rsid w:val="005757B7"/>
    <w:rsid w:val="005A2015"/>
    <w:rsid w:val="005A6473"/>
    <w:rsid w:val="005B0681"/>
    <w:rsid w:val="005C63B2"/>
    <w:rsid w:val="005C6779"/>
    <w:rsid w:val="006454B9"/>
    <w:rsid w:val="00663DE2"/>
    <w:rsid w:val="0068602D"/>
    <w:rsid w:val="006A329B"/>
    <w:rsid w:val="006B2577"/>
    <w:rsid w:val="006E5D3D"/>
    <w:rsid w:val="006F2ADD"/>
    <w:rsid w:val="00704ABC"/>
    <w:rsid w:val="00715A40"/>
    <w:rsid w:val="00722D2B"/>
    <w:rsid w:val="0074091E"/>
    <w:rsid w:val="00776AF1"/>
    <w:rsid w:val="0079161B"/>
    <w:rsid w:val="007B27D3"/>
    <w:rsid w:val="007C5A22"/>
    <w:rsid w:val="007D0EDA"/>
    <w:rsid w:val="007D1801"/>
    <w:rsid w:val="008005B9"/>
    <w:rsid w:val="008371BD"/>
    <w:rsid w:val="00855A26"/>
    <w:rsid w:val="00857CCE"/>
    <w:rsid w:val="008E02F8"/>
    <w:rsid w:val="00907A61"/>
    <w:rsid w:val="00913713"/>
    <w:rsid w:val="0091498D"/>
    <w:rsid w:val="00946122"/>
    <w:rsid w:val="009675FE"/>
    <w:rsid w:val="009749DF"/>
    <w:rsid w:val="0099304E"/>
    <w:rsid w:val="009945B9"/>
    <w:rsid w:val="009C28A5"/>
    <w:rsid w:val="009E69D2"/>
    <w:rsid w:val="00A11D55"/>
    <w:rsid w:val="00A23067"/>
    <w:rsid w:val="00A31F87"/>
    <w:rsid w:val="00A41F6B"/>
    <w:rsid w:val="00A423EC"/>
    <w:rsid w:val="00A50C0B"/>
    <w:rsid w:val="00A75816"/>
    <w:rsid w:val="00AC71DF"/>
    <w:rsid w:val="00AE0378"/>
    <w:rsid w:val="00AE42CD"/>
    <w:rsid w:val="00B04208"/>
    <w:rsid w:val="00B05038"/>
    <w:rsid w:val="00B05C4A"/>
    <w:rsid w:val="00B242D4"/>
    <w:rsid w:val="00B24CA5"/>
    <w:rsid w:val="00B251FD"/>
    <w:rsid w:val="00B369A0"/>
    <w:rsid w:val="00B54870"/>
    <w:rsid w:val="00B558EE"/>
    <w:rsid w:val="00B84244"/>
    <w:rsid w:val="00B91B7E"/>
    <w:rsid w:val="00BB10E4"/>
    <w:rsid w:val="00BF2091"/>
    <w:rsid w:val="00C11C77"/>
    <w:rsid w:val="00C6197D"/>
    <w:rsid w:val="00C64E96"/>
    <w:rsid w:val="00C71B67"/>
    <w:rsid w:val="00C85D0C"/>
    <w:rsid w:val="00CC10C4"/>
    <w:rsid w:val="00CD7753"/>
    <w:rsid w:val="00CF1B6E"/>
    <w:rsid w:val="00D34294"/>
    <w:rsid w:val="00D34390"/>
    <w:rsid w:val="00D4306C"/>
    <w:rsid w:val="00D44E71"/>
    <w:rsid w:val="00D66A0E"/>
    <w:rsid w:val="00DE0ED8"/>
    <w:rsid w:val="00DF11A3"/>
    <w:rsid w:val="00DF337F"/>
    <w:rsid w:val="00E03F65"/>
    <w:rsid w:val="00E05D45"/>
    <w:rsid w:val="00E16E38"/>
    <w:rsid w:val="00E27709"/>
    <w:rsid w:val="00E33A25"/>
    <w:rsid w:val="00E47EDA"/>
    <w:rsid w:val="00E95BAD"/>
    <w:rsid w:val="00F00E98"/>
    <w:rsid w:val="00F02D3F"/>
    <w:rsid w:val="00F04764"/>
    <w:rsid w:val="00F13ADB"/>
    <w:rsid w:val="00F147BA"/>
    <w:rsid w:val="00F435F8"/>
    <w:rsid w:val="00F47A72"/>
    <w:rsid w:val="00F87A76"/>
    <w:rsid w:val="00FA02C9"/>
    <w:rsid w:val="00FB45BD"/>
    <w:rsid w:val="00FB48AC"/>
    <w:rsid w:val="00FB7A2E"/>
    <w:rsid w:val="00FD1019"/>
    <w:rsid w:val="00FD53E6"/>
    <w:rsid w:val="00FF128F"/>
    <w:rsid w:val="00FF5C7C"/>
    <w:rsid w:val="00FF6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1B316"/>
  <w15:chartTrackingRefBased/>
  <w15:docId w15:val="{8F2B0699-4566-403B-BA4B-FF16C4E3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B7A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9161B"/>
    <w:rPr>
      <w:b/>
      <w:bCs/>
    </w:rPr>
  </w:style>
  <w:style w:type="paragraph" w:styleId="ListParagraph">
    <w:name w:val="List Paragraph"/>
    <w:basedOn w:val="Normal"/>
    <w:uiPriority w:val="34"/>
    <w:qFormat/>
    <w:rsid w:val="00C11C77"/>
    <w:pPr>
      <w:ind w:left="720"/>
      <w:contextualSpacing/>
    </w:pPr>
  </w:style>
  <w:style w:type="character" w:styleId="Hyperlink">
    <w:name w:val="Hyperlink"/>
    <w:basedOn w:val="DefaultParagraphFont"/>
    <w:uiPriority w:val="99"/>
    <w:semiHidden/>
    <w:unhideWhenUsed/>
    <w:rsid w:val="00855A26"/>
    <w:rPr>
      <w:color w:val="0000FF"/>
      <w:u w:val="single"/>
    </w:rPr>
  </w:style>
  <w:style w:type="character" w:customStyle="1" w:styleId="Heading1Char">
    <w:name w:val="Heading 1 Char"/>
    <w:basedOn w:val="DefaultParagraphFont"/>
    <w:link w:val="Heading1"/>
    <w:uiPriority w:val="9"/>
    <w:rsid w:val="00FB7A2E"/>
    <w:rPr>
      <w:rFonts w:ascii="Times New Roman" w:eastAsia="Times New Roman" w:hAnsi="Times New Roman" w:cs="Times New Roman"/>
      <w:b/>
      <w:bCs/>
      <w:kern w:val="36"/>
      <w:sz w:val="48"/>
      <w:szCs w:val="48"/>
    </w:rPr>
  </w:style>
  <w:style w:type="character" w:customStyle="1" w:styleId="title-text">
    <w:name w:val="title-text"/>
    <w:basedOn w:val="DefaultParagraphFont"/>
    <w:rsid w:val="00FB7A2E"/>
  </w:style>
  <w:style w:type="character" w:customStyle="1" w:styleId="text">
    <w:name w:val="text"/>
    <w:basedOn w:val="DefaultParagraphFont"/>
    <w:rsid w:val="00FB7A2E"/>
  </w:style>
  <w:style w:type="character" w:customStyle="1" w:styleId="author-ref">
    <w:name w:val="author-ref"/>
    <w:basedOn w:val="DefaultParagraphFont"/>
    <w:rsid w:val="00FB7A2E"/>
  </w:style>
  <w:style w:type="character" w:customStyle="1" w:styleId="refseries">
    <w:name w:val="ref__series"/>
    <w:basedOn w:val="DefaultParagraphFont"/>
    <w:rsid w:val="00913713"/>
  </w:style>
  <w:style w:type="character" w:customStyle="1" w:styleId="refseriesdate">
    <w:name w:val="ref__seriesdate"/>
    <w:basedOn w:val="DefaultParagraphFont"/>
    <w:rsid w:val="00913713"/>
  </w:style>
  <w:style w:type="character" w:customStyle="1" w:styleId="refseriesvolume">
    <w:name w:val="ref__seriesvolume"/>
    <w:basedOn w:val="DefaultParagraphFont"/>
    <w:rsid w:val="00913713"/>
  </w:style>
  <w:style w:type="character" w:customStyle="1" w:styleId="refseriespages">
    <w:name w:val="ref__seriespages"/>
    <w:basedOn w:val="DefaultParagraphFont"/>
    <w:rsid w:val="00913713"/>
  </w:style>
  <w:style w:type="character" w:customStyle="1" w:styleId="article-headerpages">
    <w:name w:val="article-header__pages"/>
    <w:basedOn w:val="DefaultParagraphFont"/>
    <w:rsid w:val="00913713"/>
  </w:style>
  <w:style w:type="character" w:customStyle="1" w:styleId="article-headerdate">
    <w:name w:val="article-header__date"/>
    <w:basedOn w:val="DefaultParagraphFont"/>
    <w:rsid w:val="00913713"/>
  </w:style>
  <w:style w:type="paragraph" w:styleId="Header">
    <w:name w:val="header"/>
    <w:basedOn w:val="Normal"/>
    <w:link w:val="HeaderChar"/>
    <w:uiPriority w:val="99"/>
    <w:unhideWhenUsed/>
    <w:rsid w:val="006A32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9B"/>
  </w:style>
  <w:style w:type="paragraph" w:styleId="Footer">
    <w:name w:val="footer"/>
    <w:basedOn w:val="Normal"/>
    <w:link w:val="FooterChar"/>
    <w:uiPriority w:val="99"/>
    <w:unhideWhenUsed/>
    <w:rsid w:val="006A32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668719">
      <w:bodyDiv w:val="1"/>
      <w:marLeft w:val="0"/>
      <w:marRight w:val="0"/>
      <w:marTop w:val="0"/>
      <w:marBottom w:val="0"/>
      <w:divBdr>
        <w:top w:val="none" w:sz="0" w:space="0" w:color="auto"/>
        <w:left w:val="none" w:sz="0" w:space="0" w:color="auto"/>
        <w:bottom w:val="none" w:sz="0" w:space="0" w:color="auto"/>
        <w:right w:val="none" w:sz="0" w:space="0" w:color="auto"/>
      </w:divBdr>
    </w:div>
    <w:div w:id="676884014">
      <w:bodyDiv w:val="1"/>
      <w:marLeft w:val="0"/>
      <w:marRight w:val="0"/>
      <w:marTop w:val="0"/>
      <w:marBottom w:val="0"/>
      <w:divBdr>
        <w:top w:val="none" w:sz="0" w:space="0" w:color="auto"/>
        <w:left w:val="none" w:sz="0" w:space="0" w:color="auto"/>
        <w:bottom w:val="none" w:sz="0" w:space="0" w:color="auto"/>
        <w:right w:val="none" w:sz="0" w:space="0" w:color="auto"/>
      </w:divBdr>
    </w:div>
    <w:div w:id="763650388">
      <w:bodyDiv w:val="1"/>
      <w:marLeft w:val="0"/>
      <w:marRight w:val="0"/>
      <w:marTop w:val="0"/>
      <w:marBottom w:val="0"/>
      <w:divBdr>
        <w:top w:val="none" w:sz="0" w:space="0" w:color="auto"/>
        <w:left w:val="none" w:sz="0" w:space="0" w:color="auto"/>
        <w:bottom w:val="none" w:sz="0" w:space="0" w:color="auto"/>
        <w:right w:val="none" w:sz="0" w:space="0" w:color="auto"/>
      </w:divBdr>
      <w:divsChild>
        <w:div w:id="1477722982">
          <w:marLeft w:val="0"/>
          <w:marRight w:val="0"/>
          <w:marTop w:val="0"/>
          <w:marBottom w:val="0"/>
          <w:divBdr>
            <w:top w:val="none" w:sz="0" w:space="0" w:color="auto"/>
            <w:left w:val="none" w:sz="0" w:space="0" w:color="auto"/>
            <w:bottom w:val="none" w:sz="0" w:space="0" w:color="auto"/>
            <w:right w:val="none" w:sz="0" w:space="0" w:color="auto"/>
          </w:divBdr>
        </w:div>
        <w:div w:id="1180967207">
          <w:marLeft w:val="0"/>
          <w:marRight w:val="0"/>
          <w:marTop w:val="0"/>
          <w:marBottom w:val="0"/>
          <w:divBdr>
            <w:top w:val="none" w:sz="0" w:space="0" w:color="auto"/>
            <w:left w:val="none" w:sz="0" w:space="0" w:color="auto"/>
            <w:bottom w:val="none" w:sz="0" w:space="0" w:color="auto"/>
            <w:right w:val="none" w:sz="0" w:space="0" w:color="auto"/>
          </w:divBdr>
        </w:div>
        <w:div w:id="1456562634">
          <w:marLeft w:val="0"/>
          <w:marRight w:val="0"/>
          <w:marTop w:val="0"/>
          <w:marBottom w:val="0"/>
          <w:divBdr>
            <w:top w:val="none" w:sz="0" w:space="0" w:color="auto"/>
            <w:left w:val="none" w:sz="0" w:space="0" w:color="auto"/>
            <w:bottom w:val="none" w:sz="0" w:space="0" w:color="auto"/>
            <w:right w:val="none" w:sz="0" w:space="0" w:color="auto"/>
          </w:divBdr>
        </w:div>
      </w:divsChild>
    </w:div>
    <w:div w:id="962344051">
      <w:bodyDiv w:val="1"/>
      <w:marLeft w:val="0"/>
      <w:marRight w:val="0"/>
      <w:marTop w:val="0"/>
      <w:marBottom w:val="0"/>
      <w:divBdr>
        <w:top w:val="none" w:sz="0" w:space="0" w:color="auto"/>
        <w:left w:val="none" w:sz="0" w:space="0" w:color="auto"/>
        <w:bottom w:val="none" w:sz="0" w:space="0" w:color="auto"/>
        <w:right w:val="none" w:sz="0" w:space="0" w:color="auto"/>
      </w:divBdr>
    </w:div>
    <w:div w:id="1549687217">
      <w:bodyDiv w:val="1"/>
      <w:marLeft w:val="0"/>
      <w:marRight w:val="0"/>
      <w:marTop w:val="0"/>
      <w:marBottom w:val="0"/>
      <w:divBdr>
        <w:top w:val="none" w:sz="0" w:space="0" w:color="auto"/>
        <w:left w:val="none" w:sz="0" w:space="0" w:color="auto"/>
        <w:bottom w:val="none" w:sz="0" w:space="0" w:color="auto"/>
        <w:right w:val="none" w:sz="0" w:space="0" w:color="auto"/>
      </w:divBdr>
    </w:div>
    <w:div w:id="1828131151">
      <w:bodyDiv w:val="1"/>
      <w:marLeft w:val="0"/>
      <w:marRight w:val="0"/>
      <w:marTop w:val="0"/>
      <w:marBottom w:val="0"/>
      <w:divBdr>
        <w:top w:val="none" w:sz="0" w:space="0" w:color="auto"/>
        <w:left w:val="none" w:sz="0" w:space="0" w:color="auto"/>
        <w:bottom w:val="none" w:sz="0" w:space="0" w:color="auto"/>
        <w:right w:val="none" w:sz="0" w:space="0" w:color="auto"/>
      </w:divBdr>
    </w:div>
    <w:div w:id="186208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yperlink" Target="https://www.sciencedirect.com/science/article/pii/S0300957211004096?casa_token=6bJobIShUhUAAAAA:gTWKEiO4RbzpYdFrHHWtSFIIouW90eX1Y31Lztb97z9FdGC_HXQPM2APd7qnXQ-WXYm3CK3cu-kL" TargetMode="Externa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yperlink" Target="https://www.sciencedirect.com/science/article/pii/S0300957211004096?casa_token=6bJobIShUhUAAAAA:gTWKEiO4RbzpYdFrHHWtSFIIouW90eX1Y31Lztb97z9FdGC_HXQPM2APd7qnXQ-WXYm3CK3cu-k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science/article/pii/S0300957211004096?casa_token=6bJobIShUhUAAAAA:gTWKEiO4RbzpYdFrHHWtSFIIouW90eX1Y31Lztb97z9FdGC_HXQPM2APd7qnXQ-WXYm3CK3cu-kL"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sciencedirect.com/science/article/pii/S0300957211004096?casa_token=6bJobIShUhUAAAAA:gTWKEiO4RbzpYdFrHHWtSFIIouW90eX1Y31Lztb97z9FdGC_HXQPM2APd7qnXQ-WXYm3CK3cu-kL" TargetMode="External"/><Relationship Id="rId4" Type="http://schemas.openxmlformats.org/officeDocument/2006/relationships/webSettings" Target="webSettings.xml"/><Relationship Id="rId9" Type="http://schemas.openxmlformats.org/officeDocument/2006/relationships/hyperlink" Target="https://doi.org/10.1038/sdata.2016.35"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4705</TotalTime>
  <Pages>6</Pages>
  <Words>1324</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Hanna (Student)</dc:creator>
  <cp:keywords/>
  <dc:description/>
  <cp:lastModifiedBy>Lu, Hanna (Student)</cp:lastModifiedBy>
  <cp:revision>143</cp:revision>
  <dcterms:created xsi:type="dcterms:W3CDTF">2020-09-14T18:40:00Z</dcterms:created>
  <dcterms:modified xsi:type="dcterms:W3CDTF">2020-10-10T02:53:00Z</dcterms:modified>
</cp:coreProperties>
</file>