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Waterpoint Flood Vulnerability Classifier</w:t>
      </w:r>
    </w:p>
    <w:p>
      <w:pPr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Technical Decision Log &amp; Project Documentation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Hanna Paulose  |  February 2026  |  Version 1.0 (Phase 1 — Flood)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This tool uses the Anthropic Claude API to classify waterpoints in humanitarian-priority districts by their flood vulnerability, grounded in OCHA Anticipatory Action (AA) frameworks. Classifications support pre-shock WASH planning within the narrow action window between a flood trigger and peak impact.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tool reads waterpoint data from the WPdx+ (Water Point Data Exchange Plus) dataset, enriches each record with elevation data, and calls Claude to produce a structured vulnerability assessment including flood risk rating (High/Medium/Low), rationale, and recommended priority action.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Phase 1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Shock type: Flood only (drought framework to be added in 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Country: Bangladesh (test case; Burkina Faso is the intended operational context — see Section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Framework: OCHA Bangladesh Anticipatory Action Framework for Monsoon Floods, April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districts: Gaibandha and Kurigram (Jamuna basin) — the only two of the eight framework districts with WPdx+ data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CSV with lat/lon, flood_risk, flood_rationale, priority_action, elevation_m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Anticipatory Action Frameworks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Bangladesh AA Framework for Monsoon Floods (April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Approved by Resident Coordinator 7 April 2025; endorsed by USG/ERC 25 April 2025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 system: Two-stage — GloFAS readiness trigger (15-day lead) + FFWC action trigger (5-day lead)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Severe shock threshold: 1-in-5-year return period, affecting 40%+ of population or 20%+ of household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window: 5–15 days between trigger and peak flooding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Geographic scope: 8 districts across Jamuna basin (Bogra, Jamalpur, Gaibandha, Kurigram, Sirajganj) and Padma basin (Madaripur, Manikganj, Shariatpur). 38 Upazilas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WASH actions: UNICEF pre-positions jerricans and water purification tablets; deploys mobile water treatment units at evacuation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Financing: Up to $6M CERF pre-arranged + $3.99M co-financing from partners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WASH risk: Flooding forces communities to use unsafe water sources, driving waterborne disease outbreaks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Burkina Faso PNAAI 2025-2027 (Flood) — Intended Operational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Five flood regions: Boucle du Mouhoun, Centre-Nord, Sahel, Nord, Sud-Ouest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rivers: Mouhoun (highest risk), Nakambé, Nazinon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Rainy season: May–October. Peak flood risk: July–September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 window: 0–25 days before 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Lowest resilience provinces (hardest to repair): Soum, Loroum, Komondjari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WPdx+ data not available via API — to be resolved in Phase 2 (see Section 8)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Sources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WPdx+ (Water Point Data Exchange Plus)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Dataset: eqje-vguj (Socrata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URL: https://data.waterpointdata.org/resource/eqje-vguj.json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Bangladesh coverage: 20,084 waterpoints, but heavily concentrated in Cox's Bazar (UNHCR refugee camp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Framework district coverage: Only Gaibandha and Kurigram have data among the 8 AA framework districts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columns used: water_source_clean, water_tech_clean, status_clean, install_year, distance_to_primary, local_population, subjective_quality, facility_type, is_urban, clean_adm1, clean_adm2, clean_adm3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method: Direct CSV download (API filtering unreliable for country-level queries)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Open-Meteo Elevation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Source: Copernicus DEM GLO-90 (90m resolution, global coverage)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endpoint: https://api.open-meteo.com/v1/elevation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API key required; max 1 call/second; max 1,000 calls/day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 size: 100 locations per request (supports multiple coordinates)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Provides: Elevation above sea level in metres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 Technical Decisions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1: Claude as classifier, not research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Claude as a structured classifier producing JSON output, not as an interactive research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WASH teams need consistent, machine-readable outputs that can be imported directly into GIS tools (QGIS/ArcGIS) and tabulated. Free-form text responses are not usable at scale.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research partner mode considered but rejected — too variable for operational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Implemented. Claude returns only a JSON object with flood_risk, flood_rationale, priority_action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2: Bangladesh as test country (not Burkina Faso)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Bangladesh data for pipeline validation in 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Burkina Faso WPdx+ data is not available via the Socrata API (country not in dataset). Bangladesh has data and a published AA flood framework.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Nigeria considered (also in WPdx+) but lacks an OCHA AA flood framework to ground the system prompt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for Phase 1. Burkina Faso remains the intended operational context for Phase 2.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3: Local CSV instead of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WPdx+ data as a local CSV file rather than querying the API at runtime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Socrata API returns inconsistent results for country-level filters. Country name mismatches (country_name vs clean_country_name) and partial coverage make API queries unreliable. Local CSV is faster, reproducible, and allows inspection.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with clean_country_name filter tried first — returned only Cox's Bazar data. Full CSV download (20,084 rows, 19.7MB) was the reliable alternative.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Implemented. Script reads from eqje-vguj.csv in the same directory.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4: Copernicus DEM elevation via Open-Meteo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each waterpoint with elevation (metres above sea level) before Claude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source type and status alone are insufficient to discriminate flood risk. A functional borehole at 8m elevation faces very different risk than one at 28m. Elevation adds meaningful topographic context with no API key required.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Elevation API (requires key and billing), GPXZ (paid), Open-Elevation (1,000 req/month limit) all considered. Open-Meteo chosen: free, no key, Copernicus DEM dataset, batch requests supported.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Implemented. Elevation fetched in batches of 100 before classification loop begins.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Known Limitations &amp; Future Improvements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Elevation: DEM vs HAND</w:t>
      </w:r>
    </w:p>
    <w:p>
      <w:r>
        <w:rPr>
          <w:rFonts w:ascii="Arial" w:cs="Arial" w:eastAsia="Arial" w:hAnsi="Arial"/>
          <w:sz w:val="22"/>
          <w:szCs w:val="22"/>
        </w:rPr>
        <w:t xml:space="preserve">The Copernicus DEM measures elevation above sea level, not above the nearest drainage channel. In Bangladesh's delta geography this distinction is critical — a waterpoint at 32m above sea level may be only 7m above the Jamuna river, making it highly flood-exposed despite the seemingly high elevation reading.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correct metric is HAND (Height Above Nearest Drainage), derived from HydroSHEDS or MERIT Hydro datasets. HAND measures elevation relative to the nearest water body, which directly indicates flood exposure.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approach: Copernicus DEM via Open-Meteo (elevation above sea level)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improvement: Replace with HAND data from HydroSHEDS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Impact: Medium — Claude's system prompt flags this limitation and adjusts interpretation for riparian zones, but HAND would give more accurate risk differentiation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Elevation Thresholds</w:t>
      </w:r>
    </w:p>
    <w:p>
      <w:r>
        <w:rPr>
          <w:rFonts w:ascii="Arial" w:cs="Arial" w:eastAsia="Arial" w:hAnsi="Arial"/>
          <w:sz w:val="22"/>
          <w:szCs w:val="22"/>
        </w:rPr>
        <w:t xml:space="preserve">The flood exposure thresholds used in the system prompt (&lt;10m = very high, 10–20m = high, 20–30m = medium, &gt;30m = lower) were set based on general knowledge of Bangladesh floodplain geography and the AA framework's 1-in-5 year return period scope. They have not been validated against FFWC flood inundation maps or historical flood extent data.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improvement: Calibrate thresholds against FFWC or BWDB flood inundation maps for Kurigram and Gaibandha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WPdx+ Coverage Gaps</w:t>
      </w:r>
    </w:p>
    <w:p>
      <w:r>
        <w:rPr>
          <w:rFonts w:ascii="Arial" w:cs="Arial" w:eastAsia="Arial" w:hAnsi="Arial"/>
          <w:sz w:val="22"/>
          <w:szCs w:val="22"/>
        </w:rPr>
        <w:t xml:space="preserve">Of the 8 AA framework districts, only Gaibandha and Kurigram have WPdx+ data. Bogra, Jamalpur, Sirajganj (Jamuna) and all three Padma districts (Madaripur, Manikganj, Shariatpur) have no waterpoint records in the dataset.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improvement: Contact Bangladesh WASH cluster or DPHE (Dept of Public Health Engineering) for district-level waterpoint registries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Burkina Faso Data Access</w:t>
      </w:r>
    </w:p>
    <w:p>
      <w:r>
        <w:rPr>
          <w:rFonts w:ascii="Arial" w:cs="Arial" w:eastAsia="Arial" w:hAnsi="Arial"/>
          <w:sz w:val="22"/>
          <w:szCs w:val="22"/>
        </w:rPr>
        <w:t xml:space="preserve">The intended operational context (Burkina Faso, PNAAI framework) has no data in the WPdx+ API. The full global WPdx+ dataset (440,270 rows) may contain BFA data but requires a full download to verify.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improvement: Download full WPdx+ dataset and filter for Burkina Faso, or contact WPdx data team about BFA coverage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Speed</w:t>
      </w:r>
    </w:p>
    <w:p>
      <w:r>
        <w:rPr>
          <w:rFonts w:ascii="Arial" w:cs="Arial" w:eastAsia="Arial" w:hAnsi="Arial"/>
          <w:sz w:val="22"/>
          <w:szCs w:val="22"/>
        </w:rPr>
        <w:t xml:space="preserve">At approximately 7 seconds per waterpoint (including API call and rate limiting delay), classifying all 338 Gaibandha/Kurigram waterpoints would take approximately 40 minutes. For larger datasets this may be a constraint.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 improvement: Implement parallel API calls with rate limit management, or use Claude batch processing API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Pipeline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 — Load: Read local WPdx+ CSV, filter to Bangladesh and framework districts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 — Enrich: Fetch elevation for all waterpoints from Open-Meteo in batches of 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 — Classify: For each waterpoint, call Claude API with structured attributes and system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 — Output: Save results to CSV with lat/lon, risk ratings, rationales, and priority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 — Summary: Print risk distribution by district and river basin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Run Results — Bangladesh (February 2026)</w:t>
      </w:r>
    </w:p>
    <w:p>
      <w:r>
        <w:rPr>
          <w:rFonts w:ascii="Arial" w:cs="Arial" w:eastAsia="Arial" w:hAnsi="Arial"/>
          <w:sz w:val="22"/>
          <w:szCs w:val="22"/>
        </w:rPr>
        <w:t xml:space="preserve">The classifier was run on all 338 waterpoints in Gaibandha and Kurigram districts. 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338 waterpoints classified: 320 High risk (94.7%), 18 Medium risk (5.3%), 0 Low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 range: 23–38m above sea level (Copernicus DEM)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time: 57 minutes for 338 waterpoints (~10 seconds per waterpoint)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 saved to: waterpoint_flood_vulnerability_bangladesh.csv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Critical finding: 94.7% High risk classification is not operationally useful. Analysis of input data revealed: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Nearly all 338 waterpoints are boreholes/tubewells — same water source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Nearly all are non-functional or non-functional/dry season — same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 range (23–38m) too narrow to differentiate using Copernicus DEM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Distance to primary road range: 339–3,307m — too narrow to indicate meaningful remoteness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served_population range: 211–4,912 people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install_year range: 1985–2013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Conclusion: The High/Medium/Low flood risk classification is insufficient for operational prioritisation when input data has limited variation. A tier-based system is needed.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Design Evolution — From Risk Rating to Tier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Why We Moved Away from High/Medium/Low</w:t>
      </w:r>
    </w:p>
    <w:p>
      <w:r>
        <w:rPr>
          <w:rFonts w:ascii="Arial" w:cs="Arial" w:eastAsia="Arial" w:hAnsi="Arial"/>
          <w:sz w:val="22"/>
          <w:szCs w:val="22"/>
        </w:rPr>
        <w:t xml:space="preserve">The original flood risk classification (High/Medium/Low) was abandoned as the primary output for two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95% of points receive the same rating, the classification provides no actionable differentiation — a decision maker cannot prioritise resources based on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flood risk label answers 'how vulnerable is this point?' but not 'what should I do and when?' — the operationally relevant question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Tier-Based Classification System</w:t>
      </w:r>
    </w:p>
    <w:p>
      <w:r>
        <w:rPr>
          <w:rFonts w:ascii="Arial" w:cs="Arial" w:eastAsia="Arial" w:hAnsi="Arial"/>
          <w:sz w:val="22"/>
          <w:szCs w:val="22"/>
        </w:rPr>
        <w:t xml:space="preserve">The replacement system classifies waterpoints into three action tiers mapped directly to the AA framework timeline: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Pre-season rehabilitation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May (pre-flood season)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served_population &gt;2,500 OR (&gt;1,500 AND install_year &lt;2000)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Anticipatory action focus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readiness and action trigger (5–15 days)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served_population 1,000–2,500 AND install_year ≥2000 OR served_population &lt;1,500 AND install_year &lt;2000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and post-shock assistance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season and post-flood recovery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served_population &lt;1,000 AND install_year ≥2000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Key Design Decisions on Prioritisation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served_population chosen as primary variable — directly measures people depending on the waterpoint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local_population retained as secondary fallback when served_population is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install_year retained — older infrastructure means harder-to-source spare parts, directly relevant to the AA framework's emphasis on procurement delays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distance_to_primary DROPPED as a tier differentiator — range in dataset (339–3,307m) too narrow to indicate meaningful remoteness in Kurigram's char landscape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Remoteness in char areas is better captured by HAND data (Phase 2) than road distance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Long-Term Architecture — Single Tier Classification</w:t>
      </w:r>
    </w:p>
    <w:p>
      <w:r>
        <w:rPr>
          <w:rFonts w:ascii="Arial" w:cs="Arial" w:eastAsia="Arial" w:hAnsi="Arial"/>
          <w:sz w:val="22"/>
          <w:szCs w:val="22"/>
        </w:rPr>
        <w:t xml:space="preserve">In the current implementation, Claude produces flood_risk (High/Medium/Low) and a separate rule-based script adds priority_tier. This is a transitional design.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long-term target architecture is a single classification output — tier only — where Claude reasons about flood exposure, population, infrastructure age, and HAND elevation together to produce a directly actionable tier with rationale. The intermediate flood risk label will be removed.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Prioritisation Results — Bangladesh (February 2026)</w:t>
      </w:r>
    </w:p>
    <w:p>
      <w:r>
        <w:rPr>
          <w:rFonts w:ascii="Arial" w:cs="Arial" w:eastAsia="Arial" w:hAnsi="Arial"/>
          <w:sz w:val="22"/>
          <w:szCs w:val="22"/>
        </w:rPr>
        <w:t xml:space="preserve">A separate prioritisation script (prioritise_waterpoints.py) joined the classified results with the original WPdx+ data and applied the tier logic based on served_population and install_year.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Results for 338 waterpoints across Gaibandha and Kurigram: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1 (pre-season action): 15 waterpoints (4.4%) — serving 1,743–4,912 people, avg 3,108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2 (AA window): 97 waterpoints (28.7%) — serving 303–2,418 people, avg 1,361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Tier 3 (monitor/post-shock): 202 waterpoints (59.8%) — serving 211–994 people, avg 569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Unknown (missing data): 24 waterpoints (7.1%) — missing served_population or install_year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tier distribution is operationally meaningful — population ranges are clean and non-overlapping across tiers, and the 15 Tier 1 points represent a manageable pre-season workload. This is a significant improvement over the 95% High risk output from the flood risk classifier alone.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Flood risk × priority tier cross-tabulation confirmed that flood risk alone was insufficient for prioritisation — nearly all High risk points were spread across Tiers 2 and 3, with only 15 reaching Tier 1. The tier system driven by population and infrastructure age provides the operational differentiation the flood risk label could not.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Output saved to: waterpoint_prioritised_bangladesh.csv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Evaluation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What Was Evaluated</w:t>
      </w:r>
    </w:p>
    <w:p>
      <w:r>
        <w:rPr>
          <w:rFonts w:ascii="Arial" w:cs="Arial" w:eastAsia="Arial" w:hAnsi="Arial"/>
          <w:sz w:val="22"/>
          <w:szCs w:val="22"/>
        </w:rPr>
        <w:t xml:space="preserve">The project included an implicit evaluation component — a systematic comparison of two classification approaches to determine which better served the operational purpose of humanitarian resource allocation. This maps to Step 3 of a formal evaluation pipeline: running systematic comparisons between prompt/system variants and measuring output quality.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Comparison: Version A vs Version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 — Flood Risk Rating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B — Tier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/ Tier 2 / Tier 3 / 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(n=338)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94.7%, Medium: 5.3%, Low: 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1: 4.4%, Tier 2: 28.7%, Tier 3: 59.8%, Unknown: 7.1%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differentiation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94.7% in one category, no basis for resource allocation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non-overlapping population ranges, manageable Tier 1 workload (15 points)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inputs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source, status, elevation, distance to road (Claude reasoning)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served_population, install_year (deterministic rules)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Evaluation Metric — Operational Differentiation</w:t>
      </w:r>
    </w:p>
    <w:p>
      <w:r>
        <w:rPr>
          <w:rFonts w:ascii="Arial" w:cs="Arial" w:eastAsia="Arial" w:hAnsi="Arial"/>
          <w:sz w:val="22"/>
          <w:szCs w:val="22"/>
        </w:rPr>
        <w:t xml:space="preserve">The implicit evaluation metric used was operational differentiation: does the classification system produce a spread of outputs that supports resource allocation decisions? This can be formalised 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classifier placing &gt;80% of points in a single category scores LOW — no basis for prioritising limited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classifier with balanced, non-overlapping output categories where each maps to a distinct action scores HIGH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Population ranges should be non-overlapping across tiers to confirm genuine discrimination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a novel evaluation metric for humanitarian AI tools. It is distinct from standard ML metrics (accuracy, F1) because it measures operational usefulness rather than agreement with ground truth — relevant when ground truth is unavailable or contested in humanitarian contexts.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What a Full Evaluation Would Add</w:t>
      </w:r>
    </w:p>
    <w:p>
      <w:r>
        <w:rPr>
          <w:rFonts w:ascii="Arial" w:cs="Arial" w:eastAsia="Arial" w:hAnsi="Arial"/>
          <w:sz w:val="22"/>
          <w:szCs w:val="22"/>
        </w:rPr>
        <w:t xml:space="preserve">The current comparison is a systematic variant test but falls short of a complete evaluation. A full evaluation would add: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Evaluation dimensions: consistency of rationale with tier assignment, accuracy of AA framework references, appropriate flagging of uncertainty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Ground truth set: 50 waterpoints manually labelled by a WASH expert, with inter-rater reliability measured against a second independent labeller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Consistency testing: run the same 50 waterpoints through Claude multiple times and measure output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Further variant testing: compare current prompt against HAND-enriched prompt and tier-only prompt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Formal write-up: document findings, limitations, and implications for LLM use in humanitarian decision support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Phase 2 Roadmap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Redesign Claude output to produce Tier 1/2/3 directly — remove intermediate High/Medium/Low flood risk label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HAND (Height Above Nearest Drainage) data from HydroSHEDS as primary flood exposure indicator — replaces Copernicus DEM elevation above sea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Calibrate tier thresholds against FFWC/BWDB flood inundation maps for Kurigram and Gaibandha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Resolve Burkina Faso WPdx+ data access and implement BFA as primary operational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drought framework (Bangladesh AAF Drought or Burkina Faso AAF Sécheresse)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 evacuation centre location data from Bangladesh WASH Cluster or DPHE for Kurigram/Gaibandha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to Niger and Chad (similar Sahel context, AA frameworks exist)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tier classifications against ground truth (BWDB flood impact records, WASH cluster post-flood assessments)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Technical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Language: Python 3.13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 packages: anthropic, pandas, requests, tqdm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model: claude-sonnet-4-6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Operating system: Windows 11 (development), Linux-compatible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IDE: VS Code with Command Prompt terminal (Miniconda Python environment)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 management: Windows Environment Variables (permanent)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2026-02-23T22:24:46.635Z</dcterms:created>
  <dcterms:modified xsi:type="dcterms:W3CDTF">2026-02-23T22:24:46.636Z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