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D011C" w14:textId="72153F4D" w:rsidR="002324D3" w:rsidRDefault="00BC2B9B">
      <w:pPr>
        <w:pStyle w:val="Title"/>
      </w:pPr>
      <w:r>
        <w:t>Title</w:t>
      </w:r>
    </w:p>
    <w:p w14:paraId="26B584D5" w14:textId="386045A7" w:rsidR="002324D3" w:rsidRDefault="00BC2B9B">
      <w:pPr>
        <w:pStyle w:val="Author"/>
      </w:pPr>
      <w:r>
        <w:rPr>
          <w:noProof/>
        </w:rPr>
        <w:t>Authors</w:t>
      </w:r>
    </w:p>
    <w:p w14:paraId="1CB5AEF5" w14:textId="605CE8BD" w:rsidR="002324D3" w:rsidRDefault="00A301FB">
      <w:pPr>
        <w:pStyle w:val="Date"/>
      </w:pPr>
      <w:r>
        <w:rPr>
          <w:noProof/>
        </w:rPr>
        <w:drawing>
          <wp:anchor distT="0" distB="0" distL="114300" distR="114300" simplePos="0" relativeHeight="251658240" behindDoc="0" locked="0" layoutInCell="1" allowOverlap="1" wp14:anchorId="783234D1" wp14:editId="3D0ADF1D">
            <wp:simplePos x="0" y="0"/>
            <wp:positionH relativeFrom="column">
              <wp:posOffset>4381500</wp:posOffset>
            </wp:positionH>
            <wp:positionV relativeFrom="paragraph">
              <wp:posOffset>210894</wp:posOffset>
            </wp:positionV>
            <wp:extent cx="1465580" cy="1478915"/>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65580" cy="1478915"/>
                    </a:xfrm>
                    <a:prstGeom prst="rect">
                      <a:avLst/>
                    </a:prstGeom>
                  </pic:spPr>
                </pic:pic>
              </a:graphicData>
            </a:graphic>
            <wp14:sizeRelH relativeFrom="margin">
              <wp14:pctWidth>0</wp14:pctWidth>
            </wp14:sizeRelH>
            <wp14:sizeRelV relativeFrom="margin">
              <wp14:pctHeight>0</wp14:pctHeight>
            </wp14:sizeRelV>
          </wp:anchor>
        </w:drawing>
      </w:r>
      <w:r w:rsidR="00BC2B9B">
        <w:t>Date</w:t>
      </w:r>
    </w:p>
    <w:p w14:paraId="4F5AA6D2" w14:textId="0329BF9C" w:rsidR="002324D3" w:rsidRDefault="00BC2B9B">
      <w:pPr>
        <w:pStyle w:val="Heading2"/>
      </w:pPr>
      <w:r>
        <w:t>Heading</w:t>
      </w:r>
    </w:p>
    <w:p w14:paraId="63BEADEA" w14:textId="3C4BB9B9" w:rsidR="002324D3" w:rsidRDefault="00846F1E" w:rsidP="00E13652">
      <w:pPr>
        <w:pStyle w:val="Compact"/>
        <w:numPr>
          <w:ilvl w:val="0"/>
          <w:numId w:val="2"/>
        </w:numPr>
      </w:pPr>
      <w:hyperlink r:id="rId8">
        <w:r w:rsidR="007D241E" w:rsidRPr="00323CD8">
          <w:rPr>
            <w:rStyle w:val="Hyperlink"/>
          </w:rPr>
          <w:t xml:space="preserve">Introduction and </w:t>
        </w:r>
        <w:r w:rsidR="007D241E">
          <w:rPr>
            <w:rStyle w:val="Hyperlink"/>
          </w:rPr>
          <w:t>preparing the data</w:t>
        </w:r>
      </w:hyperlink>
    </w:p>
    <w:p w14:paraId="2522D755" w14:textId="2CE099B2" w:rsidR="002324D3" w:rsidRDefault="00846F1E" w:rsidP="00E13652">
      <w:pPr>
        <w:pStyle w:val="Compact"/>
        <w:numPr>
          <w:ilvl w:val="0"/>
          <w:numId w:val="2"/>
        </w:numPr>
      </w:pPr>
      <w:hyperlink r:id="rId9">
        <w:r w:rsidR="007D241E">
          <w:rPr>
            <w:rStyle w:val="Hyperlink"/>
          </w:rPr>
          <w:t>Movement patterns</w:t>
        </w:r>
      </w:hyperlink>
    </w:p>
    <w:p w14:paraId="44AB8BE1" w14:textId="4EABA36C" w:rsidR="002324D3" w:rsidRDefault="00846F1E" w:rsidP="00E13652">
      <w:pPr>
        <w:pStyle w:val="Compact"/>
        <w:numPr>
          <w:ilvl w:val="0"/>
          <w:numId w:val="2"/>
        </w:numPr>
      </w:pPr>
      <w:hyperlink r:id="rId10">
        <w:r w:rsidR="007D241E">
          <w:rPr>
            <w:rStyle w:val="Hyperlink"/>
          </w:rPr>
          <w:t>Space-use patterns</w:t>
        </w:r>
      </w:hyperlink>
    </w:p>
    <w:p w14:paraId="042212D4" w14:textId="51E2F84B" w:rsidR="002324D3" w:rsidRDefault="00846F1E" w:rsidP="00E13652">
      <w:pPr>
        <w:pStyle w:val="Compact"/>
        <w:numPr>
          <w:ilvl w:val="0"/>
          <w:numId w:val="2"/>
        </w:numPr>
      </w:pPr>
      <w:hyperlink r:id="rId11">
        <w:r w:rsidR="007D241E">
          <w:rPr>
            <w:rStyle w:val="Hyperlink"/>
          </w:rPr>
          <w:t>Intraspecific movements</w:t>
        </w:r>
      </w:hyperlink>
    </w:p>
    <w:p w14:paraId="2A390B8F" w14:textId="67C4D6B6" w:rsidR="002324D3" w:rsidRDefault="00BC2B9B">
      <w:pPr>
        <w:pStyle w:val="FirstParagraph"/>
      </w:pPr>
      <w:r>
        <w:t>Test</w:t>
      </w:r>
      <w:r w:rsidR="007D241E">
        <w:t xml:space="preserve"> (</w:t>
      </w:r>
      <w:hyperlink r:id="rId12" w:anchor="explore-tracks-dataset">
        <w:r>
          <w:rPr>
            <w:rStyle w:val="Hyperlink"/>
          </w:rPr>
          <w:t>hyperlinks</w:t>
        </w:r>
      </w:hyperlink>
      <w:r w:rsidR="007D241E">
        <w:t xml:space="preserve">). </w:t>
      </w:r>
    </w:p>
    <w:p w14:paraId="697D3DCB" w14:textId="77777777" w:rsidR="002324D3" w:rsidRDefault="007D241E">
      <w:pPr>
        <w:pStyle w:val="Heading2"/>
      </w:pPr>
      <w:bookmarkStart w:id="0" w:name="installation"/>
      <w:r>
        <w:t>Installation</w:t>
      </w:r>
      <w:bookmarkEnd w:id="0"/>
    </w:p>
    <w:p w14:paraId="04B89494" w14:textId="756204DE" w:rsidR="002324D3" w:rsidRDefault="00BC2B9B">
      <w:pPr>
        <w:pStyle w:val="FirstParagraph"/>
      </w:pPr>
      <w:r>
        <w:t>W</w:t>
      </w:r>
      <w:r w:rsidR="007D241E">
        <w:t>e recommend users install the development version of PhysMove from GitHub using the devtools R package. Note that the authentication token included below will only be required while the accompanying manuscript is under review, PhysMove will be open access on GitHub once the manuscript is accepted for publication.</w:t>
      </w:r>
    </w:p>
    <w:p w14:paraId="3828A099" w14:textId="77777777" w:rsidR="002324D3" w:rsidRDefault="007D241E" w:rsidP="004F2636">
      <w:pPr>
        <w:pStyle w:val="Figure"/>
        <w:jc w:val="left"/>
      </w:pPr>
      <w:r>
        <w:rPr>
          <w:rStyle w:val="CommentTok"/>
        </w:rPr>
        <w:t># Install the devtools package from CRAN (if required)</w:t>
      </w:r>
      <w:r>
        <w:br/>
      </w:r>
      <w:proofErr w:type="gramStart"/>
      <w:r>
        <w:rPr>
          <w:rStyle w:val="KeywordTok"/>
        </w:rPr>
        <w:t>install.packages</w:t>
      </w:r>
      <w:proofErr w:type="gramEnd"/>
      <w:r>
        <w:rPr>
          <w:rStyle w:val="NormalTok"/>
        </w:rPr>
        <w:t>(</w:t>
      </w:r>
      <w:r>
        <w:rPr>
          <w:rStyle w:val="StringTok"/>
        </w:rPr>
        <w:t>"</w:t>
      </w:r>
      <w:r w:rsidRPr="00BC2B9B">
        <w:rPr>
          <w:rStyle w:val="StringTok"/>
        </w:rPr>
        <w:t>devtools</w:t>
      </w:r>
      <w:r>
        <w:rPr>
          <w:rStyle w:val="StringTok"/>
        </w:rPr>
        <w:t>"</w:t>
      </w:r>
      <w:r>
        <w:rPr>
          <w:rStyle w:val="NormalTok"/>
        </w:rPr>
        <w:t>)</w:t>
      </w:r>
      <w:r>
        <w:br/>
      </w:r>
      <w:r>
        <w:br/>
      </w:r>
      <w:r>
        <w:rPr>
          <w:rStyle w:val="CommentTok"/>
        </w:rPr>
        <w:t># Download the development version from GitHub:</w:t>
      </w:r>
      <w:r>
        <w:br/>
      </w:r>
      <w:r>
        <w:rPr>
          <w:rStyle w:val="NormalTok"/>
        </w:rPr>
        <w:t>devtools</w:t>
      </w:r>
      <w:r>
        <w:rPr>
          <w:rStyle w:val="OperatorTok"/>
        </w:rPr>
        <w:t>::</w:t>
      </w:r>
      <w:proofErr w:type="spellStart"/>
      <w:r>
        <w:rPr>
          <w:rStyle w:val="KeywordTok"/>
        </w:rPr>
        <w:t>install_github</w:t>
      </w:r>
      <w:proofErr w:type="spellEnd"/>
      <w:r>
        <w:rPr>
          <w:rStyle w:val="NormalTok"/>
        </w:rPr>
        <w:t>(</w:t>
      </w:r>
      <w:r>
        <w:rPr>
          <w:rStyle w:val="StringTok"/>
        </w:rPr>
        <w:t>"HannahCalich/PhysMove"</w:t>
      </w:r>
      <w:r>
        <w:rPr>
          <w:rStyle w:val="NormalTok"/>
        </w:rPr>
        <w:t xml:space="preserve">, </w:t>
      </w:r>
      <w:proofErr w:type="spellStart"/>
      <w:r>
        <w:rPr>
          <w:rStyle w:val="DataTypeTok"/>
        </w:rPr>
        <w:t>auth_token</w:t>
      </w:r>
      <w:proofErr w:type="spellEnd"/>
      <w:r>
        <w:rPr>
          <w:rStyle w:val="DataTypeTok"/>
        </w:rPr>
        <w:t xml:space="preserve"> =</w:t>
      </w:r>
      <w:r>
        <w:rPr>
          <w:rStyle w:val="NormalTok"/>
        </w:rPr>
        <w:t xml:space="preserve"> </w:t>
      </w:r>
      <w:r>
        <w:rPr>
          <w:rStyle w:val="StringTok"/>
        </w:rPr>
        <w:t>"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"</w:t>
      </w:r>
      <w:r>
        <w:rPr>
          <w:rStyle w:val="NormalTok"/>
        </w:rPr>
        <w:t xml:space="preserve">, </w:t>
      </w:r>
      <w:proofErr w:type="spellStart"/>
      <w:r>
        <w:rPr>
          <w:rStyle w:val="DataTypeTok"/>
        </w:rPr>
        <w:t>build_vignettes</w:t>
      </w:r>
      <w:proofErr w:type="spellEnd"/>
      <w:r>
        <w:rPr>
          <w:rStyle w:val="DataTypeTok"/>
        </w:rPr>
        <w:t xml:space="preserve"> =</w:t>
      </w:r>
      <w:r>
        <w:rPr>
          <w:rStyle w:val="NormalTok"/>
        </w:rPr>
        <w:t xml:space="preserve"> </w:t>
      </w:r>
      <w:r>
        <w:rPr>
          <w:rStyle w:val="OtherTok"/>
        </w:rPr>
        <w:t>TRUE</w:t>
      </w:r>
      <w:r>
        <w:rPr>
          <w:rStyle w:val="NormalTok"/>
        </w:rPr>
        <w:t>)</w:t>
      </w:r>
    </w:p>
    <w:p w14:paraId="74485F07" w14:textId="3EEC60FE" w:rsidR="007D2A2E" w:rsidRPr="00356E59" w:rsidRDefault="007D241E">
      <w:pPr>
        <w:pStyle w:val="SourceCode"/>
        <w:rPr>
          <w:rStyle w:val="NormalTok"/>
        </w:rPr>
      </w:pPr>
      <w:r>
        <w:rPr>
          <w:rStyle w:val="CommentTok"/>
        </w:rPr>
        <w:t># Load PhysMove</w:t>
      </w:r>
      <w:r>
        <w:br/>
      </w:r>
      <w:proofErr w:type="gramStart"/>
      <w:r>
        <w:rPr>
          <w:rStyle w:val="KeywordTok"/>
        </w:rPr>
        <w:t>library</w:t>
      </w:r>
      <w:r>
        <w:rPr>
          <w:rStyle w:val="NormalTok"/>
        </w:rPr>
        <w:t>(</w:t>
      </w:r>
      <w:proofErr w:type="gramEnd"/>
      <w:r>
        <w:rPr>
          <w:rStyle w:val="NormalTok"/>
        </w:rPr>
        <w:t>PhysMove)</w:t>
      </w:r>
    </w:p>
    <w:p w14:paraId="3D8B65E5" w14:textId="77777777" w:rsidR="002324D3" w:rsidRDefault="007D241E">
      <w:pPr>
        <w:pStyle w:val="Heading2"/>
      </w:pPr>
      <w:bookmarkStart w:id="1" w:name="create-a-map-of-the-tracks-dataset"/>
      <w:r>
        <w:t xml:space="preserve">Create a map of the </w:t>
      </w:r>
      <w:proofErr w:type="gramStart"/>
      <w:r>
        <w:t>tracks</w:t>
      </w:r>
      <w:proofErr w:type="gramEnd"/>
      <w:r>
        <w:t xml:space="preserve"> dataset</w:t>
      </w:r>
      <w:bookmarkEnd w:id="1"/>
    </w:p>
    <w:p w14:paraId="27D0D73D" w14:textId="77777777" w:rsidR="002324D3" w:rsidRDefault="007D241E">
      <w:pPr>
        <w:pStyle w:val="FirstParagraph"/>
      </w:pPr>
      <w:r>
        <w:t xml:space="preserve">A basic map of your telemetry data can be created using our </w:t>
      </w:r>
      <w:proofErr w:type="gramStart"/>
      <w:r>
        <w:rPr>
          <w:rStyle w:val="VerbatimChar"/>
        </w:rPr>
        <w:t>PlotTracks(</w:t>
      </w:r>
      <w:proofErr w:type="gramEnd"/>
      <w:r>
        <w:rPr>
          <w:rStyle w:val="VerbatimChar"/>
        </w:rPr>
        <w:t>)</w:t>
      </w:r>
      <w:r>
        <w:t xml:space="preserve"> function (Figure V1).</w:t>
      </w:r>
    </w:p>
    <w:p w14:paraId="11DDF8DC" w14:textId="77777777" w:rsidR="002324D3" w:rsidRDefault="007D241E">
      <w:pPr>
        <w:pStyle w:val="BodyText"/>
      </w:pPr>
      <w:proofErr w:type="gramStart"/>
      <w:r>
        <w:rPr>
          <w:rStyle w:val="VerbatimChar"/>
        </w:rPr>
        <w:t>PlotTracks(</w:t>
      </w:r>
      <w:proofErr w:type="gramEnd"/>
      <w:r>
        <w:rPr>
          <w:rStyle w:val="VerbatimChar"/>
        </w:rPr>
        <w:t>)</w:t>
      </w:r>
      <w:r>
        <w:t xml:space="preserve"> requires a </w:t>
      </w:r>
      <w:proofErr w:type="spellStart"/>
      <w:r>
        <w:t>dataframe</w:t>
      </w:r>
      <w:proofErr w:type="spellEnd"/>
      <w:r>
        <w:t xml:space="preserve"> with telemetry data (as described above) and includes three optional parameters:</w:t>
      </w:r>
    </w:p>
    <w:p w14:paraId="0BA0BE28" w14:textId="77777777" w:rsidR="002324D3" w:rsidRDefault="007D241E">
      <w:pPr>
        <w:pStyle w:val="Compact"/>
        <w:numPr>
          <w:ilvl w:val="0"/>
          <w:numId w:val="4"/>
        </w:numPr>
      </w:pPr>
      <w:r>
        <w:rPr>
          <w:rStyle w:val="VerbatimChar"/>
        </w:rPr>
        <w:t>ref</w:t>
      </w:r>
      <w:r>
        <w:t>: plot specific tracks based on their reference IDs (</w:t>
      </w:r>
      <w:r>
        <w:rPr>
          <w:rStyle w:val="VerbatimChar"/>
        </w:rPr>
        <w:t>ref=NULL</w:t>
      </w:r>
      <w:r>
        <w:t>, by default),</w:t>
      </w:r>
    </w:p>
    <w:p w14:paraId="30ABBAC8" w14:textId="77777777" w:rsidR="002324D3" w:rsidRDefault="007D241E">
      <w:pPr>
        <w:pStyle w:val="Compact"/>
        <w:numPr>
          <w:ilvl w:val="0"/>
          <w:numId w:val="4"/>
        </w:numPr>
      </w:pPr>
      <w:r>
        <w:rPr>
          <w:rStyle w:val="VerbatimChar"/>
        </w:rPr>
        <w:t>tracks</w:t>
      </w:r>
      <w:r>
        <w:t>: connect points with lines (</w:t>
      </w:r>
      <w:r>
        <w:rPr>
          <w:rStyle w:val="VerbatimChar"/>
        </w:rPr>
        <w:t>tracks=TRUE</w:t>
      </w:r>
      <w:r>
        <w:t>, by default), and</w:t>
      </w:r>
    </w:p>
    <w:p w14:paraId="4729519D" w14:textId="15C01784" w:rsidR="002324D3" w:rsidRDefault="007D241E">
      <w:pPr>
        <w:pStyle w:val="Compact"/>
        <w:numPr>
          <w:ilvl w:val="0"/>
          <w:numId w:val="4"/>
        </w:numPr>
      </w:pPr>
      <w:proofErr w:type="spellStart"/>
      <w:r>
        <w:rPr>
          <w:rStyle w:val="VerbatimChar"/>
        </w:rPr>
        <w:t>colours</w:t>
      </w:r>
      <w:proofErr w:type="spellEnd"/>
      <w:r>
        <w:t xml:space="preserve">: edit the </w:t>
      </w:r>
      <w:proofErr w:type="spellStart"/>
      <w:r>
        <w:t>colours</w:t>
      </w:r>
      <w:proofErr w:type="spellEnd"/>
      <w:r>
        <w:t xml:space="preserve"> used in the map (</w:t>
      </w:r>
      <w:proofErr w:type="spellStart"/>
      <w:r>
        <w:rPr>
          <w:rStyle w:val="VerbatimChar"/>
        </w:rPr>
        <w:t>colours</w:t>
      </w:r>
      <w:proofErr w:type="spellEnd"/>
      <w:r>
        <w:rPr>
          <w:rStyle w:val="VerbatimChar"/>
        </w:rPr>
        <w:t>=rainbow</w:t>
      </w:r>
      <w:r>
        <w:t>, by default).</w:t>
      </w:r>
    </w:p>
    <w:p w14:paraId="0552E066" w14:textId="57775A6E" w:rsidR="00FC392F" w:rsidRDefault="00FC392F" w:rsidP="00FC392F">
      <w:pPr>
        <w:pStyle w:val="Compact"/>
      </w:pPr>
    </w:p>
    <w:p w14:paraId="2E66AA35" w14:textId="0F36F296" w:rsidR="00FC392F" w:rsidRDefault="00FC392F" w:rsidP="00FC392F">
      <w:pPr>
        <w:pStyle w:val="FirstParagraph"/>
      </w:pPr>
      <w:r>
        <w:lastRenderedPageBreak/>
        <w:t>Table Example</w:t>
      </w:r>
    </w:p>
    <w:tbl>
      <w:tblPr>
        <w:tblStyle w:val="Table"/>
        <w:tblW w:w="0" w:type="auto"/>
        <w:tblLook w:val="04A0" w:firstRow="1" w:lastRow="0" w:firstColumn="1" w:lastColumn="0" w:noHBand="0" w:noVBand="1"/>
      </w:tblPr>
      <w:tblGrid>
        <w:gridCol w:w="3116"/>
        <w:gridCol w:w="3117"/>
        <w:gridCol w:w="3117"/>
      </w:tblGrid>
      <w:tr w:rsidR="00FC392F" w:rsidRPr="0031239B" w14:paraId="723A9670" w14:textId="77777777" w:rsidTr="00A463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CF2D20B" w14:textId="0E3BC531" w:rsidR="00FC392F" w:rsidRPr="0031239B" w:rsidRDefault="000330A3" w:rsidP="0031239B">
            <w:r w:rsidRPr="0031239B">
              <w:t>Hello</w:t>
            </w:r>
          </w:p>
        </w:tc>
        <w:tc>
          <w:tcPr>
            <w:tcW w:w="3117" w:type="dxa"/>
          </w:tcPr>
          <w:p w14:paraId="1A70E0C4" w14:textId="4A6CDAF3" w:rsidR="000330A3" w:rsidRPr="0031239B" w:rsidRDefault="000330A3" w:rsidP="0031239B">
            <w:pPr>
              <w:cnfStyle w:val="100000000000" w:firstRow="1" w:lastRow="0" w:firstColumn="0" w:lastColumn="0" w:oddVBand="0" w:evenVBand="0" w:oddHBand="0" w:evenHBand="0" w:firstRowFirstColumn="0" w:firstRowLastColumn="0" w:lastRowFirstColumn="0" w:lastRowLastColumn="0"/>
            </w:pPr>
            <w:r w:rsidRPr="0031239B">
              <w:t>World</w:t>
            </w:r>
          </w:p>
        </w:tc>
        <w:tc>
          <w:tcPr>
            <w:tcW w:w="3117" w:type="dxa"/>
          </w:tcPr>
          <w:p w14:paraId="776B80D6" w14:textId="4A3B07BA" w:rsidR="000330A3" w:rsidRPr="0031239B" w:rsidRDefault="000330A3" w:rsidP="0031239B">
            <w:pPr>
              <w:cnfStyle w:val="100000000000" w:firstRow="1" w:lastRow="0" w:firstColumn="0" w:lastColumn="0" w:oddVBand="0" w:evenVBand="0" w:oddHBand="0" w:evenHBand="0" w:firstRowFirstColumn="0" w:firstRowLastColumn="0" w:lastRowFirstColumn="0" w:lastRowLastColumn="0"/>
            </w:pPr>
          </w:p>
        </w:tc>
      </w:tr>
      <w:tr w:rsidR="000330A3" w:rsidRPr="0031239B" w14:paraId="2ECA6A0F" w14:textId="77777777" w:rsidTr="00A463A0">
        <w:tc>
          <w:tcPr>
            <w:cnfStyle w:val="001000000000" w:firstRow="0" w:lastRow="0" w:firstColumn="1" w:lastColumn="0" w:oddVBand="0" w:evenVBand="0" w:oddHBand="0" w:evenHBand="0" w:firstRowFirstColumn="0" w:firstRowLastColumn="0" w:lastRowFirstColumn="0" w:lastRowLastColumn="0"/>
            <w:tcW w:w="3116" w:type="dxa"/>
          </w:tcPr>
          <w:p w14:paraId="509C151E" w14:textId="77777777" w:rsidR="000330A3" w:rsidRPr="0031239B" w:rsidRDefault="000330A3" w:rsidP="0031239B"/>
        </w:tc>
        <w:tc>
          <w:tcPr>
            <w:tcW w:w="3117" w:type="dxa"/>
          </w:tcPr>
          <w:p w14:paraId="0EE30847" w14:textId="77777777" w:rsidR="000330A3" w:rsidRPr="0031239B" w:rsidRDefault="000330A3" w:rsidP="0031239B">
            <w:pPr>
              <w:cnfStyle w:val="000000000000" w:firstRow="0" w:lastRow="0" w:firstColumn="0" w:lastColumn="0" w:oddVBand="0" w:evenVBand="0" w:oddHBand="0" w:evenHBand="0" w:firstRowFirstColumn="0" w:firstRowLastColumn="0" w:lastRowFirstColumn="0" w:lastRowLastColumn="0"/>
            </w:pPr>
          </w:p>
        </w:tc>
        <w:tc>
          <w:tcPr>
            <w:tcW w:w="3117" w:type="dxa"/>
          </w:tcPr>
          <w:p w14:paraId="36C1403E" w14:textId="77777777" w:rsidR="000330A3" w:rsidRPr="0031239B" w:rsidRDefault="000330A3" w:rsidP="0031239B">
            <w:pPr>
              <w:cnfStyle w:val="000000000000" w:firstRow="0" w:lastRow="0" w:firstColumn="0" w:lastColumn="0" w:oddVBand="0" w:evenVBand="0" w:oddHBand="0" w:evenHBand="0" w:firstRowFirstColumn="0" w:firstRowLastColumn="0" w:lastRowFirstColumn="0" w:lastRowLastColumn="0"/>
            </w:pPr>
          </w:p>
        </w:tc>
      </w:tr>
    </w:tbl>
    <w:p w14:paraId="18D522B4" w14:textId="50B0EC50" w:rsidR="00FC392F" w:rsidRDefault="00FC392F" w:rsidP="00FC392F">
      <w:pPr>
        <w:pStyle w:val="Compact"/>
      </w:pPr>
    </w:p>
    <w:p w14:paraId="138B8495" w14:textId="6A6A0365" w:rsidR="00FC392F" w:rsidRDefault="00FC392F" w:rsidP="00FC392F">
      <w:pPr>
        <w:pStyle w:val="Compact"/>
      </w:pPr>
    </w:p>
    <w:p w14:paraId="00112D89" w14:textId="77777777" w:rsidR="00FC392F" w:rsidRDefault="00FC392F" w:rsidP="00FC392F">
      <w:pPr>
        <w:pStyle w:val="Compact"/>
      </w:pPr>
    </w:p>
    <w:p w14:paraId="172CCE67" w14:textId="5F994384" w:rsidR="002324D3" w:rsidRDefault="007D241E">
      <w:pPr>
        <w:pStyle w:val="SourceCode"/>
      </w:pPr>
      <w:r>
        <w:rPr>
          <w:rStyle w:val="KeywordTok"/>
        </w:rPr>
        <w:t>PlotTracks</w:t>
      </w:r>
      <w:r>
        <w:rPr>
          <w:rStyle w:val="NormalTok"/>
        </w:rPr>
        <w:t>(tracks)</w:t>
      </w:r>
      <w:r>
        <w:br/>
      </w:r>
      <w:r>
        <w:rPr>
          <w:rStyle w:val="CommentTok"/>
        </w:rPr>
        <w:t>#&gt; Note: World polygon does not overlap with location data</w:t>
      </w:r>
    </w:p>
    <w:p w14:paraId="2CF6FB25" w14:textId="77777777" w:rsidR="002324D3" w:rsidRDefault="007D241E" w:rsidP="009B496A">
      <w:pPr>
        <w:pStyle w:val="Figure"/>
      </w:pPr>
      <w:r>
        <w:rPr>
          <w:noProof/>
        </w:rPr>
        <w:drawing>
          <wp:inline distT="0" distB="0" distL="0" distR="0" wp14:anchorId="52468E9E" wp14:editId="68606E6E">
            <wp:extent cx="3653790" cy="2609850"/>
            <wp:effectExtent l="0" t="0" r="381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QLuGAO/preview-48d0536132d.dir/introduction_files/figure-docx/plot%20tracks-1.png"/>
                    <pic:cNvPicPr>
                      <a:picLocks noChangeAspect="1" noChangeArrowheads="1"/>
                    </pic:cNvPicPr>
                  </pic:nvPicPr>
                  <pic:blipFill>
                    <a:blip r:embed="rId13"/>
                    <a:stretch>
                      <a:fillRect/>
                    </a:stretch>
                  </pic:blipFill>
                  <pic:spPr bwMode="auto">
                    <a:xfrm>
                      <a:off x="0" y="0"/>
                      <a:ext cx="3661211" cy="2615151"/>
                    </a:xfrm>
                    <a:prstGeom prst="rect">
                      <a:avLst/>
                    </a:prstGeom>
                    <a:noFill/>
                    <a:ln w="9525">
                      <a:noFill/>
                      <a:headEnd/>
                      <a:tailEnd/>
                    </a:ln>
                  </pic:spPr>
                </pic:pic>
              </a:graphicData>
            </a:graphic>
          </wp:inline>
        </w:drawing>
      </w:r>
    </w:p>
    <w:p w14:paraId="1A0D76FC" w14:textId="77777777" w:rsidR="002324D3" w:rsidRDefault="007D241E">
      <w:pPr>
        <w:pStyle w:val="BodyText"/>
      </w:pPr>
      <w:r>
        <w:rPr>
          <w:b/>
        </w:rPr>
        <w:t>Figure V1</w:t>
      </w:r>
      <w:r>
        <w:t xml:space="preserve"> Map of the simulated tracking data included in the </w:t>
      </w:r>
      <w:r>
        <w:rPr>
          <w:rStyle w:val="VerbatimChar"/>
        </w:rPr>
        <w:t>tracks</w:t>
      </w:r>
      <w:r>
        <w:t xml:space="preserve"> dataset, created with </w:t>
      </w:r>
      <w:proofErr w:type="gramStart"/>
      <w:r>
        <w:rPr>
          <w:rStyle w:val="VerbatimChar"/>
        </w:rPr>
        <w:t>PlotTracks(</w:t>
      </w:r>
      <w:proofErr w:type="gramEnd"/>
      <w:r>
        <w:rPr>
          <w:rStyle w:val="VerbatimChar"/>
        </w:rPr>
        <w:t>)</w:t>
      </w:r>
      <w:r>
        <w:t xml:space="preserve"> default settings.</w:t>
      </w:r>
    </w:p>
    <w:p w14:paraId="119A7266" w14:textId="77777777" w:rsidR="002324D3" w:rsidRDefault="007D241E">
      <w:pPr>
        <w:pStyle w:val="BodyText"/>
      </w:pPr>
      <m:oMath>
        <m:r>
          <w:rPr>
            <w:rFonts w:ascii="Cambria Math" w:hAnsi="Cambria Math"/>
          </w:rPr>
          <m:t> </m:t>
        </m:r>
      </m:oMath>
      <w:r>
        <w:t xml:space="preserve"> </w:t>
      </w:r>
      <m:oMath>
        <m:r>
          <w:rPr>
            <w:rFonts w:ascii="Cambria Math" w:hAnsi="Cambria Math"/>
          </w:rPr>
          <m:t> </m:t>
        </m:r>
      </m:oMath>
    </w:p>
    <w:p w14:paraId="6D236627" w14:textId="3B5FDCBB" w:rsidR="002324D3" w:rsidRDefault="00846F1E">
      <w:pPr>
        <w:pStyle w:val="BodyText"/>
      </w:pPr>
      <w:hyperlink r:id="rId14">
        <w:r w:rsidR="007D241E">
          <w:rPr>
            <w:rStyle w:val="Hyperlink"/>
          </w:rPr>
          <w:t>Proceed to Movement Patterns</w:t>
        </w:r>
      </w:hyperlink>
    </w:p>
    <w:p w14:paraId="0212E1BB" w14:textId="0DA573C3" w:rsidR="002324D3" w:rsidRDefault="00846F1E">
      <w:pPr>
        <w:pStyle w:val="BodyText"/>
      </w:pPr>
      <w:hyperlink r:id="rId15">
        <w:r w:rsidR="007D241E">
          <w:rPr>
            <w:rStyle w:val="Hyperlink"/>
          </w:rPr>
          <w:t>Back to top</w:t>
        </w:r>
      </w:hyperlink>
    </w:p>
    <w:p w14:paraId="0AC8BEA6" w14:textId="70275ADE" w:rsidR="002324D3" w:rsidRDefault="002324D3">
      <w:pPr>
        <w:pStyle w:val="BodyText"/>
      </w:pPr>
    </w:p>
    <w:p w14:paraId="5FB98A56" w14:textId="77777777" w:rsidR="0048284A" w:rsidRDefault="0048284A" w:rsidP="0048284A">
      <w:pPr>
        <w:pStyle w:val="Heading2"/>
      </w:pPr>
      <w:bookmarkStart w:id="2" w:name="references-recommended-resources"/>
      <w:r>
        <w:t>References &amp; Recommended resources</w:t>
      </w:r>
      <w:bookmarkEnd w:id="2"/>
    </w:p>
    <w:p w14:paraId="36C9992C" w14:textId="77777777" w:rsidR="00F614E8" w:rsidRDefault="00F614E8" w:rsidP="00F614E8">
      <w:pPr>
        <w:pStyle w:val="Bibliography"/>
      </w:pPr>
      <w:r>
        <w:t xml:space="preserve">Burnham, K.P. &amp; Anderson, D.R. (2004) </w:t>
      </w:r>
      <w:proofErr w:type="spellStart"/>
      <w:r>
        <w:t>Multimodel</w:t>
      </w:r>
      <w:proofErr w:type="spellEnd"/>
      <w:r>
        <w:t xml:space="preserve"> </w:t>
      </w:r>
      <w:proofErr w:type="spellStart"/>
      <w:proofErr w:type="gramStart"/>
      <w:r>
        <w:t>Inference:Understanding</w:t>
      </w:r>
      <w:proofErr w:type="spellEnd"/>
      <w:proofErr w:type="gramEnd"/>
      <w:r>
        <w:t xml:space="preserve"> AIC and BIC in Model Selection. </w:t>
      </w:r>
      <w:r>
        <w:rPr>
          <w:i/>
        </w:rPr>
        <w:t>Sociological Methods &amp; Research</w:t>
      </w:r>
      <w:r>
        <w:t>, 33, 261-304.</w:t>
      </w:r>
    </w:p>
    <w:p w14:paraId="6F060AB8" w14:textId="77777777" w:rsidR="00F614E8" w:rsidRDefault="00F614E8" w:rsidP="00F614E8">
      <w:pPr>
        <w:pStyle w:val="Bibliography"/>
      </w:pPr>
      <w:r>
        <w:t xml:space="preserve">Calich, H.J. </w:t>
      </w:r>
      <w:r>
        <w:rPr>
          <w:i/>
        </w:rPr>
        <w:t>et al</w:t>
      </w:r>
      <w:r>
        <w:t xml:space="preserve">. (2021) Comprehensive analytical approaches reveal species-specific search strategies in sympatric apex predatory sharks. </w:t>
      </w:r>
      <w:proofErr w:type="spellStart"/>
      <w:r>
        <w:rPr>
          <w:i/>
        </w:rPr>
        <w:t>Ecography</w:t>
      </w:r>
      <w:proofErr w:type="spellEnd"/>
      <w:r>
        <w:t>, 44, 1544-1556.</w:t>
      </w:r>
    </w:p>
    <w:p w14:paraId="55D61799" w14:textId="77777777" w:rsidR="00F614E8" w:rsidRDefault="00F614E8" w:rsidP="00F614E8">
      <w:pPr>
        <w:pStyle w:val="Bibliography"/>
      </w:pPr>
      <w:r>
        <w:t xml:space="preserve">Farage, C. </w:t>
      </w:r>
      <w:r>
        <w:rPr>
          <w:i/>
        </w:rPr>
        <w:t>et al</w:t>
      </w:r>
      <w:r>
        <w:t xml:space="preserve">. (2021) Identifying flow modules in ecological networks using Infomap. </w:t>
      </w:r>
      <w:r>
        <w:rPr>
          <w:i/>
        </w:rPr>
        <w:t>Methods in Ecology and Evolution</w:t>
      </w:r>
      <w:r>
        <w:t>, 12, 778–786.</w:t>
      </w:r>
    </w:p>
    <w:p w14:paraId="11543202" w14:textId="6E29D41C" w:rsidR="00F614E8" w:rsidRDefault="00F614E8" w:rsidP="00F614E8">
      <w:pPr>
        <w:pStyle w:val="Bibliography"/>
      </w:pPr>
      <w:r>
        <w:lastRenderedPageBreak/>
        <w:t xml:space="preserve">Méndez, V., </w:t>
      </w:r>
      <w:r>
        <w:rPr>
          <w:i/>
        </w:rPr>
        <w:t>et al</w:t>
      </w:r>
      <w:r>
        <w:t>. (2013). Stochastic Foundations in Movement Ecology: Anomalous Diffusion, Front Propagation and Random Searches. Berlin, Heidelberg, German</w:t>
      </w:r>
      <w:r w:rsidR="00720CAD">
        <w:t>y</w:t>
      </w:r>
      <w:r>
        <w:t>, Springer Berlin / Heidelberg.</w:t>
      </w:r>
    </w:p>
    <w:p w14:paraId="660F4001" w14:textId="77777777" w:rsidR="00F614E8" w:rsidRDefault="00F614E8" w:rsidP="00F614E8">
      <w:pPr>
        <w:pStyle w:val="Bibliography"/>
      </w:pPr>
      <w:r>
        <w:t xml:space="preserve">Rodríguez, J.P. </w:t>
      </w:r>
      <w:r>
        <w:rPr>
          <w:i/>
        </w:rPr>
        <w:t>et al</w:t>
      </w:r>
      <w:r>
        <w:t xml:space="preserve">. (2017) Big data analyses reveal patterns and drivers of the movements of southern elephant seals. </w:t>
      </w:r>
      <w:r>
        <w:rPr>
          <w:i/>
        </w:rPr>
        <w:t>Scientific</w:t>
      </w:r>
      <w:r>
        <w:t xml:space="preserve"> </w:t>
      </w:r>
      <w:r>
        <w:rPr>
          <w:i/>
        </w:rPr>
        <w:t>Reports</w:t>
      </w:r>
      <w:r>
        <w:t>, 7, 1-10.</w:t>
      </w:r>
    </w:p>
    <w:p w14:paraId="721758ED" w14:textId="77777777" w:rsidR="00F614E8" w:rsidRDefault="00F614E8" w:rsidP="00F614E8">
      <w:pPr>
        <w:pStyle w:val="Bibliography"/>
      </w:pPr>
      <w:r>
        <w:t xml:space="preserve">Viswanathan, G. M., </w:t>
      </w:r>
      <w:r>
        <w:rPr>
          <w:i/>
        </w:rPr>
        <w:t>et al</w:t>
      </w:r>
      <w:r>
        <w:t>. (2011). The Physics of Foraging: An Introduction to Biological Encounters and Random Searches. Cambridge, Cambridge University Press.</w:t>
      </w:r>
    </w:p>
    <w:p w14:paraId="04BB71E4" w14:textId="77777777" w:rsidR="00F614E8" w:rsidRDefault="00F614E8" w:rsidP="00F614E8">
      <w:pPr>
        <w:pStyle w:val="Bibliography"/>
      </w:pPr>
      <w:r>
        <w:t>Wickham, H. (2016) ggplot2: Elegant Graphics for Data Analysis. Springer-Verlag, New York.</w:t>
      </w:r>
    </w:p>
    <w:p w14:paraId="30D5D8CE" w14:textId="77777777" w:rsidR="0048284A" w:rsidRDefault="0048284A">
      <w:pPr>
        <w:pStyle w:val="BodyText"/>
      </w:pPr>
    </w:p>
    <w:sectPr w:rsidR="0048284A" w:rsidSect="00FF67A9">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2244F" w14:textId="77777777" w:rsidR="00846F1E" w:rsidRDefault="00846F1E">
      <w:pPr>
        <w:spacing w:after="0"/>
      </w:pPr>
      <w:r>
        <w:separator/>
      </w:r>
    </w:p>
  </w:endnote>
  <w:endnote w:type="continuationSeparator" w:id="0">
    <w:p w14:paraId="2ADD397F" w14:textId="77777777" w:rsidR="00846F1E" w:rsidRDefault="00846F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7A8B8" w14:textId="77777777" w:rsidR="00846F1E" w:rsidRDefault="00846F1E">
      <w:r>
        <w:separator/>
      </w:r>
    </w:p>
  </w:footnote>
  <w:footnote w:type="continuationSeparator" w:id="0">
    <w:p w14:paraId="6A773DBA" w14:textId="77777777" w:rsidR="00846F1E" w:rsidRDefault="00846F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B48AB3C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FFFFFF7C"/>
    <w:multiLevelType w:val="singleLevel"/>
    <w:tmpl w:val="05A26D5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8BC22DE"/>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63CA65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9BB2700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E96ADD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F634EF1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1C8298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CF65D7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62BE6AF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460264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2FB454C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71315DCA"/>
    <w:multiLevelType w:val="multilevel"/>
    <w:tmpl w:val="42AAC8E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2"/>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30A3"/>
    <w:rsid w:val="000500E6"/>
    <w:rsid w:val="00073C76"/>
    <w:rsid w:val="000A63E1"/>
    <w:rsid w:val="00106653"/>
    <w:rsid w:val="001103CD"/>
    <w:rsid w:val="00185817"/>
    <w:rsid w:val="00190196"/>
    <w:rsid w:val="001E630D"/>
    <w:rsid w:val="002324D3"/>
    <w:rsid w:val="00236ACB"/>
    <w:rsid w:val="00237F71"/>
    <w:rsid w:val="0031239B"/>
    <w:rsid w:val="00323CD8"/>
    <w:rsid w:val="00356E59"/>
    <w:rsid w:val="00380AD1"/>
    <w:rsid w:val="003C6360"/>
    <w:rsid w:val="00442954"/>
    <w:rsid w:val="00451949"/>
    <w:rsid w:val="0048284A"/>
    <w:rsid w:val="00483124"/>
    <w:rsid w:val="00485101"/>
    <w:rsid w:val="004D71CE"/>
    <w:rsid w:val="004E29B3"/>
    <w:rsid w:val="004F2636"/>
    <w:rsid w:val="00527610"/>
    <w:rsid w:val="0055025C"/>
    <w:rsid w:val="00590D07"/>
    <w:rsid w:val="005C21B0"/>
    <w:rsid w:val="005D6D89"/>
    <w:rsid w:val="00660AD0"/>
    <w:rsid w:val="006653CE"/>
    <w:rsid w:val="006B267E"/>
    <w:rsid w:val="00720CAD"/>
    <w:rsid w:val="00731E1B"/>
    <w:rsid w:val="00784D58"/>
    <w:rsid w:val="007D241E"/>
    <w:rsid w:val="007D2A2E"/>
    <w:rsid w:val="00806CF9"/>
    <w:rsid w:val="00811CE5"/>
    <w:rsid w:val="00841F6E"/>
    <w:rsid w:val="00846F1E"/>
    <w:rsid w:val="00860EC6"/>
    <w:rsid w:val="008A76BD"/>
    <w:rsid w:val="008D6863"/>
    <w:rsid w:val="008D796C"/>
    <w:rsid w:val="008F483A"/>
    <w:rsid w:val="0095423A"/>
    <w:rsid w:val="009B496A"/>
    <w:rsid w:val="00A301FB"/>
    <w:rsid w:val="00A463A0"/>
    <w:rsid w:val="00A53A9C"/>
    <w:rsid w:val="00AD3CEF"/>
    <w:rsid w:val="00B34293"/>
    <w:rsid w:val="00B34872"/>
    <w:rsid w:val="00B41D7A"/>
    <w:rsid w:val="00B61110"/>
    <w:rsid w:val="00B86B75"/>
    <w:rsid w:val="00BC2B9B"/>
    <w:rsid w:val="00BC48D5"/>
    <w:rsid w:val="00C11F58"/>
    <w:rsid w:val="00C36279"/>
    <w:rsid w:val="00C57E44"/>
    <w:rsid w:val="00C676C4"/>
    <w:rsid w:val="00D737A6"/>
    <w:rsid w:val="00DB2A66"/>
    <w:rsid w:val="00DD462B"/>
    <w:rsid w:val="00E13652"/>
    <w:rsid w:val="00E315A3"/>
    <w:rsid w:val="00E546F2"/>
    <w:rsid w:val="00E857C9"/>
    <w:rsid w:val="00EC04B2"/>
    <w:rsid w:val="00ED5205"/>
    <w:rsid w:val="00F614E8"/>
    <w:rsid w:val="00F807A2"/>
    <w:rsid w:val="00FC392F"/>
    <w:rsid w:val="00FF67A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C291D"/>
  <w15:docId w15:val="{9727F095-B269-41CD-9D6B-7DC533DF0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1E1B"/>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rsid w:val="000500E6"/>
    <w:pPr>
      <w:keepNext/>
      <w:keepLines/>
      <w:pBdr>
        <w:bottom w:val="single" w:sz="12" w:space="1" w:color="auto"/>
      </w:pBdr>
      <w:spacing w:before="320" w:after="120"/>
      <w:outlineLvl w:val="1"/>
    </w:pPr>
    <w:rPr>
      <w:rFonts w:asciiTheme="majorHAnsi" w:eastAsiaTheme="majorEastAsia" w:hAnsiTheme="majorHAnsi" w:cstheme="majorBidi"/>
      <w:b/>
      <w:bCs/>
      <w:color w:val="345A8A"/>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C21B0"/>
    <w:pPr>
      <w:spacing w:after="180"/>
    </w:pPr>
  </w:style>
  <w:style w:type="paragraph" w:customStyle="1" w:styleId="FirstParagraph">
    <w:name w:val="First Paragraph"/>
    <w:basedOn w:val="BodyText"/>
    <w:next w:val="BodyText"/>
    <w:qFormat/>
    <w:rsid w:val="00E546F2"/>
    <w:pPr>
      <w:spacing w:before="180"/>
    </w:pPr>
  </w:style>
  <w:style w:type="paragraph" w:customStyle="1" w:styleId="Compact">
    <w:name w:val="Compact"/>
    <w:basedOn w:val="BodyText"/>
    <w:qFormat/>
    <w:rsid w:val="00E13652"/>
    <w:pPr>
      <w:spacing w:before="36" w:after="36"/>
    </w:pPr>
  </w:style>
  <w:style w:type="paragraph" w:styleId="Title">
    <w:name w:val="Title"/>
    <w:basedOn w:val="Normal"/>
    <w:next w:val="BodyText"/>
    <w:qFormat/>
    <w:rsid w:val="00C57E44"/>
    <w:pPr>
      <w:keepNext/>
      <w:keepLines/>
      <w:pBdr>
        <w:bottom w:val="double" w:sz="4" w:space="1" w:color="auto"/>
      </w:pBdr>
      <w:spacing w:before="480" w:after="240"/>
      <w:jc w:val="center"/>
    </w:pPr>
    <w:rPr>
      <w:rFonts w:asciiTheme="majorHAnsi" w:eastAsiaTheme="majorEastAsia" w:hAnsiTheme="majorHAnsi" w:cstheme="majorBidi"/>
      <w:b/>
      <w:bCs/>
      <w:color w:val="345A8A" w:themeColor="accent1" w:themeShade="B5"/>
      <w:sz w:val="46"/>
      <w:szCs w:val="36"/>
    </w:rPr>
  </w:style>
  <w:style w:type="paragraph" w:styleId="Subtitle">
    <w:name w:val="Subtitle"/>
    <w:basedOn w:val="Title"/>
    <w:next w:val="BodyText"/>
    <w:qFormat/>
    <w:rsid w:val="008F483A"/>
    <w:pPr>
      <w:spacing w:before="240"/>
    </w:pPr>
    <w:rPr>
      <w:sz w:val="30"/>
      <w:szCs w:val="30"/>
    </w:rPr>
  </w:style>
  <w:style w:type="paragraph" w:customStyle="1" w:styleId="Author">
    <w:name w:val="Author"/>
    <w:next w:val="BodyText"/>
    <w:qFormat/>
    <w:rsid w:val="00527610"/>
    <w:pPr>
      <w:keepNext/>
      <w:keepLines/>
      <w:jc w:val="center"/>
    </w:pPr>
  </w:style>
  <w:style w:type="paragraph" w:styleId="Date">
    <w:name w:val="Date"/>
    <w:next w:val="BodyText"/>
    <w:qFormat/>
    <w:rsid w:val="00E857C9"/>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48284A"/>
    <w:pPr>
      <w:ind w:left="720" w:hanging="72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basedOn w:val="TableNormal"/>
    <w:unhideWhenUsed/>
    <w:qFormat/>
    <w:rsid w:val="00D737A6"/>
    <w:pPr>
      <w:widowControl w:val="0"/>
      <w:spacing w:before="100" w:beforeAutospacing="1" w:after="100" w:afterAutospacing="1"/>
      <w:jc w:val="center"/>
    </w:pPr>
    <w:rPr>
      <w:rFonts w:ascii="Consolas" w:hAnsi="Consolas"/>
      <w:sz w:val="22"/>
    </w:rPr>
    <w:tblPr>
      <w:tblBorders>
        <w:bottom w:val="single" w:sz="4" w:space="0" w:color="auto"/>
      </w:tblBorders>
    </w:tblPr>
    <w:tcPr>
      <w:shd w:val="clear" w:color="auto" w:fill="F5F5F5"/>
      <w:vAlign w:val="center"/>
    </w:tcPr>
    <w:tblStylePr w:type="firstRow">
      <w:tblPr/>
      <w:tcPr>
        <w:tcBorders>
          <w:top w:val="single" w:sz="4" w:space="0" w:color="auto"/>
          <w:left w:val="nil"/>
          <w:bottom w:val="single" w:sz="4" w:space="0" w:color="auto"/>
          <w:right w:val="nil"/>
          <w:insideH w:val="nil"/>
          <w:insideV w:val="nil"/>
          <w:tl2br w:val="nil"/>
          <w:tr2bl w:val="nil"/>
        </w:tcBorders>
        <w:shd w:val="clear" w:color="auto" w:fill="F5F5F5"/>
      </w:tcPr>
    </w:tblStylePr>
    <w:tblStylePr w:type="firstCol">
      <w:pPr>
        <w:jc w:val="center"/>
      </w:p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ompact"/>
    <w:rsid w:val="00731E1B"/>
    <w:pPr>
      <w:keepNext/>
      <w:shd w:val="clear" w:color="auto" w:fill="F8F8F8"/>
    </w:pPr>
  </w:style>
  <w:style w:type="paragraph" w:customStyle="1" w:styleId="ImageCaption">
    <w:name w:val="Image Caption"/>
    <w:basedOn w:val="Caption"/>
  </w:style>
  <w:style w:type="paragraph" w:customStyle="1" w:styleId="Figure">
    <w:name w:val="Figure"/>
    <w:basedOn w:val="Normal"/>
    <w:rsid w:val="00485101"/>
    <w:pPr>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7D2A2E"/>
    <w:rPr>
      <w:shd w:val="clear" w:color="auto" w:fill="F8F8F8"/>
    </w:rPr>
  </w:style>
  <w:style w:type="character" w:styleId="FootnoteReference">
    <w:name w:val="footnote reference"/>
    <w:basedOn w:val="CaptionChar"/>
    <w:rPr>
      <w:vertAlign w:val="superscript"/>
    </w:rPr>
  </w:style>
  <w:style w:type="character" w:styleId="Hyperlink">
    <w:name w:val="Hyperlink"/>
    <w:basedOn w:val="CaptionChar"/>
    <w:rsid w:val="00ED5205"/>
    <w:rPr>
      <w:rFonts w:asciiTheme="minorHAnsi" w:hAnsiTheme="minorHAnsi"/>
      <w:color w:val="345A8A"/>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7D2A2E"/>
    <w:pPr>
      <w:shd w:val="clear" w:color="auto" w:fill="F8F8F8"/>
      <w:wordWrap w:val="0"/>
      <w:spacing w:before="20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sid w:val="000500E6"/>
    <w:rPr>
      <w:rFonts w:ascii="Consolas" w:hAnsi="Consolas"/>
      <w:color w:val="006C31"/>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sid w:val="00860EC6"/>
    <w:rPr>
      <w:rFonts w:ascii="Consolas" w:hAnsi="Consolas"/>
      <w:i w:val="0"/>
      <w:color w:val="auto"/>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sid w:val="00BC2B9B"/>
    <w:rPr>
      <w:rFonts w:ascii="Consolas" w:hAnsi="Consolas"/>
      <w:color w:val="984806" w:themeColor="accent6" w:themeShade="80"/>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5C21B0"/>
  </w:style>
  <w:style w:type="paragraph" w:styleId="Header">
    <w:name w:val="header"/>
    <w:basedOn w:val="Normal"/>
    <w:link w:val="HeaderChar"/>
    <w:unhideWhenUsed/>
    <w:rsid w:val="00FF67A9"/>
    <w:pPr>
      <w:tabs>
        <w:tab w:val="center" w:pos="4513"/>
        <w:tab w:val="right" w:pos="9026"/>
      </w:tabs>
      <w:spacing w:after="0"/>
    </w:pPr>
  </w:style>
  <w:style w:type="character" w:customStyle="1" w:styleId="HeaderChar">
    <w:name w:val="Header Char"/>
    <w:basedOn w:val="DefaultParagraphFont"/>
    <w:link w:val="Header"/>
    <w:rsid w:val="00FF67A9"/>
  </w:style>
  <w:style w:type="paragraph" w:styleId="Footer">
    <w:name w:val="footer"/>
    <w:basedOn w:val="Normal"/>
    <w:link w:val="FooterChar"/>
    <w:unhideWhenUsed/>
    <w:rsid w:val="00FF67A9"/>
    <w:pPr>
      <w:tabs>
        <w:tab w:val="center" w:pos="4513"/>
        <w:tab w:val="right" w:pos="9026"/>
      </w:tabs>
      <w:spacing w:after="0"/>
    </w:pPr>
  </w:style>
  <w:style w:type="character" w:customStyle="1" w:styleId="FooterChar">
    <w:name w:val="Footer Char"/>
    <w:basedOn w:val="DefaultParagraphFont"/>
    <w:link w:val="Footer"/>
    <w:rsid w:val="00FF67A9"/>
  </w:style>
  <w:style w:type="table" w:styleId="TableGrid">
    <w:name w:val="Table Grid"/>
    <w:basedOn w:val="TableNormal"/>
    <w:rsid w:val="00FC392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rsid w:val="00731E1B"/>
    <w:pPr>
      <w:spacing w:after="0"/>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522534">
      <w:bodyDiv w:val="1"/>
      <w:marLeft w:val="0"/>
      <w:marRight w:val="0"/>
      <w:marTop w:val="0"/>
      <w:marBottom w:val="0"/>
      <w:divBdr>
        <w:top w:val="none" w:sz="0" w:space="0" w:color="auto"/>
        <w:left w:val="none" w:sz="0" w:space="0" w:color="auto"/>
        <w:bottom w:val="none" w:sz="0" w:space="0" w:color="auto"/>
        <w:right w:val="none" w:sz="0" w:space="0" w:color="auto"/>
      </w:divBdr>
    </w:div>
    <w:div w:id="909927946">
      <w:bodyDiv w:val="1"/>
      <w:marLeft w:val="0"/>
      <w:marRight w:val="0"/>
      <w:marTop w:val="0"/>
      <w:marBottom w:val="0"/>
      <w:divBdr>
        <w:top w:val="none" w:sz="0" w:space="0" w:color="auto"/>
        <w:left w:val="none" w:sz="0" w:space="0" w:color="auto"/>
        <w:bottom w:val="none" w:sz="0" w:space="0" w:color="auto"/>
        <w:right w:val="none" w:sz="0" w:space="0" w:color="auto"/>
      </w:divBdr>
    </w:div>
    <w:div w:id="13907686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U1133331\AppData\Local\Temp\RtmpQLuGAO\preview-48d0536132d.dir\introduction.html"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file:///C:\Users\U1133331\AppData\Local\Temp\RtmpQLuGAO\preview-48d0536132d.dir\introduction.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U1133331\AppData\Local\Temp\RtmpQLuGAO\preview-48d0536132d.dir\intraspecific_movements.html" TargetMode="External"/><Relationship Id="rId5" Type="http://schemas.openxmlformats.org/officeDocument/2006/relationships/footnotes" Target="footnotes.xml"/><Relationship Id="rId15" Type="http://schemas.openxmlformats.org/officeDocument/2006/relationships/hyperlink" Target="file:///C:\Users\U1133331\AppData\Local\Temp\RtmpQLuGAO\preview-48d0536132d.dir\introduction.html" TargetMode="External"/><Relationship Id="rId10" Type="http://schemas.openxmlformats.org/officeDocument/2006/relationships/hyperlink" Target="file:///C:\Users\U1133331\AppData\Local\Temp\RtmpQLuGAO\preview-48d0536132d.dir\space_use_patterns.html" TargetMode="External"/><Relationship Id="rId4" Type="http://schemas.openxmlformats.org/officeDocument/2006/relationships/webSettings" Target="webSettings.xml"/><Relationship Id="rId9" Type="http://schemas.openxmlformats.org/officeDocument/2006/relationships/hyperlink" Target="file:///C:\Users\U1133331\AppData\Local\Temp\RtmpQLuGAO\preview-48d0536132d.dir\movement_patterns.html" TargetMode="External"/><Relationship Id="rId14" Type="http://schemas.openxmlformats.org/officeDocument/2006/relationships/hyperlink" Target="file:///C:\Users\U1133331\AppData\Local\Temp\RtmpQLuGAO\preview-48d0536132d.dir\movement_patter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1695</TotalTime>
  <Pages>3</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PhysMove: Introduction</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PhysMove: Introduction</dc:title>
  <dc:creator>Hannah Calich &amp; Ana Sequeira</dc:creator>
  <cp:keywords/>
  <cp:lastModifiedBy>Hannah Calich</cp:lastModifiedBy>
  <cp:revision>55</cp:revision>
  <dcterms:created xsi:type="dcterms:W3CDTF">2023-06-13T23:16:00Z</dcterms:created>
  <dcterms:modified xsi:type="dcterms:W3CDTF">2023-06-17T11:23:00Z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2023-06-14</vt:lpwstr>
  </property>
  <property fmtid="{D5CDD505-2E9C-101B-9397-08002B2CF9AE}" pid="3" name="output">
    <vt:lpwstr/>
  </property>
  <property fmtid="{D5CDD505-2E9C-101B-9397-08002B2CF9AE}" pid="4" name="subtitle">
    <vt:lpwstr>Quantify animal movement patterns using statistical physics methods</vt:lpwstr>
  </property>
  <property fmtid="{D5CDD505-2E9C-101B-9397-08002B2CF9AE}" pid="5" name="vignette">
    <vt:lpwstr>% % %</vt:lpwstr>
  </property>
</Properties>
</file>