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00b0f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b0f0"/>
          <w:sz w:val="24"/>
          <w:szCs w:val="24"/>
          <w:highlight w:val="white"/>
          <w:rtl w:val="0"/>
        </w:rPr>
        <w:t xml:space="preserve">Manufacture</w:t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540"/>
        <w:gridCol w:w="3330"/>
        <w:gridCol w:w="5490"/>
        <w:tblGridChange w:id="0">
          <w:tblGrid>
            <w:gridCol w:w="540"/>
            <w:gridCol w:w="3330"/>
            <w:gridCol w:w="5490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Sl. 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Source/URL</w:t>
            </w:r>
          </w:p>
        </w:tc>
      </w:tr>
      <w:tr>
        <w:trPr>
          <w:cantSplit w:val="0"/>
          <w:trHeight w:val="43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bookmarkStart w:colFirst="0" w:colLast="0" w:name="_3dy6vkm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Air_freight_million_ton_km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https://data.worldbank.org/indicator/IS.AIR.GOOD.MT.K1</w:t>
            </w:r>
          </w:p>
        </w:tc>
      </w:tr>
      <w:tr>
        <w:trPr>
          <w:cantSplit w:val="0"/>
          <w:trHeight w:val="377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Container_port_traffic_TEU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https://data.worldbank.org/indicator/IS.SHP.GOOD.TU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Railways_goods_trans_million_ton-km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https://data.worldbank.org/indicator/IS.RRS.GOOD.MT.K6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Logistic_performance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https://data.worldbank.org/indicator/LP.LPI.OVRL.XQ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Industry_value_added_current_USD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bookmarkStart w:colFirst="0" w:colLast="0" w:name="kix.o48ja6dkxtir" w:id="1"/>
          <w:bookmarkEnd w:id="1"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https://data.worldbank.org/indicator/NV.IND.TOTL.CD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GDP_per_capita_current_USD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https://data.worldbank.org/indicator/NY.GDP.PCAP.CD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Final_consumption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https://data.worldbank.org/indicator/NE.CON.TOTL.CD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Access_finance (deleted)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https://data.worldbank.org/indicator/IC.FRM.BNKS.ZS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New_business_density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https://data.worldbank.org/indicator/IC.BUS.NDNS.ZS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Employment_in_industry_male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https://data.worldbank.org.cn/indicator/SL.SRV.EMPL.MA.ZS?view=chart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High_technology_exports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https://data.worldbank.org.cn/indicator/TX.VAL.TECH.MF.ZS?view=chart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Research_developement_expenditure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https://data.worldbank.org.cn/indicator/GB.XPD.RSDV.GD.ZS?view=chart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Researchers in R &amp; D （valid for some country）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https://data.worldbank.org.cn/indicator/SP.POP.SCIE.RD.P6?view=chart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Population_labor_rate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https://data.worldbank.org.cn/indicator/SP.POP.1564.TO.ZS?view=chart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Population_density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https://data.worldbank.org.cn/indicator/EN.POP.DNST?view=chart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Foreign_direct_investment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https://data.worldbank.org.cn/indicator/BM.KLT.DINV.CD.WD?view=chart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Net_trade_in_goods_and_service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https://data.worldbank.org/indicator/BN.GSR.GNFS.CD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Target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Manufacturing_value added_%_of_GDP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https://data.worldbank.org/indicator/NV.IND.MANF.ZS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Layout w:type="fixed"/>
        <w:tblLook w:val="0400"/>
      </w:tblPr>
      <w:tblGrid>
        <w:gridCol w:w="524"/>
        <w:gridCol w:w="2311"/>
        <w:gridCol w:w="4725"/>
        <w:gridCol w:w="237"/>
        <w:gridCol w:w="1563"/>
        <w:tblGridChange w:id="0">
          <w:tblGrid>
            <w:gridCol w:w="524"/>
            <w:gridCol w:w="2311"/>
            <w:gridCol w:w="4725"/>
            <w:gridCol w:w="237"/>
            <w:gridCol w:w="1563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Services</w:t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555"/>
        <w:gridCol w:w="3765"/>
        <w:gridCol w:w="5040"/>
        <w:tblGridChange w:id="0">
          <w:tblGrid>
            <w:gridCol w:w="555"/>
            <w:gridCol w:w="3765"/>
            <w:gridCol w:w="50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Sl. 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Access_electricity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https://data.worldbank.org/indicator/EG.ELC.ACCS.ZS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Industry_value_added_current_USD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https://data.worldbank.org/indicator/NV.IND.TOTL.CD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Employment_in_industry_%_of_total_employment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https://data.worldbank.org/indicator/SL.IND.EMPL.ZS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GDP_per_capita_current_USD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https://data.worldbank.org/indicator/NY.GDP.PCAP.CD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Final_consumption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https://data.worldbank.org/indicator/NE.CON.TOTL.CD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Primary_completion_rate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https://data.worldbank.org/indicator/SE.PRM.CMPT.ZS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Educational_attainment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https://data.worldbank.org/indicator/SE.SEC.CUAT.LO.ZS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Individuals_using_the_Internet_%_of_population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https://data.worldbank.org/indicator/IT.NET.USER.ZS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Poverty_headcount_ratio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https://data.worldbank.org/indicator/SI.POV.DDAY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Access_finance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https://data.worldbank.org/indicator/IC.FRM.BNKS.ZS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New_business_density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https://data.worldbank.org/indicator/IC.BUS.NDNS.ZS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Employment_in_industry_male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https://data.worldbank.org.cn/indicator/SL.SRV.EMPL.MA.ZS?view=chart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Urban_population_growth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https://data.worldbank.org.cn/indicator/SP.URB.GROW?view=chart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Mobile_Celluar_subscription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https://data.worldbank.org.cn/indicator/IT.CEL.SETS.P2?view=chart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Secure_Internet_Service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https://data.worldbank.org/indicator/IT.NET.SECR.P6?view=chart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School_enrollment_tertiary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https://data.worldbank.org.cn/indicator/SE.TER.ENRR?view=chart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color w:val="00b0f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0" w:type="dxa"/>
        <w:jc w:val="left"/>
        <w:tblInd w:w="0.0" w:type="dxa"/>
        <w:tblLayout w:type="fixed"/>
        <w:tblLook w:val="0400"/>
      </w:tblPr>
      <w:tblGrid>
        <w:gridCol w:w="524"/>
        <w:gridCol w:w="3795"/>
        <w:gridCol w:w="5040"/>
        <w:tblGridChange w:id="0">
          <w:tblGrid>
            <w:gridCol w:w="524"/>
            <w:gridCol w:w="3795"/>
            <w:gridCol w:w="50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Population_labor_rate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https://data.worldbank.org.cn/indicator/SP.POP.1564.TO.ZS?view=chart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Population_density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https://data.worldbank.org.cn/indicator/EN.POP.DNST?view=chart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Foreign_direct_investment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https://data.worldbank.org.cn/indicator/BM.KLT.DINV.CD.WD?view=chart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Net_trade_in_goods_and_service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https://data.worldbank.org/indicator/BN.GSR.GNFS.CD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rFonts w:ascii="Garamond" w:cs="Garamond" w:eastAsia="Garamond" w:hAnsi="Garamond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Layout w:type="fixed"/>
        <w:tblLook w:val="0400"/>
      </w:tblPr>
      <w:tblGrid>
        <w:gridCol w:w="524"/>
        <w:gridCol w:w="3796"/>
        <w:gridCol w:w="5040"/>
        <w:tblGridChange w:id="0">
          <w:tblGrid>
            <w:gridCol w:w="524"/>
            <w:gridCol w:w="3796"/>
            <w:gridCol w:w="5040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Target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Services_value_added_%_of_GDP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0"/>
                <w:szCs w:val="20"/>
                <w:rtl w:val="0"/>
              </w:rPr>
              <w:t xml:space="preserve">https://data.worldbank.org/indicator/NV.SRV.TOTL.ZS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ungsuh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