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2B4E" w14:textId="77777777" w:rsidR="00AF100F" w:rsidRDefault="00000000">
      <w:pPr>
        <w:spacing w:after="0" w:line="259" w:lineRule="auto"/>
        <w:ind w:left="0" w:right="52" w:firstLine="0"/>
        <w:jc w:val="right"/>
      </w:pPr>
      <w:r>
        <w:rPr>
          <w:noProof/>
        </w:rPr>
        <w:drawing>
          <wp:inline distT="0" distB="0" distL="0" distR="0" wp14:anchorId="49D36950" wp14:editId="4E7C0066">
            <wp:extent cx="1441069" cy="85852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069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CB0AAD" w14:textId="77777777" w:rsidR="00AF100F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6589A8" w14:textId="77777777" w:rsidR="00AF100F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5EC0C7" w14:textId="77777777" w:rsidR="00AF100F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168ED3" w14:textId="77777777" w:rsidR="00AF100F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720A4B" w14:textId="77777777" w:rsidR="00AF100F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01D0B0" w14:textId="77777777" w:rsidR="00AF100F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AFC9EC" w14:textId="77777777" w:rsidR="00AF100F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E268B5" w14:textId="77777777" w:rsidR="00AF100F" w:rsidRDefault="00000000">
      <w:pPr>
        <w:spacing w:after="4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E3734D" w14:textId="79FE5DA3" w:rsidR="00C24890" w:rsidRPr="00C24890" w:rsidRDefault="00C24890" w:rsidP="00C24890">
      <w:pPr>
        <w:spacing w:after="94" w:line="259" w:lineRule="auto"/>
        <w:ind w:left="0" w:right="0" w:firstLine="0"/>
        <w:jc w:val="center"/>
        <w:rPr>
          <w:rFonts w:eastAsia="Times New Roman"/>
          <w:b/>
          <w:bCs/>
          <w:sz w:val="28"/>
          <w:szCs w:val="28"/>
        </w:rPr>
      </w:pPr>
      <w:r w:rsidRPr="00C24890">
        <w:rPr>
          <w:rFonts w:eastAsia="Times New Roman"/>
          <w:b/>
          <w:bCs/>
          <w:sz w:val="28"/>
          <w:szCs w:val="28"/>
        </w:rPr>
        <w:t>Hannah O’Rourke</w:t>
      </w:r>
    </w:p>
    <w:p w14:paraId="05932BA7" w14:textId="2E5B2A5B" w:rsidR="00C24890" w:rsidRPr="00C24890" w:rsidRDefault="00000000" w:rsidP="00C24890">
      <w:pPr>
        <w:spacing w:after="210" w:line="259" w:lineRule="auto"/>
        <w:ind w:right="20"/>
        <w:jc w:val="center"/>
        <w:rPr>
          <w:b/>
          <w:sz w:val="28"/>
          <w:szCs w:val="28"/>
        </w:rPr>
      </w:pPr>
      <w:r w:rsidRPr="00C24890">
        <w:rPr>
          <w:b/>
          <w:sz w:val="28"/>
          <w:szCs w:val="28"/>
        </w:rPr>
        <w:t>National C</w:t>
      </w:r>
      <w:r w:rsidR="00C24890" w:rsidRPr="00C24890">
        <w:rPr>
          <w:b/>
          <w:sz w:val="28"/>
          <w:szCs w:val="28"/>
        </w:rPr>
        <w:t>o</w:t>
      </w:r>
      <w:r w:rsidRPr="00C24890">
        <w:rPr>
          <w:b/>
          <w:sz w:val="28"/>
          <w:szCs w:val="28"/>
        </w:rPr>
        <w:t xml:space="preserve">llege of Ireland </w:t>
      </w:r>
    </w:p>
    <w:p w14:paraId="19A8C9E7" w14:textId="67802B86" w:rsidR="00AF100F" w:rsidRPr="00C24890" w:rsidRDefault="00000000">
      <w:pPr>
        <w:spacing w:after="0" w:line="259" w:lineRule="auto"/>
        <w:ind w:left="0" w:right="13" w:firstLine="0"/>
        <w:jc w:val="center"/>
        <w:rPr>
          <w:b/>
          <w:sz w:val="28"/>
          <w:szCs w:val="28"/>
        </w:rPr>
      </w:pPr>
      <w:r w:rsidRPr="00C24890">
        <w:rPr>
          <w:b/>
          <w:sz w:val="28"/>
          <w:szCs w:val="28"/>
        </w:rPr>
        <w:t xml:space="preserve">BSC (Honours) in Computing - Full-time - Year 4 </w:t>
      </w:r>
    </w:p>
    <w:p w14:paraId="3B12B169" w14:textId="77777777" w:rsidR="00C24890" w:rsidRPr="00C24890" w:rsidRDefault="00C24890">
      <w:pPr>
        <w:spacing w:after="0" w:line="259" w:lineRule="auto"/>
        <w:ind w:left="0" w:right="13" w:firstLine="0"/>
        <w:jc w:val="center"/>
        <w:rPr>
          <w:sz w:val="28"/>
          <w:szCs w:val="28"/>
        </w:rPr>
      </w:pPr>
    </w:p>
    <w:p w14:paraId="7B566C0B" w14:textId="572CDB0A" w:rsidR="00AF100F" w:rsidRPr="00C24890" w:rsidRDefault="00000000" w:rsidP="00C24890">
      <w:pPr>
        <w:spacing w:after="0" w:line="259" w:lineRule="auto"/>
        <w:ind w:right="13"/>
        <w:jc w:val="center"/>
        <w:rPr>
          <w:b/>
          <w:sz w:val="28"/>
          <w:szCs w:val="28"/>
        </w:rPr>
      </w:pPr>
      <w:r w:rsidRPr="00C24890">
        <w:rPr>
          <w:b/>
          <w:sz w:val="28"/>
          <w:szCs w:val="28"/>
        </w:rPr>
        <w:t xml:space="preserve"> </w:t>
      </w:r>
      <w:r w:rsidR="00C24890" w:rsidRPr="00C24890">
        <w:rPr>
          <w:b/>
          <w:sz w:val="28"/>
          <w:szCs w:val="28"/>
        </w:rPr>
        <w:t xml:space="preserve">Distributed Systems </w:t>
      </w:r>
    </w:p>
    <w:p w14:paraId="6EDBFCED" w14:textId="77777777" w:rsidR="00C24890" w:rsidRPr="00C24890" w:rsidRDefault="00C24890" w:rsidP="00C24890">
      <w:pPr>
        <w:spacing w:after="0" w:line="259" w:lineRule="auto"/>
        <w:ind w:right="13"/>
        <w:jc w:val="center"/>
        <w:rPr>
          <w:sz w:val="28"/>
          <w:szCs w:val="28"/>
        </w:rPr>
      </w:pPr>
    </w:p>
    <w:p w14:paraId="3D7BECFD" w14:textId="62289F28" w:rsidR="00AF100F" w:rsidRPr="00C24890" w:rsidRDefault="00000000">
      <w:pPr>
        <w:pStyle w:val="Heading1"/>
        <w:spacing w:line="478" w:lineRule="auto"/>
        <w:ind w:left="3217" w:right="686" w:hanging="1352"/>
        <w:rPr>
          <w:szCs w:val="28"/>
        </w:rPr>
      </w:pPr>
      <w:r w:rsidRPr="00C24890">
        <w:rPr>
          <w:rFonts w:ascii="Arial" w:eastAsia="Arial" w:hAnsi="Arial" w:cs="Arial"/>
          <w:b/>
          <w:color w:val="000000"/>
          <w:szCs w:val="28"/>
        </w:rPr>
        <w:t xml:space="preserve">Repeat Terminal Based Assessment Assignment </w:t>
      </w:r>
    </w:p>
    <w:p w14:paraId="563F7DA6" w14:textId="77777777" w:rsidR="00AF100F" w:rsidRDefault="00000000">
      <w:pPr>
        <w:spacing w:after="0" w:line="259" w:lineRule="auto"/>
        <w:ind w:left="0" w:right="0" w:firstLine="0"/>
      </w:pPr>
      <w:r>
        <w:rPr>
          <w:b/>
          <w:sz w:val="17"/>
        </w:rPr>
        <w:t xml:space="preserve"> </w:t>
      </w:r>
    </w:p>
    <w:p w14:paraId="5CC43E0B" w14:textId="77777777" w:rsidR="00AF100F" w:rsidRDefault="00000000">
      <w:pPr>
        <w:spacing w:after="51" w:line="259" w:lineRule="auto"/>
        <w:ind w:left="78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2816D6" wp14:editId="4B00B1AF">
                <wp:extent cx="4857750" cy="7620"/>
                <wp:effectExtent l="0" t="0" r="0" b="0"/>
                <wp:docPr id="4320" name="Group 4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7620"/>
                          <a:chOff x="0" y="0"/>
                          <a:chExt cx="4857750" cy="762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4857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0">
                                <a:moveTo>
                                  <a:pt x="0" y="0"/>
                                </a:moveTo>
                                <a:lnTo>
                                  <a:pt x="485775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0" style="width:382.5pt;height:0.6pt;mso-position-horizontal-relative:char;mso-position-vertical-relative:line" coordsize="48577,76">
                <v:shape id="Shape 12" style="position:absolute;width:48577;height:0;left:0;top:0;" coordsize="4857750,0" path="m0,0l485775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F8D05AF" w14:textId="77777777" w:rsidR="00AF100F" w:rsidRDefault="00000000">
      <w:pPr>
        <w:spacing w:after="216" w:line="259" w:lineRule="auto"/>
        <w:ind w:left="0" w:right="0" w:firstLine="0"/>
      </w:pPr>
      <w:r>
        <w:rPr>
          <w:b/>
          <w:sz w:val="14"/>
        </w:rPr>
        <w:t xml:space="preserve"> </w:t>
      </w:r>
    </w:p>
    <w:p w14:paraId="34FA4C1E" w14:textId="1101B243" w:rsidR="00AF100F" w:rsidRDefault="00AF100F">
      <w:pPr>
        <w:spacing w:after="0" w:line="259" w:lineRule="auto"/>
        <w:ind w:left="0" w:right="287" w:firstLine="0"/>
        <w:jc w:val="center"/>
      </w:pPr>
    </w:p>
    <w:p w14:paraId="6FDAFE4F" w14:textId="0882F854" w:rsidR="00AF100F" w:rsidRDefault="00AF100F">
      <w:pPr>
        <w:spacing w:after="0" w:line="259" w:lineRule="auto"/>
        <w:ind w:left="0" w:right="0" w:firstLine="0"/>
      </w:pPr>
    </w:p>
    <w:p w14:paraId="3F5B0556" w14:textId="77777777" w:rsidR="00AF100F" w:rsidRDefault="00000000">
      <w:pPr>
        <w:spacing w:after="88" w:line="259" w:lineRule="auto"/>
        <w:ind w:left="0" w:right="0" w:firstLine="0"/>
      </w:pPr>
      <w:r>
        <w:rPr>
          <w:sz w:val="28"/>
        </w:rPr>
        <w:t xml:space="preserve"> </w:t>
      </w:r>
    </w:p>
    <w:p w14:paraId="21E89461" w14:textId="77777777" w:rsidR="00AF100F" w:rsidRDefault="00000000">
      <w:pPr>
        <w:spacing w:after="0" w:line="259" w:lineRule="auto"/>
        <w:ind w:left="0" w:right="0" w:firstLine="0"/>
      </w:pPr>
      <w:r>
        <w:rPr>
          <w:sz w:val="39"/>
        </w:rPr>
        <w:t xml:space="preserve"> </w:t>
      </w:r>
    </w:p>
    <w:p w14:paraId="7B9375C6" w14:textId="77777777" w:rsidR="00C24890" w:rsidRDefault="00C24890">
      <w:pPr>
        <w:spacing w:after="165" w:line="259" w:lineRule="auto"/>
        <w:ind w:left="101" w:right="0" w:firstLine="0"/>
      </w:pPr>
    </w:p>
    <w:p w14:paraId="7F6A55D9" w14:textId="77777777" w:rsidR="00C24890" w:rsidRDefault="00C24890">
      <w:pPr>
        <w:spacing w:after="165" w:line="259" w:lineRule="auto"/>
        <w:ind w:left="101" w:right="0" w:firstLine="0"/>
      </w:pPr>
    </w:p>
    <w:p w14:paraId="3439C615" w14:textId="77777777" w:rsidR="00C24890" w:rsidRDefault="00C24890">
      <w:pPr>
        <w:spacing w:after="165" w:line="259" w:lineRule="auto"/>
        <w:ind w:left="101" w:right="0" w:firstLine="0"/>
      </w:pPr>
    </w:p>
    <w:p w14:paraId="2FCC235D" w14:textId="77777777" w:rsidR="00C24890" w:rsidRDefault="00C24890">
      <w:pPr>
        <w:spacing w:after="165" w:line="259" w:lineRule="auto"/>
        <w:ind w:left="101" w:right="0" w:firstLine="0"/>
      </w:pPr>
    </w:p>
    <w:p w14:paraId="48BD2152" w14:textId="77777777" w:rsidR="00C24890" w:rsidRDefault="00C24890">
      <w:pPr>
        <w:spacing w:after="165" w:line="259" w:lineRule="auto"/>
        <w:ind w:left="101" w:right="0" w:firstLine="0"/>
      </w:pPr>
    </w:p>
    <w:p w14:paraId="0CFB1F27" w14:textId="77777777" w:rsidR="00C24890" w:rsidRDefault="00C24890">
      <w:pPr>
        <w:spacing w:after="165" w:line="259" w:lineRule="auto"/>
        <w:ind w:left="101" w:right="0" w:firstLine="0"/>
      </w:pPr>
    </w:p>
    <w:p w14:paraId="6AB4B48D" w14:textId="77777777" w:rsidR="00C24890" w:rsidRDefault="00C24890">
      <w:pPr>
        <w:spacing w:after="165" w:line="259" w:lineRule="auto"/>
        <w:ind w:left="101" w:right="0" w:firstLine="0"/>
      </w:pPr>
    </w:p>
    <w:p w14:paraId="7F3AD14C" w14:textId="77777777" w:rsidR="00C24890" w:rsidRDefault="00C24890">
      <w:pPr>
        <w:spacing w:after="165" w:line="259" w:lineRule="auto"/>
        <w:ind w:left="101" w:right="0" w:firstLine="0"/>
      </w:pPr>
    </w:p>
    <w:p w14:paraId="5448D54F" w14:textId="77777777" w:rsidR="00C24890" w:rsidRDefault="00C24890">
      <w:pPr>
        <w:spacing w:after="165" w:line="259" w:lineRule="auto"/>
        <w:ind w:left="101" w:right="0" w:firstLine="0"/>
      </w:pPr>
    </w:p>
    <w:p w14:paraId="14356893" w14:textId="04815358" w:rsidR="00C24890" w:rsidRDefault="00C24890" w:rsidP="00C24890">
      <w:pPr>
        <w:pStyle w:val="Heading2"/>
        <w:ind w:left="96" w:right="686"/>
        <w:jc w:val="center"/>
      </w:pPr>
      <w:r>
        <w:lastRenderedPageBreak/>
        <w:t xml:space="preserve">Smart City </w:t>
      </w:r>
      <w:proofErr w:type="spellStart"/>
      <w:r>
        <w:t>Grpc</w:t>
      </w:r>
      <w:proofErr w:type="spellEnd"/>
      <w:r>
        <w:t xml:space="preserve"> Application</w:t>
      </w:r>
    </w:p>
    <w:p w14:paraId="5F52CFE3" w14:textId="26DF8ADF" w:rsidR="00AF100F" w:rsidRDefault="00C24890" w:rsidP="00C24890">
      <w:pPr>
        <w:pStyle w:val="Heading2"/>
        <w:ind w:left="96" w:right="686"/>
        <w:jc w:val="center"/>
      </w:pPr>
      <w:proofErr w:type="spellStart"/>
      <w:r>
        <w:t>Project</w:t>
      </w:r>
      <w:r w:rsidR="00000000">
        <w:t>Report</w:t>
      </w:r>
      <w:proofErr w:type="spellEnd"/>
    </w:p>
    <w:p w14:paraId="34F01C39" w14:textId="0DCDAFD7" w:rsidR="00AF100F" w:rsidRDefault="00C24890">
      <w:pPr>
        <w:numPr>
          <w:ilvl w:val="0"/>
          <w:numId w:val="1"/>
        </w:numPr>
        <w:ind w:right="1079" w:hanging="360"/>
      </w:pPr>
      <w:r>
        <w:t xml:space="preserve">Introduction </w:t>
      </w:r>
    </w:p>
    <w:p w14:paraId="7A777EB6" w14:textId="77777777" w:rsidR="00AF100F" w:rsidRDefault="00000000">
      <w:pPr>
        <w:spacing w:after="25" w:line="259" w:lineRule="auto"/>
        <w:ind w:left="821" w:right="0" w:firstLine="0"/>
      </w:pPr>
      <w:r>
        <w:t xml:space="preserve"> </w:t>
      </w:r>
    </w:p>
    <w:p w14:paraId="5544FB4F" w14:textId="77777777" w:rsidR="00AF100F" w:rsidRDefault="00000000">
      <w:pPr>
        <w:numPr>
          <w:ilvl w:val="0"/>
          <w:numId w:val="1"/>
        </w:numPr>
        <w:spacing w:after="32"/>
        <w:ind w:right="1079" w:hanging="360"/>
      </w:pPr>
      <w:r>
        <w:t xml:space="preserve">Service Definitions - Use of </w:t>
      </w:r>
      <w:proofErr w:type="spellStart"/>
      <w:r>
        <w:t>gRPC</w:t>
      </w:r>
      <w:proofErr w:type="spellEnd"/>
      <w:r>
        <w:t xml:space="preserve"> (</w:t>
      </w:r>
      <w:r>
        <w:rPr>
          <w:b/>
        </w:rPr>
        <w:t>12%</w:t>
      </w:r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t xml:space="preserve"> For each of the 3 different services a corresponding proto file is defined and used </w:t>
      </w:r>
      <w:r>
        <w:rPr>
          <w:rFonts w:ascii="Courier New" w:eastAsia="Courier New" w:hAnsi="Courier New" w:cs="Courier New"/>
        </w:rPr>
        <w:t>o</w:t>
      </w:r>
      <w:r>
        <w:t xml:space="preserve"> All 3 different types of RPC invocation styles have been used (simple RPC, server-side streaming RPC, client-side streaming RPC, bidirectional streaming RPC) </w:t>
      </w:r>
    </w:p>
    <w:p w14:paraId="5269F4D1" w14:textId="77777777" w:rsidR="00AF100F" w:rsidRDefault="00000000">
      <w:pPr>
        <w:numPr>
          <w:ilvl w:val="1"/>
          <w:numId w:val="1"/>
        </w:numPr>
        <w:ind w:right="0" w:hanging="360"/>
      </w:pPr>
      <w:r>
        <w:t xml:space="preserve">Appropriate and different message structures and field types are used </w:t>
      </w:r>
    </w:p>
    <w:p w14:paraId="45E1DE13" w14:textId="77777777" w:rsidR="00AF100F" w:rsidRDefault="00000000">
      <w:pPr>
        <w:spacing w:after="37" w:line="259" w:lineRule="auto"/>
        <w:ind w:left="1541" w:right="0" w:firstLine="0"/>
      </w:pPr>
      <w:r>
        <w:t xml:space="preserve"> </w:t>
      </w:r>
    </w:p>
    <w:p w14:paraId="05116B2D" w14:textId="77777777" w:rsidR="00AF100F" w:rsidRDefault="00000000">
      <w:pPr>
        <w:numPr>
          <w:ilvl w:val="0"/>
          <w:numId w:val="1"/>
        </w:numPr>
        <w:spacing w:after="45"/>
        <w:ind w:right="1079" w:hanging="360"/>
      </w:pPr>
      <w:r>
        <w:t>Service Implementation - 3 sufficiently complex services are implemented (</w:t>
      </w:r>
      <w:r>
        <w:rPr>
          <w:b/>
        </w:rPr>
        <w:t>26%</w:t>
      </w:r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t xml:space="preserve"> One service must be written in a language other than Java. [8%] </w:t>
      </w:r>
      <w:r>
        <w:rPr>
          <w:rFonts w:ascii="Courier New" w:eastAsia="Courier New" w:hAnsi="Courier New" w:cs="Courier New"/>
        </w:rPr>
        <w:t>o</w:t>
      </w:r>
      <w:r>
        <w:t xml:space="preserve"> The other two services should be written in Java. [2 * 6 = 12%] </w:t>
      </w:r>
      <w:r>
        <w:rPr>
          <w:rFonts w:ascii="Courier New" w:eastAsia="Courier New" w:hAnsi="Courier New" w:cs="Courier New"/>
        </w:rPr>
        <w:t>o</w:t>
      </w:r>
      <w:r>
        <w:t xml:space="preserve"> Service complexity and implementation [3 * 2 = 6%] </w:t>
      </w:r>
    </w:p>
    <w:p w14:paraId="084962E3" w14:textId="77777777" w:rsidR="00AF100F" w:rsidRDefault="00000000">
      <w:pPr>
        <w:spacing w:after="27" w:line="259" w:lineRule="auto"/>
        <w:ind w:left="1541" w:right="0" w:firstLine="0"/>
      </w:pPr>
      <w:r>
        <w:t xml:space="preserve"> </w:t>
      </w:r>
    </w:p>
    <w:p w14:paraId="02634129" w14:textId="77777777" w:rsidR="00AF100F" w:rsidRDefault="00000000">
      <w:pPr>
        <w:numPr>
          <w:ilvl w:val="0"/>
          <w:numId w:val="1"/>
        </w:numPr>
        <w:spacing w:after="37"/>
        <w:ind w:right="1079" w:hanging="360"/>
      </w:pPr>
      <w:r>
        <w:t xml:space="preserve">Naming Services - Use of </w:t>
      </w:r>
      <w:proofErr w:type="spellStart"/>
      <w:r>
        <w:t>jmDNS</w:t>
      </w:r>
      <w:proofErr w:type="spellEnd"/>
      <w:r>
        <w:t xml:space="preserve"> (</w:t>
      </w:r>
      <w:r>
        <w:rPr>
          <w:b/>
        </w:rPr>
        <w:t>12</w:t>
      </w:r>
      <w:r>
        <w:t xml:space="preserve">%) </w:t>
      </w:r>
      <w:r>
        <w:rPr>
          <w:rFonts w:ascii="Courier New" w:eastAsia="Courier New" w:hAnsi="Courier New" w:cs="Courier New"/>
        </w:rPr>
        <w:t>o</w:t>
      </w:r>
      <w:r>
        <w:t xml:space="preserve"> Marks for service registration and discovery [3 * 4 = 12%] </w:t>
      </w:r>
    </w:p>
    <w:p w14:paraId="34C77931" w14:textId="77777777" w:rsidR="00AF100F" w:rsidRDefault="00000000">
      <w:pPr>
        <w:spacing w:after="27" w:line="259" w:lineRule="auto"/>
        <w:ind w:left="1541" w:right="0" w:firstLine="0"/>
      </w:pPr>
      <w:r>
        <w:t xml:space="preserve"> </w:t>
      </w:r>
    </w:p>
    <w:p w14:paraId="63812897" w14:textId="77777777" w:rsidR="00AF100F" w:rsidRDefault="00000000">
      <w:pPr>
        <w:numPr>
          <w:ilvl w:val="0"/>
          <w:numId w:val="1"/>
        </w:numPr>
        <w:spacing w:after="43"/>
        <w:ind w:right="1079" w:hanging="360"/>
      </w:pPr>
      <w:r>
        <w:t>Remote Error Handling (</w:t>
      </w:r>
      <w:r>
        <w:rPr>
          <w:b/>
        </w:rPr>
        <w:t>5%</w:t>
      </w:r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t xml:space="preserve"> appropriate error handling for remote invocations and error messaging </w:t>
      </w:r>
      <w:r>
        <w:rPr>
          <w:rFonts w:ascii="Courier New" w:eastAsia="Courier New" w:hAnsi="Courier New" w:cs="Courier New"/>
        </w:rPr>
        <w:t>o</w:t>
      </w:r>
      <w:r>
        <w:t xml:space="preserve"> user input validation </w:t>
      </w:r>
    </w:p>
    <w:p w14:paraId="6CFF06E3" w14:textId="77777777" w:rsidR="00AF100F" w:rsidRDefault="00000000">
      <w:pPr>
        <w:spacing w:after="25" w:line="259" w:lineRule="auto"/>
        <w:ind w:left="1541" w:right="0" w:firstLine="0"/>
      </w:pPr>
      <w:r>
        <w:t xml:space="preserve"> </w:t>
      </w:r>
    </w:p>
    <w:p w14:paraId="0EB83119" w14:textId="77777777" w:rsidR="00AF100F" w:rsidRDefault="00000000">
      <w:pPr>
        <w:numPr>
          <w:ilvl w:val="0"/>
          <w:numId w:val="1"/>
        </w:numPr>
        <w:spacing w:after="29"/>
        <w:ind w:right="1079" w:hanging="360"/>
      </w:pPr>
      <w:r>
        <w:t>Client - Graphical User Interface (GUI) (</w:t>
      </w:r>
      <w:r>
        <w:rPr>
          <w:b/>
        </w:rPr>
        <w:t>6%</w:t>
      </w:r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t xml:space="preserve"> That allows to view (e.g., present, discover), control (parameters) and invoke the services/devices </w:t>
      </w:r>
    </w:p>
    <w:p w14:paraId="4B403EA9" w14:textId="77777777" w:rsidR="00AF100F" w:rsidRDefault="00000000">
      <w:pPr>
        <w:numPr>
          <w:ilvl w:val="1"/>
          <w:numId w:val="1"/>
        </w:numPr>
        <w:ind w:right="0" w:hanging="360"/>
      </w:pPr>
      <w:r>
        <w:t xml:space="preserve">The GUI can be developed in any language, technology of choice (Java application, web based, etc) </w:t>
      </w:r>
    </w:p>
    <w:p w14:paraId="7AB0A42B" w14:textId="77777777" w:rsidR="00AF100F" w:rsidRDefault="00000000">
      <w:pPr>
        <w:spacing w:after="38" w:line="259" w:lineRule="auto"/>
        <w:ind w:left="821" w:right="0" w:firstLine="0"/>
      </w:pPr>
      <w:r>
        <w:t xml:space="preserve"> </w:t>
      </w:r>
    </w:p>
    <w:p w14:paraId="7B53452C" w14:textId="77777777" w:rsidR="00C24890" w:rsidRDefault="00C24890">
      <w:pPr>
        <w:pStyle w:val="Heading2"/>
        <w:ind w:left="0" w:right="0" w:firstLine="0"/>
        <w:rPr>
          <w:rFonts w:ascii="Calibri" w:eastAsia="Calibri" w:hAnsi="Calibri" w:cs="Calibri"/>
          <w:b w:val="0"/>
          <w:color w:val="2D74B5"/>
          <w:sz w:val="26"/>
        </w:rPr>
      </w:pPr>
    </w:p>
    <w:p w14:paraId="2111DF43" w14:textId="77777777" w:rsidR="00C24890" w:rsidRDefault="00C24890">
      <w:pPr>
        <w:spacing w:after="160" w:line="259" w:lineRule="auto"/>
        <w:ind w:left="0" w:right="0" w:firstLine="0"/>
        <w:rPr>
          <w:rFonts w:ascii="Calibri" w:eastAsia="Calibri" w:hAnsi="Calibri" w:cs="Calibri"/>
          <w:color w:val="2D74B5"/>
          <w:sz w:val="26"/>
        </w:rPr>
      </w:pPr>
      <w:r>
        <w:rPr>
          <w:rFonts w:ascii="Calibri" w:eastAsia="Calibri" w:hAnsi="Calibri" w:cs="Calibri"/>
          <w:b/>
          <w:color w:val="2D74B5"/>
          <w:sz w:val="26"/>
        </w:rPr>
        <w:br w:type="page"/>
      </w:r>
    </w:p>
    <w:p w14:paraId="42311768" w14:textId="44919BC6" w:rsidR="00AF100F" w:rsidRDefault="00000000">
      <w:pPr>
        <w:pStyle w:val="Heading2"/>
        <w:ind w:left="0" w:right="0" w:firstLine="0"/>
      </w:pPr>
      <w:r>
        <w:rPr>
          <w:rFonts w:ascii="Calibri" w:eastAsia="Calibri" w:hAnsi="Calibri" w:cs="Calibri"/>
          <w:b w:val="0"/>
          <w:color w:val="2D74B5"/>
          <w:sz w:val="26"/>
        </w:rPr>
        <w:lastRenderedPageBreak/>
        <w:t xml:space="preserve">  Section B – Related Questions (24%) </w:t>
      </w:r>
    </w:p>
    <w:p w14:paraId="705BBB8F" w14:textId="77777777" w:rsidR="00AF100F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A37416F" w14:textId="77777777" w:rsidR="00AF100F" w:rsidRDefault="00000000">
      <w:pPr>
        <w:ind w:left="111" w:right="0"/>
      </w:pPr>
      <w:r>
        <w:t xml:space="preserve">From this section, please implement or answer </w:t>
      </w:r>
      <w:r>
        <w:rPr>
          <w:b/>
        </w:rPr>
        <w:t xml:space="preserve">any 2 of the following questions </w:t>
      </w:r>
    </w:p>
    <w:p w14:paraId="04D5E2C5" w14:textId="77777777" w:rsidR="00AF100F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</w:p>
    <w:p w14:paraId="1C694FD3" w14:textId="77777777" w:rsidR="00AF100F" w:rsidRDefault="00000000">
      <w:pPr>
        <w:spacing w:after="0" w:line="259" w:lineRule="auto"/>
        <w:ind w:left="0" w:right="0" w:firstLine="0"/>
      </w:pPr>
      <w:r>
        <w:rPr>
          <w:b/>
          <w:sz w:val="23"/>
        </w:rPr>
        <w:t xml:space="preserve"> </w:t>
      </w:r>
    </w:p>
    <w:p w14:paraId="0F28043B" w14:textId="77777777" w:rsidR="00AF100F" w:rsidRDefault="00000000">
      <w:pPr>
        <w:ind w:left="456" w:right="0"/>
      </w:pPr>
      <w:r>
        <w:rPr>
          <w:b/>
        </w:rPr>
        <w:t xml:space="preserve">Q1: </w:t>
      </w:r>
      <w:r>
        <w:t xml:space="preserve">Explain the MQTT broker architecture with an example. </w:t>
      </w:r>
    </w:p>
    <w:p w14:paraId="0D371637" w14:textId="77777777" w:rsidR="00AF100F" w:rsidRDefault="00000000">
      <w:pPr>
        <w:spacing w:after="0" w:line="259" w:lineRule="auto"/>
        <w:ind w:left="0" w:right="0" w:firstLine="0"/>
      </w:pPr>
      <w:r>
        <w:t xml:space="preserve"> </w:t>
      </w:r>
    </w:p>
    <w:p w14:paraId="155BFA19" w14:textId="77777777" w:rsidR="00AF100F" w:rsidRDefault="00000000">
      <w:pPr>
        <w:spacing w:after="64" w:line="259" w:lineRule="auto"/>
        <w:ind w:right="99"/>
        <w:jc w:val="right"/>
      </w:pPr>
      <w:r>
        <w:rPr>
          <w:b/>
        </w:rPr>
        <w:t xml:space="preserve">[12 marks] </w:t>
      </w:r>
    </w:p>
    <w:p w14:paraId="04965AD1" w14:textId="77777777" w:rsidR="00AF100F" w:rsidRDefault="00000000">
      <w:pPr>
        <w:spacing w:after="64" w:line="259" w:lineRule="auto"/>
        <w:ind w:left="461" w:right="0" w:firstLine="0"/>
      </w:pPr>
      <w:r>
        <w:rPr>
          <w:b/>
        </w:rPr>
        <w:t xml:space="preserve"> </w:t>
      </w:r>
    </w:p>
    <w:p w14:paraId="1726AD37" w14:textId="77777777" w:rsidR="00AF100F" w:rsidRDefault="00000000">
      <w:pPr>
        <w:spacing w:after="64" w:line="259" w:lineRule="auto"/>
        <w:ind w:left="461" w:right="0" w:firstLine="0"/>
      </w:pPr>
      <w:r>
        <w:rPr>
          <w:b/>
        </w:rPr>
        <w:t xml:space="preserve"> </w:t>
      </w:r>
    </w:p>
    <w:p w14:paraId="41CFCDAE" w14:textId="77777777" w:rsidR="00AF100F" w:rsidRDefault="00000000">
      <w:pPr>
        <w:ind w:left="456" w:right="0"/>
      </w:pPr>
      <w:r>
        <w:rPr>
          <w:b/>
        </w:rPr>
        <w:t xml:space="preserve">Q2: </w:t>
      </w:r>
      <w:r>
        <w:t xml:space="preserve">Explain and illustrate the sequence of events during a remote procedure call? </w:t>
      </w:r>
    </w:p>
    <w:p w14:paraId="5C12569D" w14:textId="77777777" w:rsidR="00AF100F" w:rsidRDefault="00000000">
      <w:pPr>
        <w:spacing w:after="0" w:line="259" w:lineRule="auto"/>
        <w:ind w:left="0" w:right="0" w:firstLine="0"/>
      </w:pPr>
      <w:r>
        <w:t xml:space="preserve"> </w:t>
      </w:r>
    </w:p>
    <w:p w14:paraId="4691AD09" w14:textId="77777777" w:rsidR="00AF100F" w:rsidRDefault="00000000">
      <w:pPr>
        <w:spacing w:after="14" w:line="259" w:lineRule="auto"/>
        <w:ind w:right="99"/>
        <w:jc w:val="right"/>
      </w:pPr>
      <w:r>
        <w:rPr>
          <w:b/>
        </w:rPr>
        <w:t xml:space="preserve">[12 marks] </w:t>
      </w:r>
    </w:p>
    <w:p w14:paraId="5DA8109A" w14:textId="77777777" w:rsidR="00AF100F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391D816" w14:textId="77777777" w:rsidR="00AF100F" w:rsidRDefault="00000000">
      <w:pPr>
        <w:spacing w:after="119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D1B8C4C" w14:textId="77777777" w:rsidR="00AF100F" w:rsidRDefault="00000000">
      <w:pPr>
        <w:spacing w:after="174"/>
        <w:ind w:left="456" w:right="0"/>
      </w:pPr>
      <w:r>
        <w:rPr>
          <w:b/>
        </w:rPr>
        <w:t xml:space="preserve">Q3: </w:t>
      </w:r>
      <w:r>
        <w:t xml:space="preserve">How to choose between CP (consistency) and AP (availability)? Discuss the criteria/ requirements for different types of applications. </w:t>
      </w:r>
    </w:p>
    <w:p w14:paraId="04E22451" w14:textId="77777777" w:rsidR="00AF100F" w:rsidRDefault="00000000">
      <w:pPr>
        <w:spacing w:after="163" w:line="259" w:lineRule="auto"/>
        <w:ind w:left="461" w:right="0" w:firstLine="0"/>
      </w:pPr>
      <w:r>
        <w:t xml:space="preserve"> </w:t>
      </w:r>
    </w:p>
    <w:p w14:paraId="7297EFB2" w14:textId="77777777" w:rsidR="00AF100F" w:rsidRDefault="00000000">
      <w:pPr>
        <w:spacing w:after="14" w:line="259" w:lineRule="auto"/>
        <w:ind w:right="285"/>
        <w:jc w:val="right"/>
      </w:pPr>
      <w:r>
        <w:rPr>
          <w:b/>
        </w:rPr>
        <w:t xml:space="preserve">[12 marks] </w:t>
      </w:r>
    </w:p>
    <w:sectPr w:rsidR="00AF100F">
      <w:footerReference w:type="even" r:id="rId8"/>
      <w:footerReference w:type="default" r:id="rId9"/>
      <w:footerReference w:type="first" r:id="rId10"/>
      <w:pgSz w:w="11911" w:h="16841"/>
      <w:pgMar w:top="1392" w:right="1324" w:bottom="1443" w:left="1340" w:header="72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75E3" w14:textId="77777777" w:rsidR="00454004" w:rsidRDefault="00454004">
      <w:pPr>
        <w:spacing w:after="0" w:line="240" w:lineRule="auto"/>
      </w:pPr>
      <w:r>
        <w:separator/>
      </w:r>
    </w:p>
  </w:endnote>
  <w:endnote w:type="continuationSeparator" w:id="0">
    <w:p w14:paraId="7BEC92F9" w14:textId="77777777" w:rsidR="00454004" w:rsidRDefault="0045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ABFEE" w14:textId="77777777" w:rsidR="00AF100F" w:rsidRDefault="00000000">
    <w:pPr>
      <w:tabs>
        <w:tab w:val="center" w:pos="4615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C401" w14:textId="77777777" w:rsidR="00AF100F" w:rsidRDefault="00000000">
    <w:pPr>
      <w:tabs>
        <w:tab w:val="center" w:pos="4615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CA13" w14:textId="77777777" w:rsidR="00AF100F" w:rsidRDefault="00000000">
    <w:pPr>
      <w:tabs>
        <w:tab w:val="center" w:pos="4615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2270" w14:textId="77777777" w:rsidR="00454004" w:rsidRDefault="00454004">
      <w:pPr>
        <w:spacing w:after="0" w:line="240" w:lineRule="auto"/>
      </w:pPr>
      <w:r>
        <w:separator/>
      </w:r>
    </w:p>
  </w:footnote>
  <w:footnote w:type="continuationSeparator" w:id="0">
    <w:p w14:paraId="3107DF20" w14:textId="77777777" w:rsidR="00454004" w:rsidRDefault="0045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9BA"/>
    <w:multiLevelType w:val="hybridMultilevel"/>
    <w:tmpl w:val="4634A4C8"/>
    <w:lvl w:ilvl="0" w:tplc="310611E8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2C587A">
      <w:start w:val="1"/>
      <w:numFmt w:val="bullet"/>
      <w:lvlText w:val="o"/>
      <w:lvlJc w:val="left"/>
      <w:pPr>
        <w:ind w:left="1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6EB7AC">
      <w:start w:val="1"/>
      <w:numFmt w:val="bullet"/>
      <w:lvlText w:val="▪"/>
      <w:lvlJc w:val="left"/>
      <w:pPr>
        <w:ind w:left="22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C61D20">
      <w:start w:val="1"/>
      <w:numFmt w:val="bullet"/>
      <w:lvlText w:val="•"/>
      <w:lvlJc w:val="left"/>
      <w:pPr>
        <w:ind w:left="29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A894E2">
      <w:start w:val="1"/>
      <w:numFmt w:val="bullet"/>
      <w:lvlText w:val="o"/>
      <w:lvlJc w:val="left"/>
      <w:pPr>
        <w:ind w:left="37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81F02">
      <w:start w:val="1"/>
      <w:numFmt w:val="bullet"/>
      <w:lvlText w:val="▪"/>
      <w:lvlJc w:val="left"/>
      <w:pPr>
        <w:ind w:left="4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009110">
      <w:start w:val="1"/>
      <w:numFmt w:val="bullet"/>
      <w:lvlText w:val="•"/>
      <w:lvlJc w:val="left"/>
      <w:pPr>
        <w:ind w:left="51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267714">
      <w:start w:val="1"/>
      <w:numFmt w:val="bullet"/>
      <w:lvlText w:val="o"/>
      <w:lvlJc w:val="left"/>
      <w:pPr>
        <w:ind w:left="58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F4A26C">
      <w:start w:val="1"/>
      <w:numFmt w:val="bullet"/>
      <w:lvlText w:val="▪"/>
      <w:lvlJc w:val="left"/>
      <w:pPr>
        <w:ind w:left="65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644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NjQ1MTczsrQ0MDJX0lEKTi0uzszPAykwrAUACgcXpCwAAAA="/>
  </w:docVars>
  <w:rsids>
    <w:rsidRoot w:val="00AF100F"/>
    <w:rsid w:val="00454004"/>
    <w:rsid w:val="00AF100F"/>
    <w:rsid w:val="00C2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740D"/>
  <w15:docId w15:val="{91BC8DDD-0647-48F7-902B-CF9935BD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right="345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color w:val="2D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74B5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COLLEGE OF IRELAND</dc:title>
  <dc:subject/>
  <dc:creator>Yvonne Brendan</dc:creator>
  <cp:keywords/>
  <cp:lastModifiedBy>Hannah O'Rourke</cp:lastModifiedBy>
  <cp:revision>2</cp:revision>
  <dcterms:created xsi:type="dcterms:W3CDTF">2022-12-06T20:23:00Z</dcterms:created>
  <dcterms:modified xsi:type="dcterms:W3CDTF">2022-12-06T20:23:00Z</dcterms:modified>
</cp:coreProperties>
</file>