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1190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rPr>
          <w:color w:val="42424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Hi project team,</w:t>
      </w:r>
    </w:p>
    <w:p w14:paraId="6D847935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rPr>
          <w:color w:val="42424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14:paraId="0E2AD36E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rPr>
          <w:color w:val="42424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Thank you for joining the meeting today.</w:t>
      </w:r>
    </w:p>
    <w:p w14:paraId="1BFDC91A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rPr>
          <w:color w:val="42424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14:paraId="7218AF60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rPr>
          <w:color w:val="424242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bdr w:val="none" w:sz="0" w:space="0" w:color="auto" w:frame="1"/>
          <w:shd w:val="clear" w:color="auto" w:fill="FFFF00"/>
        </w:rPr>
        <w:t>[Summary today]</w:t>
      </w:r>
    </w:p>
    <w:p w14:paraId="380CFA46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rPr>
          <w:color w:val="424242"/>
        </w:rPr>
      </w:pPr>
      <w:r>
        <w:rPr>
          <w:rFonts w:ascii="Calibri" w:hAnsi="Calibri" w:cs="Calibri"/>
          <w:color w:val="1F497D"/>
          <w:sz w:val="6"/>
          <w:szCs w:val="6"/>
          <w:bdr w:val="none" w:sz="0" w:space="0" w:color="auto" w:frame="1"/>
        </w:rPr>
        <w:t> </w:t>
      </w:r>
    </w:p>
    <w:p w14:paraId="64EA27C5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424242"/>
        </w:rPr>
      </w:pPr>
      <w:r>
        <w:rPr>
          <w:rFonts w:ascii="Symbol" w:hAnsi="Symbol"/>
          <w:color w:val="1F497D"/>
          <w:sz w:val="22"/>
          <w:szCs w:val="22"/>
          <w:bdr w:val="none" w:sz="0" w:space="0" w:color="auto" w:frame="1"/>
        </w:rPr>
        <w:t>·</w:t>
      </w:r>
      <w:r>
        <w:rPr>
          <w:color w:val="1F497D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The team reviewed the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jupyter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notebook of the first </w:t>
      </w:r>
      <w:proofErr w:type="gram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trial, and</w:t>
      </w:r>
      <w:proofErr w:type="gram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found/corrected a flaw of the adjustment.</w:t>
      </w:r>
    </w:p>
    <w:p w14:paraId="06049054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42424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The results from corrected approach made more sense.</w:t>
      </w:r>
    </w:p>
    <w:p w14:paraId="78219F3C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424242"/>
        </w:rPr>
      </w:pPr>
      <w:r>
        <w:rPr>
          <w:rFonts w:ascii="Symbol" w:hAnsi="Symbol"/>
          <w:color w:val="1F497D"/>
          <w:sz w:val="22"/>
          <w:szCs w:val="22"/>
          <w:bdr w:val="none" w:sz="0" w:space="0" w:color="auto" w:frame="1"/>
        </w:rPr>
        <w:t>·</w:t>
      </w:r>
      <w:r>
        <w:rPr>
          <w:color w:val="1F497D"/>
          <w:sz w:val="14"/>
          <w:szCs w:val="14"/>
          <w:bdr w:val="none" w:sz="0" w:space="0" w:color="auto" w:frame="1"/>
        </w:rPr>
        <w:t>         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Tak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reviewed some papers and found the report of Inamura 2006 would be suitable to the project starting point.</w:t>
      </w:r>
    </w:p>
    <w:p w14:paraId="3CE6ADE5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42424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The report summarizes 5 methods from existing </w:t>
      </w:r>
      <w:proofErr w:type="gram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researches</w:t>
      </w:r>
      <w:proofErr w:type="gram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, and simple first two are implemented/applied to a RTM in the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jupyter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notebook.</w:t>
      </w:r>
    </w:p>
    <w:p w14:paraId="78A9EFA6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424242"/>
        </w:rPr>
      </w:pPr>
      <w:r>
        <w:rPr>
          <w:rFonts w:ascii="Symbol" w:hAnsi="Symbol"/>
          <w:color w:val="95B3D7"/>
          <w:sz w:val="22"/>
          <w:szCs w:val="22"/>
          <w:bdr w:val="none" w:sz="0" w:space="0" w:color="auto" w:frame="1"/>
        </w:rPr>
        <w:t>·</w:t>
      </w:r>
      <w:r>
        <w:rPr>
          <w:color w:val="95B3D7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95B3D7"/>
          <w:sz w:val="22"/>
          <w:szCs w:val="22"/>
          <w:bdr w:val="none" w:sz="0" w:space="0" w:color="auto" w:frame="1"/>
        </w:rPr>
        <w:t>Mizuho would be the only bank over the world where MCMC has a different meaning.</w:t>
      </w:r>
    </w:p>
    <w:p w14:paraId="2A5B9BC2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rPr>
          <w:color w:val="42424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14:paraId="17731D0C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rPr>
          <w:color w:val="424242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bdr w:val="none" w:sz="0" w:space="0" w:color="auto" w:frame="1"/>
          <w:shd w:val="clear" w:color="auto" w:fill="FFFF00"/>
        </w:rPr>
        <w:t>[Next step]</w:t>
      </w:r>
    </w:p>
    <w:p w14:paraId="362E1859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rPr>
          <w:color w:val="424242"/>
        </w:rPr>
      </w:pPr>
      <w:r>
        <w:rPr>
          <w:rFonts w:ascii="Calibri" w:hAnsi="Calibri" w:cs="Calibri"/>
          <w:color w:val="1F497D"/>
          <w:sz w:val="6"/>
          <w:szCs w:val="6"/>
          <w:bdr w:val="none" w:sz="0" w:space="0" w:color="auto" w:frame="1"/>
        </w:rPr>
        <w:t> </w:t>
      </w:r>
    </w:p>
    <w:p w14:paraId="2168D0A5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42424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1)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Review a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jupyter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notebook we </w:t>
      </w:r>
      <w:proofErr w:type="gram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provide, and</w:t>
      </w:r>
      <w:proofErr w:type="gram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find if the implementation for </w:t>
      </w:r>
      <w:r>
        <w:rPr>
          <w:rFonts w:ascii="Calibri" w:hAnsi="Calibri" w:cs="Calibri"/>
          <w:b/>
          <w:bCs/>
          <w:color w:val="1F497D"/>
          <w:sz w:val="22"/>
          <w:szCs w:val="22"/>
          <w:bdr w:val="none" w:sz="0" w:space="0" w:color="auto" w:frame="1"/>
        </w:rPr>
        <w:t>DA/WA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algorithms is fine.</w:t>
      </w:r>
    </w:p>
    <w:p w14:paraId="4D191A44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42424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2)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Start implementation for residual 3 methods: </w:t>
      </w:r>
      <w:r>
        <w:rPr>
          <w:rFonts w:ascii="Calibri" w:hAnsi="Calibri" w:cs="Calibri"/>
          <w:b/>
          <w:bCs/>
          <w:color w:val="1F497D"/>
          <w:sz w:val="22"/>
          <w:szCs w:val="22"/>
          <w:bdr w:val="none" w:sz="0" w:space="0" w:color="auto" w:frame="1"/>
        </w:rPr>
        <w:t>QOG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, </w:t>
      </w:r>
      <w:r>
        <w:rPr>
          <w:rFonts w:ascii="Calibri" w:hAnsi="Calibri" w:cs="Calibri"/>
          <w:b/>
          <w:bCs/>
          <w:color w:val="1F497D"/>
          <w:sz w:val="22"/>
          <w:szCs w:val="22"/>
          <w:bdr w:val="none" w:sz="0" w:space="0" w:color="auto" w:frame="1"/>
        </w:rPr>
        <w:t>EM algorithm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, and </w:t>
      </w:r>
      <w:r>
        <w:rPr>
          <w:rFonts w:ascii="Calibri" w:hAnsi="Calibri" w:cs="Calibri"/>
          <w:b/>
          <w:bCs/>
          <w:color w:val="1F497D"/>
          <w:sz w:val="22"/>
          <w:szCs w:val="22"/>
          <w:bdr w:val="none" w:sz="0" w:space="0" w:color="auto" w:frame="1"/>
        </w:rPr>
        <w:t>MCMC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. (It would be excellent if you finish implementation up to EM algorithm by the next meeting, but take your step)</w:t>
      </w:r>
    </w:p>
    <w:p w14:paraId="571171C0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42424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3)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Will have a next meeting in 2 weeks. Expect some point </w:t>
      </w:r>
      <w:r>
        <w:rPr>
          <w:rFonts w:ascii="Calibri" w:hAnsi="Calibri" w:cs="Calibri"/>
          <w:color w:val="1F497D"/>
          <w:sz w:val="22"/>
          <w:szCs w:val="22"/>
          <w:u w:val="single"/>
          <w:bdr w:val="none" w:sz="0" w:space="0" w:color="auto" w:frame="1"/>
        </w:rPr>
        <w:t>from 25</w:t>
      </w:r>
      <w:r>
        <w:rPr>
          <w:rFonts w:ascii="Calibri" w:hAnsi="Calibri" w:cs="Calibri"/>
          <w:color w:val="1F497D"/>
          <w:sz w:val="22"/>
          <w:szCs w:val="22"/>
          <w:u w:val="single"/>
          <w:bdr w:val="none" w:sz="0" w:space="0" w:color="auto" w:frame="1"/>
          <w:vertAlign w:val="superscript"/>
        </w:rPr>
        <w:t>th</w:t>
      </w:r>
      <w:r>
        <w:rPr>
          <w:rFonts w:ascii="Calibri" w:hAnsi="Calibri" w:cs="Calibri"/>
          <w:color w:val="1F497D"/>
          <w:sz w:val="22"/>
          <w:szCs w:val="22"/>
          <w:u w:val="single"/>
          <w:bdr w:val="none" w:sz="0" w:space="0" w:color="auto" w:frame="1"/>
        </w:rPr>
        <w:t> to 27</w:t>
      </w:r>
      <w:r>
        <w:rPr>
          <w:rFonts w:ascii="Calibri" w:hAnsi="Calibri" w:cs="Calibri"/>
          <w:color w:val="1F497D"/>
          <w:sz w:val="22"/>
          <w:szCs w:val="22"/>
          <w:u w:val="single"/>
          <w:bdr w:val="none" w:sz="0" w:space="0" w:color="auto" w:frame="1"/>
          <w:vertAlign w:val="superscript"/>
        </w:rPr>
        <w:t>th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, but feel free to let me know if you have preference. </w:t>
      </w:r>
      <w:r>
        <w:rPr>
          <w:rFonts w:ascii="Calibri" w:hAnsi="Calibri" w:cs="Calibri"/>
          <w:color w:val="1F497D"/>
          <w:sz w:val="22"/>
          <w:szCs w:val="22"/>
          <w:u w:val="single"/>
          <w:bdr w:val="none" w:sz="0" w:space="0" w:color="auto" w:frame="1"/>
        </w:rPr>
        <w:t>Will send a Doodle next week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.</w:t>
      </w:r>
    </w:p>
    <w:p w14:paraId="5345C4CA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rPr>
          <w:color w:val="42424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14:paraId="369B64C2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rPr>
          <w:color w:val="424242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bdr w:val="none" w:sz="0" w:space="0" w:color="auto" w:frame="1"/>
          <w:shd w:val="clear" w:color="auto" w:fill="FFFF00"/>
        </w:rPr>
        <w:t>[Attached file]</w:t>
      </w:r>
    </w:p>
    <w:p w14:paraId="0275251F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rPr>
          <w:color w:val="424242"/>
        </w:rPr>
      </w:pPr>
      <w:r>
        <w:rPr>
          <w:rFonts w:ascii="Calibri" w:hAnsi="Calibri" w:cs="Calibri"/>
          <w:color w:val="1F497D"/>
          <w:sz w:val="6"/>
          <w:szCs w:val="6"/>
          <w:bdr w:val="none" w:sz="0" w:space="0" w:color="auto" w:frame="1"/>
        </w:rPr>
        <w:t> </w:t>
      </w:r>
    </w:p>
    <w:p w14:paraId="631DC40B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rPr>
          <w:color w:val="42424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The password is as same as usual. The attached zip file includes:</w:t>
      </w:r>
    </w:p>
    <w:p w14:paraId="07F6B32B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424242"/>
        </w:rPr>
      </w:pPr>
      <w:r>
        <w:rPr>
          <w:rFonts w:ascii="Symbol" w:hAnsi="Symbol"/>
          <w:color w:val="1F497D"/>
          <w:sz w:val="22"/>
          <w:szCs w:val="22"/>
          <w:bdr w:val="none" w:sz="0" w:space="0" w:color="auto" w:frame="1"/>
        </w:rPr>
        <w:t>·</w:t>
      </w:r>
      <w:r>
        <w:rPr>
          <w:color w:val="1F497D"/>
          <w:sz w:val="14"/>
          <w:szCs w:val="14"/>
          <w:bdr w:val="none" w:sz="0" w:space="0" w:color="auto" w:frame="1"/>
        </w:rPr>
        <w:t>       </w:t>
      </w:r>
      <w:proofErr w:type="gramStart"/>
      <w:r>
        <w:rPr>
          <w:color w:val="1F497D"/>
          <w:sz w:val="14"/>
          <w:szCs w:val="14"/>
          <w:bdr w:val="none" w:sz="0" w:space="0" w:color="auto" w:frame="1"/>
        </w:rPr>
        <w:t>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“</w:t>
      </w:r>
      <w:proofErr w:type="spellStart"/>
      <w:proofErr w:type="gramEnd"/>
      <w:r>
        <w:rPr>
          <w:rFonts w:ascii="Calibri" w:hAnsi="Calibri" w:cs="Calibri"/>
          <w:b/>
          <w:bCs/>
          <w:color w:val="1F497D"/>
          <w:sz w:val="22"/>
          <w:szCs w:val="22"/>
          <w:bdr w:val="none" w:sz="0" w:space="0" w:color="auto" w:frame="1"/>
        </w:rPr>
        <w:t>jupyter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” directory</w:t>
      </w:r>
    </w:p>
    <w:p w14:paraId="1E442295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color w:val="424242"/>
        </w:rPr>
      </w:pPr>
      <w:r>
        <w:rPr>
          <w:rFonts w:ascii="Wingdings" w:hAnsi="Wingdings"/>
          <w:color w:val="1F497D"/>
          <w:sz w:val="22"/>
          <w:szCs w:val="22"/>
          <w:bdr w:val="none" w:sz="0" w:space="0" w:color="auto" w:frame="1"/>
        </w:rPr>
        <w:t>è</w:t>
      </w:r>
      <w:r>
        <w:rPr>
          <w:color w:val="1F497D"/>
          <w:sz w:val="14"/>
          <w:szCs w:val="14"/>
          <w:bdr w:val="none" w:sz="0" w:space="0" w:color="auto" w:frame="1"/>
        </w:rPr>
        <w:t>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The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jupyter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notebook was what I </w:t>
      </w:r>
      <w:proofErr w:type="gram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used  for</w:t>
      </w:r>
      <w:proofErr w:type="gram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demo today.</w:t>
      </w:r>
    </w:p>
    <w:p w14:paraId="36EF7D2E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424242"/>
        </w:rPr>
      </w:pPr>
      <w:r>
        <w:rPr>
          <w:rFonts w:ascii="Symbol" w:hAnsi="Symbol"/>
          <w:color w:val="1F497D"/>
          <w:sz w:val="22"/>
          <w:szCs w:val="22"/>
          <w:bdr w:val="none" w:sz="0" w:space="0" w:color="auto" w:frame="1"/>
        </w:rPr>
        <w:t>·</w:t>
      </w:r>
      <w:r>
        <w:rPr>
          <w:color w:val="1F497D"/>
          <w:sz w:val="14"/>
          <w:szCs w:val="14"/>
          <w:bdr w:val="none" w:sz="0" w:space="0" w:color="auto" w:frame="1"/>
        </w:rPr>
        <w:t>       </w:t>
      </w:r>
      <w:proofErr w:type="gramStart"/>
      <w:r>
        <w:rPr>
          <w:color w:val="1F497D"/>
          <w:sz w:val="14"/>
          <w:szCs w:val="14"/>
          <w:bdr w:val="none" w:sz="0" w:space="0" w:color="auto" w:frame="1"/>
        </w:rPr>
        <w:t>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“</w:t>
      </w:r>
      <w:proofErr w:type="gramEnd"/>
      <w:r>
        <w:rPr>
          <w:rFonts w:ascii="Calibri" w:hAnsi="Calibri" w:cs="Calibri"/>
          <w:b/>
          <w:bCs/>
          <w:color w:val="1F497D"/>
          <w:sz w:val="22"/>
          <w:szCs w:val="22"/>
          <w:bdr w:val="none" w:sz="0" w:space="0" w:color="auto" w:frame="1"/>
        </w:rPr>
        <w:t>papers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” directory</w:t>
      </w:r>
    </w:p>
    <w:p w14:paraId="1CA21964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color w:val="424242"/>
        </w:rPr>
      </w:pPr>
      <w:r>
        <w:rPr>
          <w:rFonts w:ascii="Wingdings" w:hAnsi="Wingdings"/>
          <w:color w:val="1F497D"/>
          <w:sz w:val="22"/>
          <w:szCs w:val="22"/>
          <w:bdr w:val="none" w:sz="0" w:space="0" w:color="auto" w:frame="1"/>
        </w:rPr>
        <w:t>è</w:t>
      </w:r>
      <w:r>
        <w:rPr>
          <w:color w:val="1F497D"/>
          <w:sz w:val="14"/>
          <w:szCs w:val="14"/>
          <w:bdr w:val="none" w:sz="0" w:space="0" w:color="auto" w:frame="1"/>
        </w:rPr>
        <w:t>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I added the report of [Inamura 2006]. You can find the source by Google Scholar.</w:t>
      </w:r>
    </w:p>
    <w:p w14:paraId="11B4D657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ind w:left="1080"/>
        <w:rPr>
          <w:color w:val="42424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Did not resend the two papers here, as we already shared.</w:t>
      </w:r>
    </w:p>
    <w:p w14:paraId="618F863E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rPr>
          <w:color w:val="42424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14:paraId="5A1DF308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rPr>
          <w:color w:val="42424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As always, feel free to reach me out whenever you have trouble/questions!</w:t>
      </w:r>
    </w:p>
    <w:p w14:paraId="4A015312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rPr>
          <w:color w:val="42424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14:paraId="2FDCB939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rPr>
          <w:color w:val="42424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Best Regard,</w:t>
      </w:r>
    </w:p>
    <w:p w14:paraId="41BA97D3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rPr>
          <w:color w:val="424242"/>
        </w:rPr>
      </w:pP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Tak</w:t>
      </w:r>
      <w:proofErr w:type="spellEnd"/>
    </w:p>
    <w:p w14:paraId="2E5F4482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rPr>
          <w:color w:val="42424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14:paraId="17D3F450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rPr>
          <w:color w:val="42424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14:paraId="395066AC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="Microsoft YaHei UI"/>
          <w:color w:val="424242"/>
        </w:rPr>
      </w:pPr>
      <w:r>
        <w:rPr>
          <w:rFonts w:ascii="Calibri" w:eastAsia="Microsoft YaHei UI" w:hAnsi="Calibri" w:cs="Calibri"/>
          <w:b/>
          <w:bCs/>
          <w:color w:val="1F497D"/>
          <w:sz w:val="22"/>
          <w:szCs w:val="22"/>
          <w:bdr w:val="none" w:sz="0" w:space="0" w:color="auto" w:frame="1"/>
        </w:rPr>
        <w:t>--------------------------------------------------</w:t>
      </w:r>
    </w:p>
    <w:p w14:paraId="5C7FA482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="Microsoft YaHei UI"/>
          <w:color w:val="424242"/>
        </w:rPr>
      </w:pPr>
      <w:r>
        <w:rPr>
          <w:rFonts w:ascii="Calibri" w:eastAsia="Microsoft YaHei UI" w:hAnsi="Calibri" w:cs="Calibri"/>
          <w:b/>
          <w:bCs/>
          <w:color w:val="1F497D"/>
          <w:sz w:val="10"/>
          <w:szCs w:val="10"/>
          <w:bdr w:val="none" w:sz="0" w:space="0" w:color="auto" w:frame="1"/>
        </w:rPr>
        <w:t> </w:t>
      </w:r>
    </w:p>
    <w:p w14:paraId="27D6E8C5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="Microsoft YaHei UI"/>
          <w:color w:val="424242"/>
        </w:rPr>
      </w:pPr>
      <w:r>
        <w:rPr>
          <w:rFonts w:ascii="Calibri" w:eastAsia="Microsoft YaHei UI" w:hAnsi="Calibri" w:cs="Calibri"/>
          <w:b/>
          <w:bCs/>
          <w:color w:val="1F497D"/>
          <w:sz w:val="22"/>
          <w:szCs w:val="22"/>
          <w:bdr w:val="none" w:sz="0" w:space="0" w:color="auto" w:frame="1"/>
        </w:rPr>
        <w:t>Takuya Otani</w:t>
      </w:r>
    </w:p>
    <w:p w14:paraId="7AAC835D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="Microsoft YaHei UI"/>
          <w:color w:val="424242"/>
        </w:rPr>
      </w:pPr>
      <w:r>
        <w:rPr>
          <w:rFonts w:ascii="Calibri" w:eastAsia="Microsoft YaHei UI" w:hAnsi="Calibri" w:cs="Calibri"/>
          <w:color w:val="1F497D"/>
          <w:sz w:val="10"/>
          <w:szCs w:val="10"/>
          <w:bdr w:val="none" w:sz="0" w:space="0" w:color="auto" w:frame="1"/>
        </w:rPr>
        <w:t> </w:t>
      </w:r>
    </w:p>
    <w:p w14:paraId="473870A9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="Microsoft YaHei UI"/>
          <w:color w:val="424242"/>
        </w:rPr>
      </w:pPr>
      <w:r>
        <w:rPr>
          <w:rFonts w:ascii="Calibri" w:eastAsia="Microsoft YaHei UI" w:hAnsi="Calibri" w:cs="Calibri"/>
          <w:color w:val="1F497D"/>
          <w:sz w:val="22"/>
          <w:szCs w:val="22"/>
          <w:bdr w:val="none" w:sz="0" w:space="0" w:color="auto" w:frame="1"/>
        </w:rPr>
        <w:t>Vice President, Counterparty Portfolio Management Desk</w:t>
      </w:r>
    </w:p>
    <w:p w14:paraId="5B46D032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="Microsoft YaHei UI"/>
          <w:color w:val="424242"/>
        </w:rPr>
      </w:pPr>
      <w:r>
        <w:rPr>
          <w:rFonts w:ascii="Calibri" w:eastAsia="Microsoft YaHei UI" w:hAnsi="Calibri" w:cs="Calibri"/>
          <w:color w:val="1F497D"/>
          <w:sz w:val="22"/>
          <w:szCs w:val="22"/>
          <w:bdr w:val="none" w:sz="0" w:space="0" w:color="auto" w:frame="1"/>
        </w:rPr>
        <w:t>Fixed Income Division</w:t>
      </w:r>
    </w:p>
    <w:p w14:paraId="46ADEEF9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="Microsoft YaHei UI"/>
          <w:color w:val="424242"/>
        </w:rPr>
      </w:pPr>
      <w:r>
        <w:rPr>
          <w:rFonts w:ascii="Calibri" w:eastAsia="Microsoft YaHei UI" w:hAnsi="Calibri" w:cs="Calibri"/>
          <w:color w:val="1F497D"/>
          <w:sz w:val="22"/>
          <w:szCs w:val="22"/>
          <w:bdr w:val="none" w:sz="0" w:space="0" w:color="auto" w:frame="1"/>
        </w:rPr>
        <w:t>Mizuho Securities USA LLC</w:t>
      </w:r>
    </w:p>
    <w:p w14:paraId="19B59403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="Microsoft YaHei UI"/>
          <w:color w:val="424242"/>
        </w:rPr>
      </w:pPr>
      <w:r>
        <w:rPr>
          <w:rFonts w:ascii="Calibri" w:eastAsia="Microsoft YaHei UI" w:hAnsi="Calibri" w:cs="Calibri"/>
          <w:color w:val="1F497D"/>
          <w:sz w:val="10"/>
          <w:szCs w:val="10"/>
          <w:bdr w:val="none" w:sz="0" w:space="0" w:color="auto" w:frame="1"/>
        </w:rPr>
        <w:t> </w:t>
      </w:r>
    </w:p>
    <w:p w14:paraId="65FBEA7D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="Microsoft YaHei UI"/>
          <w:color w:val="424242"/>
        </w:rPr>
      </w:pPr>
      <w:r>
        <w:rPr>
          <w:rFonts w:ascii="Calibri" w:eastAsia="Microsoft YaHei UI" w:hAnsi="Calibri" w:cs="Calibri"/>
          <w:color w:val="1F497D"/>
          <w:sz w:val="22"/>
          <w:szCs w:val="22"/>
          <w:bdr w:val="none" w:sz="0" w:space="0" w:color="auto" w:frame="1"/>
        </w:rPr>
        <w:t>Mizuho Americas</w:t>
      </w:r>
    </w:p>
    <w:p w14:paraId="0C5FAE7B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="Microsoft YaHei UI"/>
          <w:color w:val="424242"/>
        </w:rPr>
      </w:pPr>
      <w:r>
        <w:rPr>
          <w:rFonts w:ascii="Calibri" w:eastAsia="Microsoft YaHei UI" w:hAnsi="Calibri" w:cs="Calibri"/>
          <w:color w:val="1F497D"/>
          <w:sz w:val="22"/>
          <w:szCs w:val="22"/>
          <w:bdr w:val="none" w:sz="0" w:space="0" w:color="auto" w:frame="1"/>
        </w:rPr>
        <w:t>1271 Avenue of the Americas, New York, NY 10020</w:t>
      </w:r>
    </w:p>
    <w:p w14:paraId="4DB55BD5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="Microsoft YaHei UI"/>
          <w:color w:val="424242"/>
        </w:rPr>
      </w:pPr>
      <w:r>
        <w:rPr>
          <w:rFonts w:ascii="Calibri" w:eastAsia="Microsoft YaHei UI" w:hAnsi="Calibri" w:cs="Calibri"/>
          <w:color w:val="1F497D"/>
          <w:sz w:val="22"/>
          <w:szCs w:val="22"/>
          <w:bdr w:val="none" w:sz="0" w:space="0" w:color="auto" w:frame="1"/>
        </w:rPr>
        <w:t>T: +1 646-949-9817</w:t>
      </w:r>
    </w:p>
    <w:p w14:paraId="4190C83B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="Microsoft YaHei UI"/>
          <w:color w:val="424242"/>
        </w:rPr>
      </w:pPr>
      <w:hyperlink r:id="rId4" w:tgtFrame="_blank" w:history="1">
        <w:r>
          <w:rPr>
            <w:rStyle w:val="Hyperlink"/>
            <w:rFonts w:ascii="Calibri" w:eastAsia="Microsoft YaHei UI" w:hAnsi="Calibri" w:cs="Calibri"/>
            <w:sz w:val="22"/>
            <w:szCs w:val="22"/>
            <w:bdr w:val="none" w:sz="0" w:space="0" w:color="auto" w:frame="1"/>
          </w:rPr>
          <w:t>takuya.otani@mizuhogroup.com</w:t>
        </w:r>
      </w:hyperlink>
    </w:p>
    <w:p w14:paraId="6A5E4EB5" w14:textId="77777777" w:rsidR="00477B68" w:rsidRDefault="00477B68" w:rsidP="00477B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="Microsoft YaHei UI"/>
          <w:color w:val="424242"/>
        </w:rPr>
      </w:pPr>
      <w:hyperlink r:id="rId5" w:tgtFrame="_blank" w:history="1">
        <w:r>
          <w:rPr>
            <w:rStyle w:val="Hyperlink"/>
            <w:rFonts w:ascii="Arial" w:eastAsia="Microsoft YaHei UI" w:hAnsi="Arial" w:cs="Arial"/>
            <w:color w:val="1F497D"/>
            <w:sz w:val="18"/>
            <w:szCs w:val="18"/>
            <w:bdr w:val="none" w:sz="0" w:space="0" w:color="auto" w:frame="1"/>
          </w:rPr>
          <w:t>mizuhoamericas.com</w:t>
        </w:r>
      </w:hyperlink>
      <w:r>
        <w:rPr>
          <w:rFonts w:ascii="Arial" w:eastAsia="Microsoft YaHei UI" w:hAnsi="Arial" w:cs="Arial"/>
          <w:color w:val="1F497D"/>
          <w:sz w:val="18"/>
          <w:szCs w:val="18"/>
          <w:bdr w:val="none" w:sz="0" w:space="0" w:color="auto" w:frame="1"/>
        </w:rPr>
        <w:t> | </w:t>
      </w:r>
      <w:hyperlink r:id="rId6" w:tgtFrame="_blank" w:history="1">
        <w:r>
          <w:rPr>
            <w:rStyle w:val="Hyperlink"/>
            <w:rFonts w:ascii="Arial" w:eastAsia="Microsoft YaHei UI" w:hAnsi="Arial" w:cs="Arial"/>
            <w:color w:val="1F497D"/>
            <w:sz w:val="18"/>
            <w:szCs w:val="18"/>
            <w:bdr w:val="none" w:sz="0" w:space="0" w:color="auto" w:frame="1"/>
          </w:rPr>
          <w:t>Twitter</w:t>
        </w:r>
      </w:hyperlink>
      <w:r>
        <w:rPr>
          <w:rFonts w:ascii="Arial" w:eastAsia="Microsoft YaHei UI" w:hAnsi="Arial" w:cs="Arial"/>
          <w:color w:val="1F497D"/>
          <w:sz w:val="18"/>
          <w:szCs w:val="18"/>
          <w:bdr w:val="none" w:sz="0" w:space="0" w:color="auto" w:frame="1"/>
        </w:rPr>
        <w:t> | </w:t>
      </w:r>
      <w:hyperlink r:id="rId7" w:tgtFrame="_blank" w:history="1">
        <w:r>
          <w:rPr>
            <w:rStyle w:val="Hyperlink"/>
            <w:rFonts w:ascii="Arial" w:eastAsia="Microsoft YaHei UI" w:hAnsi="Arial" w:cs="Arial"/>
            <w:color w:val="1F497D"/>
            <w:sz w:val="18"/>
            <w:szCs w:val="18"/>
            <w:bdr w:val="none" w:sz="0" w:space="0" w:color="auto" w:frame="1"/>
          </w:rPr>
          <w:t>LinkedIn</w:t>
        </w:r>
      </w:hyperlink>
      <w:r>
        <w:rPr>
          <w:rFonts w:ascii="Arial" w:eastAsia="Microsoft YaHei UI" w:hAnsi="Arial" w:cs="Arial"/>
          <w:color w:val="1F497D"/>
          <w:sz w:val="18"/>
          <w:szCs w:val="18"/>
          <w:bdr w:val="none" w:sz="0" w:space="0" w:color="auto" w:frame="1"/>
        </w:rPr>
        <w:t> | </w:t>
      </w:r>
      <w:hyperlink r:id="rId8" w:tgtFrame="_blank" w:history="1">
        <w:r>
          <w:rPr>
            <w:rStyle w:val="Hyperlink"/>
            <w:rFonts w:ascii="Arial" w:eastAsia="Microsoft YaHei UI" w:hAnsi="Arial" w:cs="Arial"/>
            <w:color w:val="1F497D"/>
            <w:sz w:val="18"/>
            <w:szCs w:val="18"/>
            <w:bdr w:val="none" w:sz="0" w:space="0" w:color="auto" w:frame="1"/>
          </w:rPr>
          <w:t>YouTube</w:t>
        </w:r>
      </w:hyperlink>
    </w:p>
    <w:p w14:paraId="0D30F78E" w14:textId="77777777" w:rsidR="00477B68" w:rsidRDefault="00477B68"/>
    <w:sectPr w:rsidR="00477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68"/>
    <w:rsid w:val="0047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3CA7"/>
  <w15:chartTrackingRefBased/>
  <w15:docId w15:val="{FCE0C5C7-593B-B646-A2CB-10AC44D8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B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77B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proofpoint.com/v2/url?u=https-3A__www.youtube.com_c_MizuhoAmericas&amp;d=DwMFAg&amp;c=-ib6oBKivNBwAXVVyaiAu6NBDGPkr1Jtp3dZ-MgcLP8&amp;r=wC5PMKOH1dlcncSAQDzDs-sCkVK_ukFOEBTKkf1LsUM&amp;m=VDM_W47i935Q7iJMk_R_HzsHrfeOwBeqKEYY5xEPXaA&amp;s=eEUAhAfsCvYu1T8AKWoCUxEkkK3-176wKY6EXXz-tVE&amp;e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rldefense.proofpoint.com/v2/url?u=https-3A__www.linkedin.com_company_mizuho-2Damericas&amp;d=DwMFAg&amp;c=-ib6oBKivNBwAXVVyaiAu6NBDGPkr1Jtp3dZ-MgcLP8&amp;r=wC5PMKOH1dlcncSAQDzDs-sCkVK_ukFOEBTKkf1LsUM&amp;m=VDM_W47i935Q7iJMk_R_HzsHrfeOwBeqKEYY5xEPXaA&amp;s=pJelpy03_LIHVIkT-TD_-J5r04rR9lts2v0mkMtBPkU&amp;e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rldefense.proofpoint.com/v2/url?u=https-3A__twitter.com_mizuhoamericas&amp;d=DwMFAg&amp;c=-ib6oBKivNBwAXVVyaiAu6NBDGPkr1Jtp3dZ-MgcLP8&amp;r=wC5PMKOH1dlcncSAQDzDs-sCkVK_ukFOEBTKkf1LsUM&amp;m=VDM_W47i935Q7iJMk_R_HzsHrfeOwBeqKEYY5xEPXaA&amp;s=LGaTw7zGiTOscwwd5FCqryOyu90q0SNiN0z6lEOtC60&amp;e=" TargetMode="External"/><Relationship Id="rId5" Type="http://schemas.openxmlformats.org/officeDocument/2006/relationships/hyperlink" Target="https://urldefense.proofpoint.com/v2/url?u=http-3A__www.mizuhoamericas.com_&amp;d=DwMFAg&amp;c=-ib6oBKivNBwAXVVyaiAu6NBDGPkr1Jtp3dZ-MgcLP8&amp;r=wC5PMKOH1dlcncSAQDzDs-sCkVK_ukFOEBTKkf1LsUM&amp;m=VDM_W47i935Q7iJMk_R_HzsHrfeOwBeqKEYY5xEPXaA&amp;s=-UyvweCD8J5-gXmF1aS7QjJcaR9L4ka1ANw3aw1Bq78&amp;e=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takuya.otani@mizuhogroup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</dc:creator>
  <cp:keywords/>
  <dc:description/>
  <cp:lastModifiedBy>Qi Wang</cp:lastModifiedBy>
  <cp:revision>1</cp:revision>
  <dcterms:created xsi:type="dcterms:W3CDTF">2023-06-06T19:06:00Z</dcterms:created>
  <dcterms:modified xsi:type="dcterms:W3CDTF">2023-06-06T19:06:00Z</dcterms:modified>
</cp:coreProperties>
</file>