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8F9C0"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Hi Project team,</w:t>
      </w:r>
    </w:p>
    <w:p w14:paraId="05023629"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40E47CAA"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b/>
          <w:bCs/>
          <w:color w:val="C00000"/>
          <w:kern w:val="0"/>
          <w:sz w:val="22"/>
          <w:szCs w:val="22"/>
          <w:u w:val="single"/>
          <w:bdr w:val="none" w:sz="0" w:space="0" w:color="auto" w:frame="1"/>
          <w:shd w:val="clear" w:color="auto" w:fill="FFFF00"/>
          <w14:ligatures w14:val="none"/>
        </w:rPr>
        <w:t>1. Time series data</w:t>
      </w:r>
    </w:p>
    <w:p w14:paraId="188F6153"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6"/>
          <w:szCs w:val="6"/>
          <w:bdr w:val="none" w:sz="0" w:space="0" w:color="auto" w:frame="1"/>
          <w14:ligatures w14:val="none"/>
        </w:rPr>
        <w:t> </w:t>
      </w:r>
    </w:p>
    <w:p w14:paraId="4F955F47"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proofErr w:type="gramStart"/>
      <w:r w:rsidRPr="00282D0D">
        <w:rPr>
          <w:rFonts w:ascii="inherit" w:eastAsia="Times New Roman" w:hAnsi="inherit" w:cs="Calibri"/>
          <w:color w:val="1F497D"/>
          <w:kern w:val="0"/>
          <w:sz w:val="22"/>
          <w:szCs w:val="22"/>
          <w:bdr w:val="none" w:sz="0" w:space="0" w:color="auto" w:frame="1"/>
          <w14:ligatures w14:val="none"/>
        </w:rPr>
        <w:t>For the purpose of</w:t>
      </w:r>
      <w:proofErr w:type="gramEnd"/>
      <w:r w:rsidRPr="00282D0D">
        <w:rPr>
          <w:rFonts w:ascii="inherit" w:eastAsia="Times New Roman" w:hAnsi="inherit" w:cs="Calibri"/>
          <w:color w:val="1F497D"/>
          <w:kern w:val="0"/>
          <w:sz w:val="22"/>
          <w:szCs w:val="22"/>
          <w:bdr w:val="none" w:sz="0" w:space="0" w:color="auto" w:frame="1"/>
          <w14:ligatures w14:val="none"/>
        </w:rPr>
        <w:t xml:space="preserve"> the application to EM algorithm/MCMC, here are two potential options of data that I found.</w:t>
      </w:r>
    </w:p>
    <w:p w14:paraId="3075147D"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169FD641"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b/>
          <w:bCs/>
          <w:color w:val="C00000"/>
          <w:kern w:val="0"/>
          <w:sz w:val="22"/>
          <w:szCs w:val="22"/>
          <w:u w:val="single"/>
          <w:bdr w:val="none" w:sz="0" w:space="0" w:color="auto" w:frame="1"/>
          <w14:ligatures w14:val="none"/>
        </w:rPr>
        <w:t>A) S&amp;P Global annual report</w:t>
      </w:r>
    </w:p>
    <w:p w14:paraId="0CEB4319"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6"/>
          <w:szCs w:val="6"/>
          <w:bdr w:val="none" w:sz="0" w:space="0" w:color="auto" w:frame="1"/>
          <w14:ligatures w14:val="none"/>
        </w:rPr>
        <w:t> </w:t>
      </w:r>
    </w:p>
    <w:p w14:paraId="3879D480"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S&amp;P Global previously published their default/rating studies annually, however, as discussed in a prior meeting, S&amp;P seems to start restricting access to the reports for registered members only (whilst out subscription). I had stored the reports to my local for the last 5 years, and each report seems to have rating transition tables only for the last one year (</w:t>
      </w:r>
      <w:proofErr w:type="gramStart"/>
      <w:r w:rsidRPr="00282D0D">
        <w:rPr>
          <w:rFonts w:ascii="inherit" w:eastAsia="Times New Roman" w:hAnsi="inherit" w:cs="Calibri"/>
          <w:color w:val="1F497D"/>
          <w:kern w:val="0"/>
          <w:sz w:val="22"/>
          <w:szCs w:val="22"/>
          <w:bdr w:val="none" w:sz="0" w:space="0" w:color="auto" w:frame="1"/>
          <w14:ligatures w14:val="none"/>
        </w:rPr>
        <w:t>e.g.</w:t>
      </w:r>
      <w:proofErr w:type="gramEnd"/>
      <w:r w:rsidRPr="00282D0D">
        <w:rPr>
          <w:rFonts w:ascii="inherit" w:eastAsia="Times New Roman" w:hAnsi="inherit" w:cs="Calibri"/>
          <w:color w:val="1F497D"/>
          <w:kern w:val="0"/>
          <w:sz w:val="22"/>
          <w:szCs w:val="22"/>
          <w:bdr w:val="none" w:sz="0" w:space="0" w:color="auto" w:frame="1"/>
          <w14:ligatures w14:val="none"/>
        </w:rPr>
        <w:t xml:space="preserve"> table 20 for the latest report). I expect this to be able to </w:t>
      </w:r>
      <w:proofErr w:type="gramStart"/>
      <w:r w:rsidRPr="00282D0D">
        <w:rPr>
          <w:rFonts w:ascii="inherit" w:eastAsia="Times New Roman" w:hAnsi="inherit" w:cs="Calibri"/>
          <w:color w:val="1F497D"/>
          <w:kern w:val="0"/>
          <w:sz w:val="22"/>
          <w:szCs w:val="22"/>
          <w:bdr w:val="none" w:sz="0" w:space="0" w:color="auto" w:frame="1"/>
          <w14:ligatures w14:val="none"/>
        </w:rPr>
        <w:t>applied</w:t>
      </w:r>
      <w:proofErr w:type="gramEnd"/>
      <w:r w:rsidRPr="00282D0D">
        <w:rPr>
          <w:rFonts w:ascii="inherit" w:eastAsia="Times New Roman" w:hAnsi="inherit" w:cs="Calibri"/>
          <w:color w:val="1F497D"/>
          <w:kern w:val="0"/>
          <w:sz w:val="22"/>
          <w:szCs w:val="22"/>
          <w:bdr w:val="none" w:sz="0" w:space="0" w:color="auto" w:frame="1"/>
          <w14:ligatures w14:val="none"/>
        </w:rPr>
        <w:t xml:space="preserve"> for the purpose.</w:t>
      </w:r>
    </w:p>
    <w:p w14:paraId="34D9F1BE"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6"/>
          <w:szCs w:val="6"/>
          <w:bdr w:val="none" w:sz="0" w:space="0" w:color="auto" w:frame="1"/>
          <w14:ligatures w14:val="none"/>
        </w:rPr>
        <w:t> </w:t>
      </w:r>
    </w:p>
    <w:p w14:paraId="281BC531"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xml:space="preserve">Please find an attachment, that includes the reports. I </w:t>
      </w:r>
      <w:proofErr w:type="gramStart"/>
      <w:r w:rsidRPr="00282D0D">
        <w:rPr>
          <w:rFonts w:ascii="inherit" w:eastAsia="Times New Roman" w:hAnsi="inherit" w:cs="Calibri"/>
          <w:color w:val="1F497D"/>
          <w:kern w:val="0"/>
          <w:sz w:val="22"/>
          <w:szCs w:val="22"/>
          <w:bdr w:val="none" w:sz="0" w:space="0" w:color="auto" w:frame="1"/>
          <w14:ligatures w14:val="none"/>
        </w:rPr>
        <w:t>actually could</w:t>
      </w:r>
      <w:proofErr w:type="gramEnd"/>
      <w:r w:rsidRPr="00282D0D">
        <w:rPr>
          <w:rFonts w:ascii="inherit" w:eastAsia="Times New Roman" w:hAnsi="inherit" w:cs="Calibri"/>
          <w:color w:val="1F497D"/>
          <w:kern w:val="0"/>
          <w:sz w:val="22"/>
          <w:szCs w:val="22"/>
          <w:bdr w:val="none" w:sz="0" w:space="0" w:color="auto" w:frame="1"/>
          <w14:ligatures w14:val="none"/>
        </w:rPr>
        <w:t xml:space="preserve"> find some older reports from web, but those are stored outside of S&amp;P server, so I hold including them off.</w:t>
      </w:r>
    </w:p>
    <w:p w14:paraId="4C68A0FF"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64F53951"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b/>
          <w:bCs/>
          <w:color w:val="C00000"/>
          <w:kern w:val="0"/>
          <w:sz w:val="22"/>
          <w:szCs w:val="22"/>
          <w:u w:val="single"/>
          <w:bdr w:val="none" w:sz="0" w:space="0" w:color="auto" w:frame="1"/>
          <w14:ligatures w14:val="none"/>
        </w:rPr>
        <w:t>B) Less granular data from BBG</w:t>
      </w:r>
    </w:p>
    <w:p w14:paraId="2EA4BABC"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6"/>
          <w:szCs w:val="6"/>
          <w:bdr w:val="none" w:sz="0" w:space="0" w:color="auto" w:frame="1"/>
          <w14:ligatures w14:val="none"/>
        </w:rPr>
        <w:t> </w:t>
      </w:r>
    </w:p>
    <w:p w14:paraId="009C7DC4"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Bloomberg ticker, &lt;RATT&gt; provides historical data of</w:t>
      </w:r>
    </w:p>
    <w:p w14:paraId="0E9175EA" w14:textId="77777777" w:rsidR="00282D0D" w:rsidRPr="00282D0D" w:rsidRDefault="00282D0D" w:rsidP="00282D0D">
      <w:pPr>
        <w:numPr>
          <w:ilvl w:val="0"/>
          <w:numId w:val="1"/>
        </w:numPr>
        <w:shd w:val="clear" w:color="auto" w:fill="FFFFFF"/>
        <w:rPr>
          <w:rFonts w:ascii="Calibri" w:eastAsia="Microsoft YaHei UI" w:hAnsi="Calibri" w:cs="Calibri"/>
          <w:color w:val="1F497D"/>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the numbers that corporate ratings are upgraded/</w:t>
      </w:r>
      <w:proofErr w:type="gramStart"/>
      <w:r w:rsidRPr="00282D0D">
        <w:rPr>
          <w:rFonts w:ascii="inherit" w:eastAsia="Microsoft YaHei UI" w:hAnsi="inherit" w:cs="Calibri"/>
          <w:color w:val="1F497D"/>
          <w:kern w:val="0"/>
          <w:sz w:val="22"/>
          <w:szCs w:val="22"/>
          <w:bdr w:val="none" w:sz="0" w:space="0" w:color="auto" w:frame="1"/>
          <w14:ligatures w14:val="none"/>
        </w:rPr>
        <w:t>downgraded</w:t>
      </w:r>
      <w:proofErr w:type="gramEnd"/>
    </w:p>
    <w:p w14:paraId="7D653DD7" w14:textId="77777777" w:rsidR="00282D0D" w:rsidRPr="00282D0D" w:rsidRDefault="00282D0D" w:rsidP="00282D0D">
      <w:pPr>
        <w:numPr>
          <w:ilvl w:val="0"/>
          <w:numId w:val="1"/>
        </w:numPr>
        <w:shd w:val="clear" w:color="auto" w:fill="FFFFFF"/>
        <w:rPr>
          <w:rFonts w:ascii="Calibri" w:eastAsia="Microsoft YaHei UI" w:hAnsi="Calibri" w:cs="Calibri"/>
          <w:color w:val="1F497D"/>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by rating agencies (</w:t>
      </w:r>
      <w:proofErr w:type="gramStart"/>
      <w:r w:rsidRPr="00282D0D">
        <w:rPr>
          <w:rFonts w:ascii="inherit" w:eastAsia="Microsoft YaHei UI" w:hAnsi="inherit" w:cs="Calibri"/>
          <w:color w:val="1F497D"/>
          <w:kern w:val="0"/>
          <w:sz w:val="22"/>
          <w:szCs w:val="22"/>
          <w:bdr w:val="none" w:sz="0" w:space="0" w:color="auto" w:frame="1"/>
          <w14:ligatures w14:val="none"/>
        </w:rPr>
        <w:t>e.g.</w:t>
      </w:r>
      <w:proofErr w:type="gramEnd"/>
      <w:r w:rsidRPr="00282D0D">
        <w:rPr>
          <w:rFonts w:ascii="inherit" w:eastAsia="Microsoft YaHei UI" w:hAnsi="inherit" w:cs="Calibri"/>
          <w:color w:val="1F497D"/>
          <w:kern w:val="0"/>
          <w:sz w:val="22"/>
          <w:szCs w:val="22"/>
          <w:bdr w:val="none" w:sz="0" w:space="0" w:color="auto" w:frame="1"/>
          <w14:ligatures w14:val="none"/>
        </w:rPr>
        <w:t xml:space="preserve"> S&amp;P, Moody’s, Fitch, etc.)</w:t>
      </w:r>
    </w:p>
    <w:p w14:paraId="3002506A" w14:textId="77777777" w:rsidR="00282D0D" w:rsidRPr="00282D0D" w:rsidRDefault="00282D0D" w:rsidP="00282D0D">
      <w:pPr>
        <w:numPr>
          <w:ilvl w:val="0"/>
          <w:numId w:val="1"/>
        </w:numPr>
        <w:shd w:val="clear" w:color="auto" w:fill="FFFFFF"/>
        <w:rPr>
          <w:rFonts w:ascii="Calibri" w:eastAsia="Microsoft YaHei UI" w:hAnsi="Calibri" w:cs="Calibri"/>
          <w:color w:val="1F497D"/>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by rating criteria (</w:t>
      </w:r>
      <w:proofErr w:type="gramStart"/>
      <w:r w:rsidRPr="00282D0D">
        <w:rPr>
          <w:rFonts w:ascii="inherit" w:eastAsia="Microsoft YaHei UI" w:hAnsi="inherit" w:cs="Calibri"/>
          <w:color w:val="1F497D"/>
          <w:kern w:val="0"/>
          <w:sz w:val="22"/>
          <w:szCs w:val="22"/>
          <w:bdr w:val="none" w:sz="0" w:space="0" w:color="auto" w:frame="1"/>
          <w14:ligatures w14:val="none"/>
        </w:rPr>
        <w:t>e.g.</w:t>
      </w:r>
      <w:proofErr w:type="gramEnd"/>
      <w:r w:rsidRPr="00282D0D">
        <w:rPr>
          <w:rFonts w:ascii="inherit" w:eastAsia="Microsoft YaHei UI" w:hAnsi="inherit" w:cs="Calibri"/>
          <w:color w:val="1F497D"/>
          <w:kern w:val="0"/>
          <w:sz w:val="22"/>
          <w:szCs w:val="22"/>
          <w:bdr w:val="none" w:sz="0" w:space="0" w:color="auto" w:frame="1"/>
          <w14:ligatures w14:val="none"/>
        </w:rPr>
        <w:t xml:space="preserve"> IG or HY)</w:t>
      </w:r>
    </w:p>
    <w:p w14:paraId="63D3B292"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6"/>
          <w:szCs w:val="6"/>
          <w:bdr w:val="none" w:sz="0" w:space="0" w:color="auto" w:frame="1"/>
          <w14:ligatures w14:val="none"/>
        </w:rPr>
        <w:t> </w:t>
      </w:r>
    </w:p>
    <w:p w14:paraId="4B76707E"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xml:space="preserve">Here is an example of IG regarding S&amp;P. The data is less granular; start/end ratings are not available, but I still </w:t>
      </w:r>
      <w:proofErr w:type="gramStart"/>
      <w:r w:rsidRPr="00282D0D">
        <w:rPr>
          <w:rFonts w:ascii="inherit" w:eastAsia="Times New Roman" w:hAnsi="inherit" w:cs="Calibri"/>
          <w:color w:val="1F497D"/>
          <w:kern w:val="0"/>
          <w:sz w:val="22"/>
          <w:szCs w:val="22"/>
          <w:bdr w:val="none" w:sz="0" w:space="0" w:color="auto" w:frame="1"/>
          <w14:ligatures w14:val="none"/>
        </w:rPr>
        <w:t>expect</w:t>
      </w:r>
      <w:proofErr w:type="gramEnd"/>
      <w:r w:rsidRPr="00282D0D">
        <w:rPr>
          <w:rFonts w:ascii="inherit" w:eastAsia="Times New Roman" w:hAnsi="inherit" w:cs="Calibri"/>
          <w:color w:val="1F497D"/>
          <w:kern w:val="0"/>
          <w:sz w:val="22"/>
          <w:szCs w:val="22"/>
          <w:bdr w:val="none" w:sz="0" w:space="0" w:color="auto" w:frame="1"/>
          <w14:ligatures w14:val="none"/>
        </w:rPr>
        <w:t xml:space="preserve">  </w:t>
      </w:r>
    </w:p>
    <w:p w14:paraId="19C6695E"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xml:space="preserve">I assume you have some BBG access through the </w:t>
      </w:r>
      <w:proofErr w:type="gramStart"/>
      <w:r w:rsidRPr="00282D0D">
        <w:rPr>
          <w:rFonts w:ascii="inherit" w:eastAsia="Times New Roman" w:hAnsi="inherit" w:cs="Calibri"/>
          <w:color w:val="1F497D"/>
          <w:kern w:val="0"/>
          <w:sz w:val="22"/>
          <w:szCs w:val="22"/>
          <w:bdr w:val="none" w:sz="0" w:space="0" w:color="auto" w:frame="1"/>
          <w14:ligatures w14:val="none"/>
        </w:rPr>
        <w:t>program, but</w:t>
      </w:r>
      <w:proofErr w:type="gramEnd"/>
      <w:r w:rsidRPr="00282D0D">
        <w:rPr>
          <w:rFonts w:ascii="inherit" w:eastAsia="Times New Roman" w:hAnsi="inherit" w:cs="Calibri"/>
          <w:color w:val="1F497D"/>
          <w:kern w:val="0"/>
          <w:sz w:val="22"/>
          <w:szCs w:val="22"/>
          <w:bdr w:val="none" w:sz="0" w:space="0" w:color="auto" w:frame="1"/>
          <w14:ligatures w14:val="none"/>
        </w:rPr>
        <w:t xml:space="preserve"> let me know if you do not have BBG access and would like to take a look at the data.</w:t>
      </w:r>
    </w:p>
    <w:p w14:paraId="6BC4FB96"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7EF48B6C" w14:textId="75164D3C"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noProof/>
        </w:rPr>
        <w:drawing>
          <wp:inline distT="0" distB="0" distL="0" distR="0" wp14:anchorId="05842B61" wp14:editId="6E56054D">
            <wp:extent cx="3679825" cy="1977390"/>
            <wp:effectExtent l="0" t="0" r="3175" b="3810"/>
            <wp:docPr id="1956142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9825" cy="1977390"/>
                    </a:xfrm>
                    <a:prstGeom prst="rect">
                      <a:avLst/>
                    </a:prstGeom>
                    <a:noFill/>
                    <a:ln>
                      <a:noFill/>
                    </a:ln>
                  </pic:spPr>
                </pic:pic>
              </a:graphicData>
            </a:graphic>
          </wp:inline>
        </w:drawing>
      </w:r>
    </w:p>
    <w:p w14:paraId="069597AA"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33E7F7C0"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651853EB"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b/>
          <w:bCs/>
          <w:color w:val="C00000"/>
          <w:kern w:val="0"/>
          <w:sz w:val="22"/>
          <w:szCs w:val="22"/>
          <w:u w:val="single"/>
          <w:bdr w:val="none" w:sz="0" w:space="0" w:color="auto" w:frame="1"/>
          <w:shd w:val="clear" w:color="auto" w:fill="FFFF00"/>
          <w14:ligatures w14:val="none"/>
        </w:rPr>
        <w:t xml:space="preserve">2. Comment of the </w:t>
      </w:r>
      <w:proofErr w:type="spellStart"/>
      <w:r w:rsidRPr="00282D0D">
        <w:rPr>
          <w:rFonts w:ascii="inherit" w:eastAsia="Times New Roman" w:hAnsi="inherit" w:cs="Calibri"/>
          <w:b/>
          <w:bCs/>
          <w:color w:val="C00000"/>
          <w:kern w:val="0"/>
          <w:sz w:val="22"/>
          <w:szCs w:val="22"/>
          <w:u w:val="single"/>
          <w:bdr w:val="none" w:sz="0" w:space="0" w:color="auto" w:frame="1"/>
          <w:shd w:val="clear" w:color="auto" w:fill="FFFF00"/>
          <w14:ligatures w14:val="none"/>
        </w:rPr>
        <w:t>jupyter</w:t>
      </w:r>
      <w:proofErr w:type="spellEnd"/>
      <w:r w:rsidRPr="00282D0D">
        <w:rPr>
          <w:rFonts w:ascii="inherit" w:eastAsia="Times New Roman" w:hAnsi="inherit" w:cs="Calibri"/>
          <w:b/>
          <w:bCs/>
          <w:color w:val="C00000"/>
          <w:kern w:val="0"/>
          <w:sz w:val="22"/>
          <w:szCs w:val="22"/>
          <w:u w:val="single"/>
          <w:bdr w:val="none" w:sz="0" w:space="0" w:color="auto" w:frame="1"/>
          <w:shd w:val="clear" w:color="auto" w:fill="FFFF00"/>
          <w14:ligatures w14:val="none"/>
        </w:rPr>
        <w:t xml:space="preserve"> notebook</w:t>
      </w:r>
    </w:p>
    <w:p w14:paraId="71585009"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6"/>
          <w:szCs w:val="6"/>
          <w:bdr w:val="none" w:sz="0" w:space="0" w:color="auto" w:frame="1"/>
          <w14:ligatures w14:val="none"/>
        </w:rPr>
        <w:t> </w:t>
      </w:r>
    </w:p>
    <w:p w14:paraId="64035829"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Haven’t had taken a deeper look at the accuracy for now, so will discuss in the meeting.</w:t>
      </w:r>
    </w:p>
    <w:p w14:paraId="6F5A1680"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6"/>
          <w:szCs w:val="6"/>
          <w:bdr w:val="none" w:sz="0" w:space="0" w:color="auto" w:frame="1"/>
          <w14:ligatures w14:val="none"/>
        </w:rPr>
        <w:t> </w:t>
      </w:r>
    </w:p>
    <w:p w14:paraId="6E1E2522"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However, for EM algorithm, I initially saw a fluctuation of the error. That was because your initial guess of generator was set with larger numbers.</w:t>
      </w:r>
    </w:p>
    <w:p w14:paraId="15837447"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When it scaled by the dimension of the generator (</w:t>
      </w:r>
      <w:proofErr w:type="gramStart"/>
      <w:r w:rsidRPr="00282D0D">
        <w:rPr>
          <w:rFonts w:ascii="inherit" w:eastAsia="Times New Roman" w:hAnsi="inherit" w:cs="Calibri"/>
          <w:color w:val="1F497D"/>
          <w:kern w:val="0"/>
          <w:sz w:val="22"/>
          <w:szCs w:val="22"/>
          <w:bdr w:val="none" w:sz="0" w:space="0" w:color="auto" w:frame="1"/>
          <w14:ligatures w14:val="none"/>
        </w:rPr>
        <w:t>e.g.</w:t>
      </w:r>
      <w:proofErr w:type="gramEnd"/>
      <w:r w:rsidRPr="00282D0D">
        <w:rPr>
          <w:rFonts w:ascii="inherit" w:eastAsia="Times New Roman" w:hAnsi="inherit" w:cs="Calibri"/>
          <w:color w:val="1F497D"/>
          <w:kern w:val="0"/>
          <w:sz w:val="22"/>
          <w:szCs w:val="22"/>
          <w:bdr w:val="none" w:sz="0" w:space="0" w:color="auto" w:frame="1"/>
          <w14:ligatures w14:val="none"/>
        </w:rPr>
        <w:t xml:space="preserve"> 18), then convergence look much better.</w:t>
      </w:r>
    </w:p>
    <w:p w14:paraId="6F10830F"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Here is the convergence starting from the scaled generator, where y-axis is log scaled. The error is log-linearly reduced to 1.0e-16 at 1k iterations.</w:t>
      </w:r>
    </w:p>
    <w:p w14:paraId="6780CA49"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Another option is using another estimate (</w:t>
      </w:r>
      <w:proofErr w:type="gramStart"/>
      <w:r w:rsidRPr="00282D0D">
        <w:rPr>
          <w:rFonts w:ascii="inherit" w:eastAsia="Times New Roman" w:hAnsi="inherit" w:cs="Calibri"/>
          <w:color w:val="1F497D"/>
          <w:kern w:val="0"/>
          <w:sz w:val="22"/>
          <w:szCs w:val="22"/>
          <w:bdr w:val="none" w:sz="0" w:space="0" w:color="auto" w:frame="1"/>
          <w14:ligatures w14:val="none"/>
        </w:rPr>
        <w:t>e.g.</w:t>
      </w:r>
      <w:proofErr w:type="gramEnd"/>
      <w:r w:rsidRPr="00282D0D">
        <w:rPr>
          <w:rFonts w:ascii="inherit" w:eastAsia="Times New Roman" w:hAnsi="inherit" w:cs="Calibri"/>
          <w:color w:val="1F497D"/>
          <w:kern w:val="0"/>
          <w:sz w:val="22"/>
          <w:szCs w:val="22"/>
          <w:bdr w:val="none" w:sz="0" w:space="0" w:color="auto" w:frame="1"/>
          <w14:ligatures w14:val="none"/>
        </w:rPr>
        <w:t xml:space="preserve"> DA, WA, etc.) as an initial guess, which worked and of course a bit faster.</w:t>
      </w:r>
    </w:p>
    <w:p w14:paraId="52DD4BD4"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lastRenderedPageBreak/>
        <w:t> </w:t>
      </w:r>
    </w:p>
    <w:p w14:paraId="0EB2E0C8" w14:textId="4B6B7D02"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noProof/>
        </w:rPr>
        <w:drawing>
          <wp:inline distT="0" distB="0" distL="0" distR="0" wp14:anchorId="3A80E6F4" wp14:editId="46231864">
            <wp:extent cx="3910330" cy="1561465"/>
            <wp:effectExtent l="0" t="0" r="1270" b="635"/>
            <wp:docPr id="313906997" name="Picture 1" descr="A picture containing line, plot, diagram,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906997" name="Picture 1" descr="A picture containing line, plot, diagram, screensho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0330" cy="1561465"/>
                    </a:xfrm>
                    <a:prstGeom prst="rect">
                      <a:avLst/>
                    </a:prstGeom>
                    <a:noFill/>
                    <a:ln>
                      <a:noFill/>
                    </a:ln>
                  </pic:spPr>
                </pic:pic>
              </a:graphicData>
            </a:graphic>
          </wp:inline>
        </w:drawing>
      </w:r>
    </w:p>
    <w:p w14:paraId="7F66072F"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082E8E90"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Looking forward to seeing you on Thursday!</w:t>
      </w:r>
    </w:p>
    <w:p w14:paraId="7D1FE0C8"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4AFF5AE2"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Best,</w:t>
      </w:r>
    </w:p>
    <w:p w14:paraId="414E5E41"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proofErr w:type="spellStart"/>
      <w:r w:rsidRPr="00282D0D">
        <w:rPr>
          <w:rFonts w:ascii="inherit" w:eastAsia="Times New Roman" w:hAnsi="inherit" w:cs="Calibri"/>
          <w:color w:val="1F497D"/>
          <w:kern w:val="0"/>
          <w:sz w:val="22"/>
          <w:szCs w:val="22"/>
          <w:bdr w:val="none" w:sz="0" w:space="0" w:color="auto" w:frame="1"/>
          <w14:ligatures w14:val="none"/>
        </w:rPr>
        <w:t>Tak</w:t>
      </w:r>
      <w:proofErr w:type="spellEnd"/>
    </w:p>
    <w:p w14:paraId="7682A865"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inherit" w:eastAsia="Times New Roman" w:hAnsi="inherit" w:cs="Calibri"/>
          <w:color w:val="1F497D"/>
          <w:kern w:val="0"/>
          <w:sz w:val="22"/>
          <w:szCs w:val="22"/>
          <w:bdr w:val="none" w:sz="0" w:space="0" w:color="auto" w:frame="1"/>
          <w14:ligatures w14:val="none"/>
        </w:rPr>
        <w:t> </w:t>
      </w:r>
    </w:p>
    <w:p w14:paraId="0D832128"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b/>
          <w:bCs/>
          <w:color w:val="1F497D"/>
          <w:kern w:val="0"/>
          <w:sz w:val="22"/>
          <w:szCs w:val="22"/>
          <w:bdr w:val="none" w:sz="0" w:space="0" w:color="auto" w:frame="1"/>
          <w14:ligatures w14:val="none"/>
        </w:rPr>
        <w:t>--------------------------------------------------</w:t>
      </w:r>
    </w:p>
    <w:p w14:paraId="7A9BB5BF"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b/>
          <w:bCs/>
          <w:color w:val="1F497D"/>
          <w:kern w:val="0"/>
          <w:sz w:val="10"/>
          <w:szCs w:val="10"/>
          <w:bdr w:val="none" w:sz="0" w:space="0" w:color="auto" w:frame="1"/>
          <w14:ligatures w14:val="none"/>
        </w:rPr>
        <w:t> </w:t>
      </w:r>
    </w:p>
    <w:p w14:paraId="429865C2"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b/>
          <w:bCs/>
          <w:color w:val="1F497D"/>
          <w:kern w:val="0"/>
          <w:sz w:val="22"/>
          <w:szCs w:val="22"/>
          <w:bdr w:val="none" w:sz="0" w:space="0" w:color="auto" w:frame="1"/>
          <w14:ligatures w14:val="none"/>
        </w:rPr>
        <w:t>Takuya Otani</w:t>
      </w:r>
    </w:p>
    <w:p w14:paraId="6B84A99A"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10"/>
          <w:szCs w:val="10"/>
          <w:bdr w:val="none" w:sz="0" w:space="0" w:color="auto" w:frame="1"/>
          <w14:ligatures w14:val="none"/>
        </w:rPr>
        <w:t> </w:t>
      </w:r>
    </w:p>
    <w:p w14:paraId="5B6B68E3"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Vice President, Counterparty Portfolio Management Desk</w:t>
      </w:r>
    </w:p>
    <w:p w14:paraId="42A3B4B1"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Fixed Income Division</w:t>
      </w:r>
    </w:p>
    <w:p w14:paraId="1D57B72E"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Mizuho Securities USA LLC</w:t>
      </w:r>
    </w:p>
    <w:p w14:paraId="491B2120"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10"/>
          <w:szCs w:val="10"/>
          <w:bdr w:val="none" w:sz="0" w:space="0" w:color="auto" w:frame="1"/>
          <w14:ligatures w14:val="none"/>
        </w:rPr>
        <w:t> </w:t>
      </w:r>
    </w:p>
    <w:p w14:paraId="30D2920E"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Mizuho Americas</w:t>
      </w:r>
    </w:p>
    <w:p w14:paraId="1939FD3A"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1271 Avenue of the Americas, New York, NY 10020</w:t>
      </w:r>
    </w:p>
    <w:p w14:paraId="60B46140" w14:textId="77777777" w:rsidR="00282D0D" w:rsidRPr="00282D0D" w:rsidRDefault="00282D0D" w:rsidP="00282D0D">
      <w:pPr>
        <w:shd w:val="clear" w:color="auto" w:fill="FFFFFF"/>
        <w:textAlignment w:val="baseline"/>
        <w:rPr>
          <w:rFonts w:ascii="Calibri" w:eastAsia="Microsoft YaHei UI" w:hAnsi="Calibri" w:cs="Calibri"/>
          <w:color w:val="242424"/>
          <w:kern w:val="0"/>
          <w:sz w:val="20"/>
          <w:szCs w:val="20"/>
          <w14:ligatures w14:val="none"/>
        </w:rPr>
      </w:pPr>
      <w:r w:rsidRPr="00282D0D">
        <w:rPr>
          <w:rFonts w:ascii="inherit" w:eastAsia="Microsoft YaHei UI" w:hAnsi="inherit" w:cs="Calibri"/>
          <w:color w:val="1F497D"/>
          <w:kern w:val="0"/>
          <w:sz w:val="22"/>
          <w:szCs w:val="22"/>
          <w:bdr w:val="none" w:sz="0" w:space="0" w:color="auto" w:frame="1"/>
          <w14:ligatures w14:val="none"/>
        </w:rPr>
        <w:t>T: +1 646-949-9817</w:t>
      </w:r>
    </w:p>
    <w:p w14:paraId="0303C386" w14:textId="77777777" w:rsidR="00282D0D" w:rsidRPr="00282D0D" w:rsidRDefault="00000000" w:rsidP="00282D0D">
      <w:pPr>
        <w:shd w:val="clear" w:color="auto" w:fill="FFFFFF"/>
        <w:textAlignment w:val="baseline"/>
        <w:rPr>
          <w:rFonts w:ascii="Calibri" w:eastAsia="Microsoft YaHei UI" w:hAnsi="Calibri" w:cs="Calibri"/>
          <w:color w:val="242424"/>
          <w:kern w:val="0"/>
          <w:sz w:val="20"/>
          <w:szCs w:val="20"/>
          <w14:ligatures w14:val="none"/>
        </w:rPr>
      </w:pPr>
      <w:hyperlink r:id="rId7" w:tgtFrame="_blank" w:history="1">
        <w:r w:rsidR="00282D0D" w:rsidRPr="00282D0D">
          <w:rPr>
            <w:rFonts w:ascii="inherit" w:eastAsia="Microsoft YaHei UI" w:hAnsi="inherit" w:cs="Calibri"/>
            <w:color w:val="0000FF"/>
            <w:kern w:val="0"/>
            <w:sz w:val="22"/>
            <w:szCs w:val="22"/>
            <w:u w:val="single"/>
            <w:bdr w:val="none" w:sz="0" w:space="0" w:color="auto" w:frame="1"/>
            <w14:ligatures w14:val="none"/>
          </w:rPr>
          <w:t>takuya.otani@mizuhogroup.com</w:t>
        </w:r>
      </w:hyperlink>
    </w:p>
    <w:p w14:paraId="4270950A" w14:textId="77777777" w:rsidR="00282D0D" w:rsidRPr="00282D0D" w:rsidRDefault="00000000" w:rsidP="00282D0D">
      <w:pPr>
        <w:shd w:val="clear" w:color="auto" w:fill="FFFFFF"/>
        <w:textAlignment w:val="baseline"/>
        <w:rPr>
          <w:rFonts w:ascii="Calibri" w:eastAsia="Microsoft YaHei UI" w:hAnsi="Calibri" w:cs="Calibri"/>
          <w:color w:val="242424"/>
          <w:kern w:val="0"/>
          <w:sz w:val="20"/>
          <w:szCs w:val="20"/>
          <w14:ligatures w14:val="none"/>
        </w:rPr>
      </w:pPr>
      <w:hyperlink r:id="rId8" w:tgtFrame="_blank" w:history="1">
        <w:r w:rsidR="00282D0D" w:rsidRPr="00282D0D">
          <w:rPr>
            <w:rFonts w:ascii="Arial" w:eastAsia="Microsoft YaHei UI" w:hAnsi="Arial" w:cs="Arial"/>
            <w:color w:val="1F497D"/>
            <w:kern w:val="0"/>
            <w:sz w:val="18"/>
            <w:szCs w:val="18"/>
            <w:u w:val="single"/>
            <w:bdr w:val="none" w:sz="0" w:space="0" w:color="auto" w:frame="1"/>
            <w14:ligatures w14:val="none"/>
          </w:rPr>
          <w:t>mizuhoamericas.com</w:t>
        </w:r>
      </w:hyperlink>
      <w:r w:rsidR="00282D0D" w:rsidRPr="00282D0D">
        <w:rPr>
          <w:rFonts w:ascii="Arial" w:eastAsia="Microsoft YaHei UI" w:hAnsi="Arial" w:cs="Arial"/>
          <w:color w:val="1F497D"/>
          <w:kern w:val="0"/>
          <w:sz w:val="18"/>
          <w:szCs w:val="18"/>
          <w:bdr w:val="none" w:sz="0" w:space="0" w:color="auto" w:frame="1"/>
          <w14:ligatures w14:val="none"/>
        </w:rPr>
        <w:t> | </w:t>
      </w:r>
      <w:hyperlink r:id="rId9" w:tgtFrame="_blank" w:history="1">
        <w:r w:rsidR="00282D0D" w:rsidRPr="00282D0D">
          <w:rPr>
            <w:rFonts w:ascii="Arial" w:eastAsia="Microsoft YaHei UI" w:hAnsi="Arial" w:cs="Arial"/>
            <w:color w:val="1F497D"/>
            <w:kern w:val="0"/>
            <w:sz w:val="18"/>
            <w:szCs w:val="18"/>
            <w:u w:val="single"/>
            <w:bdr w:val="none" w:sz="0" w:space="0" w:color="auto" w:frame="1"/>
            <w14:ligatures w14:val="none"/>
          </w:rPr>
          <w:t>Twitter</w:t>
        </w:r>
      </w:hyperlink>
      <w:r w:rsidR="00282D0D" w:rsidRPr="00282D0D">
        <w:rPr>
          <w:rFonts w:ascii="Arial" w:eastAsia="Microsoft YaHei UI" w:hAnsi="Arial" w:cs="Arial"/>
          <w:color w:val="1F497D"/>
          <w:kern w:val="0"/>
          <w:sz w:val="18"/>
          <w:szCs w:val="18"/>
          <w:bdr w:val="none" w:sz="0" w:space="0" w:color="auto" w:frame="1"/>
          <w14:ligatures w14:val="none"/>
        </w:rPr>
        <w:t> | </w:t>
      </w:r>
      <w:hyperlink r:id="rId10" w:tgtFrame="_blank" w:history="1">
        <w:r w:rsidR="00282D0D" w:rsidRPr="00282D0D">
          <w:rPr>
            <w:rFonts w:ascii="Arial" w:eastAsia="Microsoft YaHei UI" w:hAnsi="Arial" w:cs="Arial"/>
            <w:color w:val="1F497D"/>
            <w:kern w:val="0"/>
            <w:sz w:val="18"/>
            <w:szCs w:val="18"/>
            <w:u w:val="single"/>
            <w:bdr w:val="none" w:sz="0" w:space="0" w:color="auto" w:frame="1"/>
            <w14:ligatures w14:val="none"/>
          </w:rPr>
          <w:t>LinkedIn</w:t>
        </w:r>
      </w:hyperlink>
      <w:r w:rsidR="00282D0D" w:rsidRPr="00282D0D">
        <w:rPr>
          <w:rFonts w:ascii="Arial" w:eastAsia="Microsoft YaHei UI" w:hAnsi="Arial" w:cs="Arial"/>
          <w:color w:val="1F497D"/>
          <w:kern w:val="0"/>
          <w:sz w:val="18"/>
          <w:szCs w:val="18"/>
          <w:bdr w:val="none" w:sz="0" w:space="0" w:color="auto" w:frame="1"/>
          <w14:ligatures w14:val="none"/>
        </w:rPr>
        <w:t> | </w:t>
      </w:r>
      <w:hyperlink r:id="rId11" w:tgtFrame="_blank" w:history="1">
        <w:r w:rsidR="00282D0D" w:rsidRPr="00282D0D">
          <w:rPr>
            <w:rFonts w:ascii="Arial" w:eastAsia="Microsoft YaHei UI" w:hAnsi="Arial" w:cs="Arial"/>
            <w:color w:val="1F497D"/>
            <w:kern w:val="0"/>
            <w:sz w:val="18"/>
            <w:szCs w:val="18"/>
            <w:u w:val="single"/>
            <w:bdr w:val="none" w:sz="0" w:space="0" w:color="auto" w:frame="1"/>
            <w14:ligatures w14:val="none"/>
          </w:rPr>
          <w:t>YouTube</w:t>
        </w:r>
      </w:hyperlink>
    </w:p>
    <w:p w14:paraId="741284A9"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Times New Roman" w:eastAsia="Times New Roman" w:hAnsi="Times New Roman" w:cs="Times New Roman"/>
          <w:color w:val="242424"/>
          <w:kern w:val="0"/>
          <w:bdr w:val="none" w:sz="0" w:space="0" w:color="auto" w:frame="1"/>
          <w14:ligatures w14:val="none"/>
        </w:rPr>
        <w:t> </w:t>
      </w:r>
    </w:p>
    <w:p w14:paraId="05784B0C" w14:textId="77777777" w:rsidR="00282D0D" w:rsidRPr="00282D0D" w:rsidRDefault="00282D0D" w:rsidP="00282D0D">
      <w:pPr>
        <w:shd w:val="clear" w:color="auto" w:fill="FFFFFF"/>
        <w:rPr>
          <w:rFonts w:ascii="Calibri" w:eastAsia="Times New Roman" w:hAnsi="Calibri" w:cs="Calibri"/>
          <w:color w:val="242424"/>
          <w:kern w:val="0"/>
          <w:sz w:val="20"/>
          <w:szCs w:val="20"/>
          <w14:ligatures w14:val="none"/>
        </w:rPr>
      </w:pPr>
      <w:r w:rsidRPr="00282D0D">
        <w:rPr>
          <w:rFonts w:ascii="Arial" w:eastAsia="Times New Roman" w:hAnsi="Arial" w:cs="Arial"/>
          <w:color w:val="242424"/>
          <w:kern w:val="0"/>
          <w:sz w:val="18"/>
          <w:szCs w:val="18"/>
          <w:bdr w:val="none" w:sz="0" w:space="0" w:color="auto" w:frame="1"/>
          <w14:ligatures w14:val="none"/>
        </w:rPr>
        <w:t xml:space="preserve">This message is the property of Mizuho Americas and has been classified as </w:t>
      </w:r>
      <w:proofErr w:type="gramStart"/>
      <w:r w:rsidRPr="00282D0D">
        <w:rPr>
          <w:rFonts w:ascii="Arial" w:eastAsia="Times New Roman" w:hAnsi="Arial" w:cs="Arial"/>
          <w:color w:val="242424"/>
          <w:kern w:val="0"/>
          <w:sz w:val="18"/>
          <w:szCs w:val="18"/>
          <w:bdr w:val="none" w:sz="0" w:space="0" w:color="auto" w:frame="1"/>
          <w14:ligatures w14:val="none"/>
        </w:rPr>
        <w:t>Confidential</w:t>
      </w:r>
      <w:proofErr w:type="gramEnd"/>
    </w:p>
    <w:p w14:paraId="6D7F0F05" w14:textId="77777777" w:rsidR="00282D0D" w:rsidRDefault="00282D0D"/>
    <w:p w14:paraId="47428A35" w14:textId="77777777" w:rsidR="009F44F4" w:rsidRDefault="009F44F4"/>
    <w:p w14:paraId="70418BE6"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 xml:space="preserve">Dear </w:t>
      </w:r>
      <w:proofErr w:type="spellStart"/>
      <w:r>
        <w:rPr>
          <w:rFonts w:ascii="inherit" w:hAnsi="inherit" w:cs="Calibri"/>
          <w:color w:val="242424"/>
          <w:sz w:val="22"/>
          <w:szCs w:val="22"/>
          <w:bdr w:val="none" w:sz="0" w:space="0" w:color="auto" w:frame="1"/>
        </w:rPr>
        <w:t>Tak</w:t>
      </w:r>
      <w:proofErr w:type="spellEnd"/>
      <w:r>
        <w:rPr>
          <w:rFonts w:ascii="inherit" w:hAnsi="inherit" w:cs="Calibri"/>
          <w:color w:val="242424"/>
          <w:sz w:val="22"/>
          <w:szCs w:val="22"/>
          <w:bdr w:val="none" w:sz="0" w:space="0" w:color="auto" w:frame="1"/>
        </w:rPr>
        <w:t>,</w:t>
      </w:r>
    </w:p>
    <w:p w14:paraId="1DA0F1D0"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 </w:t>
      </w:r>
    </w:p>
    <w:p w14:paraId="42698AC2"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Thank you for the meeting and many helpful suggestions!</w:t>
      </w:r>
    </w:p>
    <w:p w14:paraId="65FD1847"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Attached is the MCMC update to date without the convergence check finalized.</w:t>
      </w:r>
    </w:p>
    <w:p w14:paraId="399959E6"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 </w:t>
      </w:r>
    </w:p>
    <w:p w14:paraId="4B1A9AEE"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We hope to get back to you with some more exciting discoveries with annual reports and Bloomberg &lt;RATT&gt; (if available).</w:t>
      </w:r>
    </w:p>
    <w:p w14:paraId="56B67626"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 </w:t>
      </w:r>
    </w:p>
    <w:p w14:paraId="30DF79E8"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(We will check the availability of the Bloomberg &lt;RATT&gt; function at our program’s terminals and get back to you!)</w:t>
      </w:r>
    </w:p>
    <w:p w14:paraId="0854748E"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 </w:t>
      </w:r>
    </w:p>
    <w:p w14:paraId="2B0812B3"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Thank you again and hope you have a wonderful remainder of the week.</w:t>
      </w:r>
    </w:p>
    <w:p w14:paraId="6FC22FD2"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 </w:t>
      </w:r>
    </w:p>
    <w:p w14:paraId="07B1807B"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sz w:val="22"/>
          <w:szCs w:val="22"/>
          <w:bdr w:val="none" w:sz="0" w:space="0" w:color="auto" w:frame="1"/>
        </w:rPr>
        <w:t>Sincerely,</w:t>
      </w:r>
    </w:p>
    <w:p w14:paraId="3F9AA575"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12121"/>
          <w:sz w:val="22"/>
          <w:szCs w:val="22"/>
          <w:bdr w:val="none" w:sz="0" w:space="0" w:color="auto" w:frame="1"/>
        </w:rPr>
        <w:t>UChicago FINM Project Lab (Team Mizuho)</w:t>
      </w:r>
    </w:p>
    <w:p w14:paraId="106D8891" w14:textId="77777777" w:rsidR="009F44F4" w:rsidRDefault="009F44F4"/>
    <w:p w14:paraId="153A1864" w14:textId="77777777" w:rsidR="009F44F4" w:rsidRDefault="009F44F4"/>
    <w:p w14:paraId="09D9155C" w14:textId="77777777" w:rsidR="009F44F4" w:rsidRDefault="009F44F4"/>
    <w:p w14:paraId="0517DD26"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Hi Project Team,</w:t>
      </w:r>
    </w:p>
    <w:p w14:paraId="7F8B9D1E"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2A178F72"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Thank you for providing the updates. Here are some comments from my side.</w:t>
      </w:r>
    </w:p>
    <w:p w14:paraId="64E6D284"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xml:space="preserve">Roughly speaking, the MCMC in the </w:t>
      </w:r>
      <w:proofErr w:type="spellStart"/>
      <w:r>
        <w:rPr>
          <w:rFonts w:ascii="inherit" w:hAnsi="inherit" w:cs="Calibri"/>
          <w:color w:val="1F497D"/>
          <w:sz w:val="22"/>
          <w:szCs w:val="22"/>
          <w:bdr w:val="none" w:sz="0" w:space="0" w:color="auto" w:frame="1"/>
        </w:rPr>
        <w:t>jupyter</w:t>
      </w:r>
      <w:proofErr w:type="spellEnd"/>
      <w:r>
        <w:rPr>
          <w:rFonts w:ascii="inherit" w:hAnsi="inherit" w:cs="Calibri"/>
          <w:color w:val="1F497D"/>
          <w:sz w:val="22"/>
          <w:szCs w:val="22"/>
          <w:bdr w:val="none" w:sz="0" w:space="0" w:color="auto" w:frame="1"/>
        </w:rPr>
        <w:t xml:space="preserve"> notebook includes a lot of things to be corrected, and still should have critical error whilst I am still on the way of investigation.</w:t>
      </w:r>
    </w:p>
    <w:p w14:paraId="06270473"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xml:space="preserve">It is nicer if </w:t>
      </w:r>
      <w:proofErr w:type="gramStart"/>
      <w:r>
        <w:rPr>
          <w:rFonts w:ascii="inherit" w:hAnsi="inherit" w:cs="Calibri"/>
          <w:color w:val="1F497D"/>
          <w:sz w:val="22"/>
          <w:szCs w:val="22"/>
          <w:bdr w:val="none" w:sz="0" w:space="0" w:color="auto" w:frame="1"/>
        </w:rPr>
        <w:t>all of</w:t>
      </w:r>
      <w:proofErr w:type="gramEnd"/>
      <w:r>
        <w:rPr>
          <w:rFonts w:ascii="inherit" w:hAnsi="inherit" w:cs="Calibri"/>
          <w:color w:val="1F497D"/>
          <w:sz w:val="22"/>
          <w:szCs w:val="22"/>
          <w:bdr w:val="none" w:sz="0" w:space="0" w:color="auto" w:frame="1"/>
        </w:rPr>
        <w:t xml:space="preserve"> the team can work on reviewing the algorithm of MCMC and implementation in python.</w:t>
      </w:r>
    </w:p>
    <w:p w14:paraId="21E251DF"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026BA44B"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C00000"/>
          <w:sz w:val="22"/>
          <w:szCs w:val="22"/>
          <w:u w:val="single"/>
          <w:bdr w:val="none" w:sz="0" w:space="0" w:color="auto" w:frame="1"/>
          <w:shd w:val="clear" w:color="auto" w:fill="FFFF00"/>
        </w:rPr>
        <w:t>0. Next meeting</w:t>
      </w:r>
    </w:p>
    <w:p w14:paraId="768A8146"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t> </w:t>
      </w:r>
    </w:p>
    <w:p w14:paraId="3A8E44D5"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Would you fill your availability in the following Doodle over the weekend?</w:t>
      </w:r>
    </w:p>
    <w:p w14:paraId="7EF3673B"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hyperlink r:id="rId12" w:tgtFrame="_blank" w:history="1">
        <w:r>
          <w:rPr>
            <w:rStyle w:val="Hyperlink"/>
            <w:rFonts w:ascii="inherit" w:hAnsi="inherit" w:cs="Calibri"/>
            <w:sz w:val="22"/>
            <w:szCs w:val="22"/>
            <w:bdr w:val="none" w:sz="0" w:space="0" w:color="auto" w:frame="1"/>
          </w:rPr>
          <w:t>https://doodle.com/meeting/participate/id/aMJzVNmb</w:t>
        </w:r>
      </w:hyperlink>
    </w:p>
    <w:p w14:paraId="5ACC4A0D"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6A41CC3B"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C00000"/>
          <w:sz w:val="22"/>
          <w:szCs w:val="22"/>
          <w:u w:val="single"/>
          <w:bdr w:val="none" w:sz="0" w:space="0" w:color="auto" w:frame="1"/>
          <w:shd w:val="clear" w:color="auto" w:fill="FFFF00"/>
        </w:rPr>
        <w:t>1. MCMC: points to be corrected</w:t>
      </w:r>
    </w:p>
    <w:p w14:paraId="7944E8C5"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t> </w:t>
      </w:r>
    </w:p>
    <w:p w14:paraId="63A2B8A3"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1F497D"/>
          <w:sz w:val="22"/>
          <w:szCs w:val="22"/>
          <w:u w:val="single"/>
          <w:bdr w:val="none" w:sz="0" w:space="0" w:color="auto" w:frame="1"/>
        </w:rPr>
        <w:t>1) Gamma parameters</w:t>
      </w:r>
    </w:p>
    <w:p w14:paraId="749234C8"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1F497D"/>
          <w:sz w:val="6"/>
          <w:szCs w:val="6"/>
          <w:bdr w:val="none" w:sz="0" w:space="0" w:color="auto" w:frame="1"/>
        </w:rPr>
        <w:t> </w:t>
      </w:r>
    </w:p>
    <w:p w14:paraId="27FFC841" w14:textId="77777777" w:rsidR="009F44F4" w:rsidRDefault="009F44F4" w:rsidP="009F44F4">
      <w:pPr>
        <w:numPr>
          <w:ilvl w:val="0"/>
          <w:numId w:val="2"/>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Initial gamma parameters were fit to RTM rather its generator.</w:t>
      </w:r>
    </w:p>
    <w:p w14:paraId="1AB23929" w14:textId="77777777" w:rsidR="009F44F4" w:rsidRDefault="009F44F4" w:rsidP="009F44F4">
      <w:pPr>
        <w:numPr>
          <w:ilvl w:val="0"/>
          <w:numId w:val="2"/>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Initial gamma parameters were fit to the data including diagonal (</w:t>
      </w:r>
      <w:proofErr w:type="spellStart"/>
      <w:r>
        <w:rPr>
          <w:rFonts w:ascii="inherit" w:eastAsia="Microsoft YaHei UI" w:hAnsi="inherit" w:cs="Calibri"/>
          <w:color w:val="1F497D"/>
          <w:bdr w:val="none" w:sz="0" w:space="0" w:color="auto" w:frame="1"/>
        </w:rPr>
        <w:t>i</w:t>
      </w:r>
      <w:proofErr w:type="spellEnd"/>
      <w:r>
        <w:rPr>
          <w:rFonts w:ascii="inherit" w:eastAsia="Microsoft YaHei UI" w:hAnsi="inherit" w:cs="Calibri"/>
          <w:color w:val="1F497D"/>
          <w:bdr w:val="none" w:sz="0" w:space="0" w:color="auto" w:frame="1"/>
        </w:rPr>
        <w:t xml:space="preserve">, </w:t>
      </w:r>
      <w:proofErr w:type="spellStart"/>
      <w:r>
        <w:rPr>
          <w:rFonts w:ascii="inherit" w:eastAsia="Microsoft YaHei UI" w:hAnsi="inherit" w:cs="Calibri"/>
          <w:color w:val="1F497D"/>
          <w:bdr w:val="none" w:sz="0" w:space="0" w:color="auto" w:frame="1"/>
        </w:rPr>
        <w:t>i</w:t>
      </w:r>
      <w:proofErr w:type="spellEnd"/>
      <w:r>
        <w:rPr>
          <w:rFonts w:ascii="inherit" w:eastAsia="Microsoft YaHei UI" w:hAnsi="inherit" w:cs="Calibri"/>
          <w:color w:val="1F497D"/>
          <w:bdr w:val="none" w:sz="0" w:space="0" w:color="auto" w:frame="1"/>
        </w:rPr>
        <w:t>) components, which should be excluded.</w:t>
      </w:r>
    </w:p>
    <w:p w14:paraId="4247A1AD" w14:textId="77777777" w:rsidR="009F44F4" w:rsidRDefault="009F44F4" w:rsidP="009F44F4">
      <w:pPr>
        <w:numPr>
          <w:ilvl w:val="0"/>
          <w:numId w:val="2"/>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 xml:space="preserve">For alpha estimation, alphas were originally set at </w:t>
      </w:r>
      <w:proofErr w:type="spellStart"/>
      <w:r>
        <w:rPr>
          <w:rFonts w:ascii="inherit" w:eastAsia="Microsoft YaHei UI" w:hAnsi="inherit" w:cs="Calibri"/>
          <w:color w:val="1F497D"/>
          <w:bdr w:val="none" w:sz="0" w:space="0" w:color="auto" w:frame="1"/>
        </w:rPr>
        <w:t>qij</w:t>
      </w:r>
      <w:proofErr w:type="spellEnd"/>
      <w:r>
        <w:rPr>
          <w:rFonts w:ascii="inherit" w:eastAsia="Microsoft YaHei UI" w:hAnsi="inherit" w:cs="Calibri"/>
          <w:color w:val="1F497D"/>
          <w:bdr w:val="none" w:sz="0" w:space="0" w:color="auto" w:frame="1"/>
        </w:rPr>
        <w:t>/beta, but it may make more sense to set at </w:t>
      </w:r>
      <w:proofErr w:type="spellStart"/>
      <w:r>
        <w:rPr>
          <w:rFonts w:ascii="inherit" w:eastAsia="Microsoft YaHei UI" w:hAnsi="inherit" w:cs="Calibri"/>
          <w:b/>
          <w:bCs/>
          <w:color w:val="1F497D"/>
          <w:bdr w:val="none" w:sz="0" w:space="0" w:color="auto" w:frame="1"/>
        </w:rPr>
        <w:t>q_ij</w:t>
      </w:r>
      <w:proofErr w:type="spellEnd"/>
      <w:r>
        <w:rPr>
          <w:rFonts w:ascii="inherit" w:eastAsia="Microsoft YaHei UI" w:hAnsi="inherit" w:cs="Calibri"/>
          <w:b/>
          <w:bCs/>
          <w:color w:val="1F497D"/>
          <w:bdr w:val="none" w:sz="0" w:space="0" w:color="auto" w:frame="1"/>
        </w:rPr>
        <w:t>*</w:t>
      </w:r>
      <w:proofErr w:type="spellStart"/>
      <w:r>
        <w:rPr>
          <w:rFonts w:ascii="inherit" w:eastAsia="Microsoft YaHei UI" w:hAnsi="inherit" w:cs="Calibri"/>
          <w:b/>
          <w:bCs/>
          <w:color w:val="1F497D"/>
          <w:bdr w:val="none" w:sz="0" w:space="0" w:color="auto" w:frame="1"/>
        </w:rPr>
        <w:t>beta_i</w:t>
      </w:r>
      <w:proofErr w:type="spellEnd"/>
      <w:r>
        <w:rPr>
          <w:rFonts w:ascii="inherit" w:eastAsia="Microsoft YaHei UI" w:hAnsi="inherit" w:cs="Calibri"/>
          <w:color w:val="1F497D"/>
          <w:bdr w:val="none" w:sz="0" w:space="0" w:color="auto" w:frame="1"/>
        </w:rPr>
        <w:t>, as mean of the gamma distribution is alpha/beta.</w:t>
      </w:r>
    </w:p>
    <w:p w14:paraId="51124423" w14:textId="77777777" w:rsidR="009F44F4" w:rsidRDefault="009F44F4" w:rsidP="009F44F4">
      <w:pPr>
        <w:pStyle w:val="NormalWeb"/>
        <w:shd w:val="clear" w:color="auto" w:fill="FFFFFF"/>
        <w:spacing w:before="0" w:beforeAutospacing="0" w:after="0" w:afterAutospacing="0"/>
        <w:ind w:left="720"/>
        <w:rPr>
          <w:color w:val="242424"/>
        </w:rPr>
      </w:pPr>
      <w:r>
        <w:rPr>
          <w:rFonts w:ascii="Calibri" w:hAnsi="Calibri" w:cs="Calibri"/>
          <w:color w:val="1F497D"/>
          <w:bdr w:val="none" w:sz="0" w:space="0" w:color="auto" w:frame="1"/>
        </w:rPr>
        <w:t>Also note I saw some corrected alphas negative, so technically floored at zero for the restriction for the gamma distribution (this must make the result of MCMC in the current code unreasonable, so open to do the better way to deal with the problem).</w:t>
      </w:r>
    </w:p>
    <w:p w14:paraId="44CCC7D5"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7F1B1D67"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1F497D"/>
          <w:sz w:val="22"/>
          <w:szCs w:val="22"/>
          <w:u w:val="single"/>
          <w:bdr w:val="none" w:sz="0" w:space="0" w:color="auto" w:frame="1"/>
        </w:rPr>
        <w:t>2) MCMC algorithm</w:t>
      </w:r>
    </w:p>
    <w:p w14:paraId="4E43EF41"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t> </w:t>
      </w:r>
    </w:p>
    <w:p w14:paraId="1F3E6DC0" w14:textId="77777777" w:rsidR="009F44F4" w:rsidRDefault="009F44F4" w:rsidP="009F44F4">
      <w:pPr>
        <w:numPr>
          <w:ilvl w:val="0"/>
          <w:numId w:val="3"/>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 xml:space="preserve">My understanding is that initial alpha/beta should keep being used for gamma distribution added by </w:t>
      </w:r>
      <w:proofErr w:type="spellStart"/>
      <w:r>
        <w:rPr>
          <w:rFonts w:ascii="inherit" w:eastAsia="Microsoft YaHei UI" w:hAnsi="inherit" w:cs="Calibri"/>
          <w:color w:val="1F497D"/>
          <w:bdr w:val="none" w:sz="0" w:space="0" w:color="auto" w:frame="1"/>
        </w:rPr>
        <w:t>N_tilde</w:t>
      </w:r>
      <w:proofErr w:type="spellEnd"/>
      <w:r>
        <w:rPr>
          <w:rFonts w:ascii="inherit" w:eastAsia="Microsoft YaHei UI" w:hAnsi="inherit" w:cs="Calibri"/>
          <w:color w:val="1F497D"/>
          <w:bdr w:val="none" w:sz="0" w:space="0" w:color="auto" w:frame="1"/>
        </w:rPr>
        <w:t xml:space="preserve"> and </w:t>
      </w:r>
      <w:proofErr w:type="spellStart"/>
      <w:r>
        <w:rPr>
          <w:rFonts w:ascii="inherit" w:eastAsia="Microsoft YaHei UI" w:hAnsi="inherit" w:cs="Calibri"/>
          <w:color w:val="1F497D"/>
          <w:bdr w:val="none" w:sz="0" w:space="0" w:color="auto" w:frame="1"/>
        </w:rPr>
        <w:t>R_tilde</w:t>
      </w:r>
      <w:proofErr w:type="spellEnd"/>
      <w:r>
        <w:rPr>
          <w:rFonts w:ascii="inherit" w:eastAsia="Microsoft YaHei UI" w:hAnsi="inherit" w:cs="Calibri"/>
          <w:color w:val="1F497D"/>
          <w:bdr w:val="none" w:sz="0" w:space="0" w:color="auto" w:frame="1"/>
        </w:rPr>
        <w:t>.</w:t>
      </w:r>
    </w:p>
    <w:p w14:paraId="3905301F" w14:textId="77777777" w:rsidR="009F44F4" w:rsidRDefault="009F44F4" w:rsidP="009F44F4">
      <w:pPr>
        <w:pStyle w:val="NormalWeb"/>
        <w:shd w:val="clear" w:color="auto" w:fill="FFFFFF"/>
        <w:spacing w:before="0" w:beforeAutospacing="0" w:after="0" w:afterAutospacing="0"/>
        <w:ind w:left="720"/>
        <w:rPr>
          <w:color w:val="242424"/>
        </w:rPr>
      </w:pPr>
      <w:r>
        <w:rPr>
          <w:rFonts w:ascii="Calibri" w:hAnsi="Calibri" w:cs="Calibri"/>
          <w:color w:val="1F497D"/>
          <w:bdr w:val="none" w:sz="0" w:space="0" w:color="auto" w:frame="1"/>
        </w:rPr>
        <w:t xml:space="preserve">However, the implemented algorithm overwrote them as alpha += </w:t>
      </w:r>
      <w:proofErr w:type="spellStart"/>
      <w:r>
        <w:rPr>
          <w:rFonts w:ascii="Calibri" w:hAnsi="Calibri" w:cs="Calibri"/>
          <w:color w:val="1F497D"/>
          <w:bdr w:val="none" w:sz="0" w:space="0" w:color="auto" w:frame="1"/>
        </w:rPr>
        <w:t>N_tilde</w:t>
      </w:r>
      <w:proofErr w:type="spellEnd"/>
      <w:r>
        <w:rPr>
          <w:rFonts w:ascii="Calibri" w:hAnsi="Calibri" w:cs="Calibri"/>
          <w:color w:val="1F497D"/>
          <w:bdr w:val="none" w:sz="0" w:space="0" w:color="auto" w:frame="1"/>
        </w:rPr>
        <w:t xml:space="preserve">, beta += </w:t>
      </w:r>
      <w:proofErr w:type="spellStart"/>
      <w:r>
        <w:rPr>
          <w:rFonts w:ascii="Calibri" w:hAnsi="Calibri" w:cs="Calibri"/>
          <w:color w:val="1F497D"/>
          <w:bdr w:val="none" w:sz="0" w:space="0" w:color="auto" w:frame="1"/>
        </w:rPr>
        <w:t>R_tilde</w:t>
      </w:r>
      <w:proofErr w:type="spellEnd"/>
      <w:r>
        <w:rPr>
          <w:rFonts w:ascii="Calibri" w:hAnsi="Calibri" w:cs="Calibri"/>
          <w:color w:val="1F497D"/>
          <w:bdr w:val="none" w:sz="0" w:space="0" w:color="auto" w:frame="1"/>
        </w:rPr>
        <w:t>.</w:t>
      </w:r>
    </w:p>
    <w:p w14:paraId="1713F925" w14:textId="77777777" w:rsidR="009F44F4" w:rsidRDefault="009F44F4" w:rsidP="009F44F4">
      <w:pPr>
        <w:pStyle w:val="NormalWeb"/>
        <w:shd w:val="clear" w:color="auto" w:fill="FFFFFF"/>
        <w:spacing w:before="0" w:beforeAutospacing="0" w:after="0" w:afterAutospacing="0"/>
        <w:ind w:left="720"/>
        <w:rPr>
          <w:color w:val="242424"/>
        </w:rPr>
      </w:pPr>
      <w:r>
        <w:rPr>
          <w:rFonts w:ascii="Calibri" w:hAnsi="Calibri" w:cs="Calibri"/>
          <w:color w:val="1F497D"/>
          <w:bdr w:val="none" w:sz="0" w:space="0" w:color="auto" w:frame="1"/>
        </w:rPr>
        <w:t xml:space="preserve">I think we should keep using alpha_0 and beta_0, adjusted by new </w:t>
      </w:r>
      <w:proofErr w:type="spellStart"/>
      <w:r>
        <w:rPr>
          <w:rFonts w:ascii="Calibri" w:hAnsi="Calibri" w:cs="Calibri"/>
          <w:color w:val="1F497D"/>
          <w:bdr w:val="none" w:sz="0" w:space="0" w:color="auto" w:frame="1"/>
        </w:rPr>
        <w:t>N_tilde</w:t>
      </w:r>
      <w:proofErr w:type="spellEnd"/>
      <w:r>
        <w:rPr>
          <w:rFonts w:ascii="Calibri" w:hAnsi="Calibri" w:cs="Calibri"/>
          <w:color w:val="1F497D"/>
          <w:bdr w:val="none" w:sz="0" w:space="0" w:color="auto" w:frame="1"/>
        </w:rPr>
        <w:t xml:space="preserve"> and </w:t>
      </w:r>
      <w:proofErr w:type="spellStart"/>
      <w:r>
        <w:rPr>
          <w:rFonts w:ascii="Calibri" w:hAnsi="Calibri" w:cs="Calibri"/>
          <w:color w:val="1F497D"/>
          <w:bdr w:val="none" w:sz="0" w:space="0" w:color="auto" w:frame="1"/>
        </w:rPr>
        <w:t>R_tilde</w:t>
      </w:r>
      <w:proofErr w:type="spellEnd"/>
      <w:r>
        <w:rPr>
          <w:rFonts w:ascii="Calibri" w:hAnsi="Calibri" w:cs="Calibri"/>
          <w:color w:val="1F497D"/>
          <w:bdr w:val="none" w:sz="0" w:space="0" w:color="auto" w:frame="1"/>
        </w:rPr>
        <w:t xml:space="preserve"> at each step.</w:t>
      </w:r>
    </w:p>
    <w:p w14:paraId="7449B8C9" w14:textId="77777777" w:rsidR="009F44F4" w:rsidRDefault="009F44F4" w:rsidP="009F44F4">
      <w:pPr>
        <w:numPr>
          <w:ilvl w:val="0"/>
          <w:numId w:val="4"/>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For exterior approach, the implemented code always overwrote Q by gamma distribution with the given Q, so output series of Q was static.</w:t>
      </w:r>
    </w:p>
    <w:p w14:paraId="4B42E7A3"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60BD325A"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1F497D"/>
          <w:sz w:val="22"/>
          <w:szCs w:val="22"/>
          <w:u w:val="single"/>
          <w:bdr w:val="none" w:sz="0" w:space="0" w:color="auto" w:frame="1"/>
        </w:rPr>
        <w:t>3) RTM chain</w:t>
      </w:r>
    </w:p>
    <w:p w14:paraId="5541943D"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t> </w:t>
      </w:r>
    </w:p>
    <w:p w14:paraId="4FE0D76E" w14:textId="77777777" w:rsidR="009F44F4" w:rsidRDefault="009F44F4" w:rsidP="009F44F4">
      <w:pPr>
        <w:numPr>
          <w:ilvl w:val="0"/>
          <w:numId w:val="5"/>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Why do you apply K-1 (excluding default) for transition simulation?</w:t>
      </w:r>
    </w:p>
    <w:p w14:paraId="7FB566AE" w14:textId="77777777" w:rsidR="009F44F4" w:rsidRDefault="009F44F4" w:rsidP="009F44F4">
      <w:pPr>
        <w:pStyle w:val="NormalWeb"/>
        <w:shd w:val="clear" w:color="auto" w:fill="FFFFFF"/>
        <w:spacing w:before="0" w:beforeAutospacing="0" w:after="0" w:afterAutospacing="0"/>
        <w:ind w:left="720"/>
        <w:rPr>
          <w:color w:val="242424"/>
        </w:rPr>
      </w:pPr>
      <w:r>
        <w:rPr>
          <w:rFonts w:ascii="Calibri" w:hAnsi="Calibri" w:cs="Calibri"/>
          <w:color w:val="1F497D"/>
          <w:bdr w:val="none" w:sz="0" w:space="0" w:color="auto" w:frame="1"/>
        </w:rPr>
        <w:t>This makes mismatch between the diminution of arrange array and the dimension of Boolean array, then </w:t>
      </w:r>
      <w:r>
        <w:rPr>
          <w:rFonts w:ascii="Calibri" w:hAnsi="Calibri" w:cs="Calibri"/>
          <w:color w:val="1F497D"/>
          <w:u w:val="single"/>
          <w:bdr w:val="none" w:sz="0" w:space="0" w:color="auto" w:frame="1"/>
        </w:rPr>
        <w:t>always caused exception</w:t>
      </w:r>
      <w:r>
        <w:rPr>
          <w:rFonts w:ascii="Calibri" w:hAnsi="Calibri" w:cs="Calibri"/>
          <w:color w:val="1F497D"/>
          <w:bdr w:val="none" w:sz="0" w:space="0" w:color="auto" w:frame="1"/>
        </w:rPr>
        <w:t>.</w:t>
      </w:r>
    </w:p>
    <w:p w14:paraId="6D312B9A" w14:textId="77777777" w:rsidR="009F44F4" w:rsidRDefault="009F44F4" w:rsidP="009F44F4">
      <w:pPr>
        <w:numPr>
          <w:ilvl w:val="0"/>
          <w:numId w:val="6"/>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 xml:space="preserve">Through the jump </w:t>
      </w:r>
      <w:proofErr w:type="gramStart"/>
      <w:r>
        <w:rPr>
          <w:rFonts w:ascii="inherit" w:eastAsia="Microsoft YaHei UI" w:hAnsi="inherit" w:cs="Calibri"/>
          <w:color w:val="1F497D"/>
          <w:bdr w:val="none" w:sz="0" w:space="0" w:color="auto" w:frame="1"/>
        </w:rPr>
        <w:t>simulation,  when</w:t>
      </w:r>
      <w:proofErr w:type="gramEnd"/>
      <w:r>
        <w:rPr>
          <w:rFonts w:ascii="inherit" w:eastAsia="Microsoft YaHei UI" w:hAnsi="inherit" w:cs="Calibri"/>
          <w:color w:val="1F497D"/>
          <w:bdr w:val="none" w:sz="0" w:space="0" w:color="auto" w:frame="1"/>
        </w:rPr>
        <w:t xml:space="preserve"> a trial fails to make transition, it was recognized to change to the highest rating, </w:t>
      </w:r>
      <w:r>
        <w:rPr>
          <w:rFonts w:ascii="inherit" w:eastAsia="Microsoft YaHei UI" w:hAnsi="inherit" w:cs="Calibri"/>
          <w:color w:val="1F497D"/>
          <w:u w:val="single"/>
          <w:bdr w:val="none" w:sz="0" w:space="0" w:color="auto" w:frame="1"/>
        </w:rPr>
        <w:t>which was the driver you saw huge probability at the left column</w:t>
      </w:r>
      <w:r>
        <w:rPr>
          <w:rFonts w:ascii="inherit" w:eastAsia="Microsoft YaHei UI" w:hAnsi="inherit" w:cs="Calibri"/>
          <w:color w:val="1F497D"/>
          <w:bdr w:val="none" w:sz="0" w:space="0" w:color="auto" w:frame="1"/>
        </w:rPr>
        <w:t> in the original code.</w:t>
      </w:r>
    </w:p>
    <w:p w14:paraId="12629FAB" w14:textId="0DE5859E" w:rsidR="009F44F4" w:rsidRDefault="009F44F4" w:rsidP="009F44F4">
      <w:pPr>
        <w:pStyle w:val="NormalWeb"/>
        <w:shd w:val="clear" w:color="auto" w:fill="FFFFFF"/>
        <w:spacing w:before="0" w:beforeAutospacing="0" w:after="0" w:afterAutospacing="0"/>
        <w:ind w:left="720"/>
        <w:rPr>
          <w:color w:val="242424"/>
        </w:rPr>
      </w:pPr>
      <w:r>
        <w:rPr>
          <w:rFonts w:asciiTheme="minorHAnsi" w:eastAsiaTheme="minorEastAsia" w:hAnsiTheme="minorHAnsi" w:cstheme="minorBidi"/>
          <w:noProof/>
          <w:kern w:val="2"/>
          <w14:ligatures w14:val="standardContextual"/>
        </w:rPr>
        <w:drawing>
          <wp:inline distT="0" distB="0" distL="0" distR="0" wp14:anchorId="22D1EBF6" wp14:editId="61657FD2">
            <wp:extent cx="3665220" cy="527685"/>
            <wp:effectExtent l="0" t="0" r="5080" b="5715"/>
            <wp:docPr id="2063619880" name="Picture 4"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619880" name="Picture 4" descr="A picture containing text, screenshot, font,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5220" cy="527685"/>
                    </a:xfrm>
                    <a:prstGeom prst="rect">
                      <a:avLst/>
                    </a:prstGeom>
                    <a:noFill/>
                    <a:ln>
                      <a:noFill/>
                    </a:ln>
                  </pic:spPr>
                </pic:pic>
              </a:graphicData>
            </a:graphic>
          </wp:inline>
        </w:drawing>
      </w:r>
    </w:p>
    <w:p w14:paraId="6C942C2C"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0B6F9803"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C00000"/>
          <w:sz w:val="22"/>
          <w:szCs w:val="22"/>
          <w:u w:val="single"/>
          <w:bdr w:val="none" w:sz="0" w:space="0" w:color="auto" w:frame="1"/>
          <w:shd w:val="clear" w:color="auto" w:fill="FFFF00"/>
        </w:rPr>
        <w:t>2. MCMC: further points I need to review</w:t>
      </w:r>
    </w:p>
    <w:p w14:paraId="532760AA"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lastRenderedPageBreak/>
        <w:t> </w:t>
      </w:r>
    </w:p>
    <w:p w14:paraId="28B42EBA"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Here is the quote from the Inamura paper p.19 for the note for rejection sampling, but I did not fully follow here.</w:t>
      </w:r>
    </w:p>
    <w:p w14:paraId="23716EAA"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xml:space="preserve">I reviewed the referred paper of </w:t>
      </w:r>
      <w:proofErr w:type="spellStart"/>
      <w:r>
        <w:rPr>
          <w:rFonts w:ascii="inherit" w:hAnsi="inherit" w:cs="Calibri"/>
          <w:color w:val="1F497D"/>
          <w:sz w:val="22"/>
          <w:szCs w:val="22"/>
          <w:bdr w:val="none" w:sz="0" w:space="0" w:color="auto" w:frame="1"/>
        </w:rPr>
        <w:t>Bladt</w:t>
      </w:r>
      <w:proofErr w:type="spellEnd"/>
      <w:r>
        <w:rPr>
          <w:rFonts w:ascii="inherit" w:hAnsi="inherit" w:cs="Calibri"/>
          <w:color w:val="1F497D"/>
          <w:sz w:val="22"/>
          <w:szCs w:val="22"/>
          <w:bdr w:val="none" w:sz="0" w:space="0" w:color="auto" w:frame="1"/>
        </w:rPr>
        <w:t xml:space="preserve"> &amp; Sorensen 2025, but I could not find description about the detail of this rejection sampling.</w:t>
      </w:r>
    </w:p>
    <w:p w14:paraId="51AF221C"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t> </w:t>
      </w:r>
    </w:p>
    <w:p w14:paraId="46BC6869" w14:textId="3E7F55A8"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Theme="minorHAnsi" w:eastAsiaTheme="minorEastAsia" w:hAnsiTheme="minorHAnsi" w:cstheme="minorBidi"/>
          <w:noProof/>
          <w:kern w:val="2"/>
          <w14:ligatures w14:val="standardContextual"/>
        </w:rPr>
        <w:drawing>
          <wp:inline distT="0" distB="0" distL="0" distR="0" wp14:anchorId="6A55F696" wp14:editId="78C5273D">
            <wp:extent cx="3695065" cy="1561465"/>
            <wp:effectExtent l="0" t="0" r="635" b="635"/>
            <wp:docPr id="1496250139"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250139" name="Picture 3"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5065" cy="1561465"/>
                    </a:xfrm>
                    <a:prstGeom prst="rect">
                      <a:avLst/>
                    </a:prstGeom>
                    <a:noFill/>
                    <a:ln>
                      <a:noFill/>
                    </a:ln>
                  </pic:spPr>
                </pic:pic>
              </a:graphicData>
            </a:graphic>
          </wp:inline>
        </w:drawing>
      </w:r>
    </w:p>
    <w:p w14:paraId="44FE4EA0"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t> </w:t>
      </w:r>
    </w:p>
    <w:p w14:paraId="6B1B18BA" w14:textId="77777777" w:rsidR="009F44F4" w:rsidRDefault="009F44F4" w:rsidP="009F44F4">
      <w:pPr>
        <w:numPr>
          <w:ilvl w:val="0"/>
          <w:numId w:val="7"/>
        </w:numPr>
        <w:shd w:val="clear" w:color="auto" w:fill="FFFFFF"/>
        <w:rPr>
          <w:rFonts w:ascii="Calibri" w:eastAsia="Microsoft YaHei UI" w:hAnsi="Calibri" w:cs="Calibri"/>
          <w:color w:val="1F497D"/>
          <w:sz w:val="20"/>
          <w:szCs w:val="20"/>
        </w:rPr>
      </w:pPr>
      <w:proofErr w:type="spellStart"/>
      <w:r>
        <w:rPr>
          <w:rFonts w:ascii="inherit" w:eastAsia="Microsoft YaHei UI" w:hAnsi="inherit" w:cs="Calibri"/>
          <w:color w:val="1F497D"/>
          <w:bdr w:val="none" w:sz="0" w:space="0" w:color="auto" w:frame="1"/>
        </w:rPr>
        <w:t>Sk</w:t>
      </w:r>
      <w:proofErr w:type="spellEnd"/>
      <w:r>
        <w:rPr>
          <w:rFonts w:ascii="inherit" w:eastAsia="Microsoft YaHei UI" w:hAnsi="inherit" w:cs="Calibri"/>
          <w:color w:val="1F497D"/>
          <w:bdr w:val="none" w:sz="0" w:space="0" w:color="auto" w:frame="1"/>
        </w:rPr>
        <w:t xml:space="preserve"> is said to be drawn by </w:t>
      </w:r>
      <w:proofErr w:type="spellStart"/>
      <w:r>
        <w:rPr>
          <w:rFonts w:ascii="inherit" w:eastAsia="Microsoft YaHei UI" w:hAnsi="inherit" w:cs="Calibri"/>
          <w:color w:val="1F497D"/>
          <w:bdr w:val="none" w:sz="0" w:space="0" w:color="auto" w:frame="1"/>
        </w:rPr>
        <w:t>fk</w:t>
      </w:r>
      <w:proofErr w:type="spellEnd"/>
      <w:r>
        <w:rPr>
          <w:rFonts w:ascii="inherit" w:eastAsia="Microsoft YaHei UI" w:hAnsi="inherit" w:cs="Calibri"/>
          <w:color w:val="1F497D"/>
          <w:bdr w:val="none" w:sz="0" w:space="0" w:color="auto" w:frame="1"/>
        </w:rPr>
        <w:t xml:space="preserve">, but </w:t>
      </w:r>
      <w:proofErr w:type="spellStart"/>
      <w:r>
        <w:rPr>
          <w:rFonts w:ascii="inherit" w:eastAsia="Microsoft YaHei UI" w:hAnsi="inherit" w:cs="Calibri"/>
          <w:color w:val="1F497D"/>
          <w:bdr w:val="none" w:sz="0" w:space="0" w:color="auto" w:frame="1"/>
        </w:rPr>
        <w:t>qk</w:t>
      </w:r>
      <w:proofErr w:type="spellEnd"/>
      <w:r>
        <w:rPr>
          <w:rFonts w:ascii="inherit" w:eastAsia="Microsoft YaHei UI" w:hAnsi="inherit" w:cs="Calibri"/>
          <w:color w:val="1F497D"/>
          <w:bdr w:val="none" w:sz="0" w:space="0" w:color="auto" w:frame="1"/>
        </w:rPr>
        <w:t xml:space="preserve"> and </w:t>
      </w:r>
      <w:proofErr w:type="spellStart"/>
      <w:r>
        <w:rPr>
          <w:rFonts w:ascii="inherit" w:eastAsia="Microsoft YaHei UI" w:hAnsi="inherit" w:cs="Calibri"/>
          <w:color w:val="1F497D"/>
          <w:bdr w:val="none" w:sz="0" w:space="0" w:color="auto" w:frame="1"/>
        </w:rPr>
        <w:t>deltat</w:t>
      </w:r>
      <w:proofErr w:type="spellEnd"/>
      <w:r>
        <w:rPr>
          <w:rFonts w:ascii="inherit" w:eastAsia="Microsoft YaHei UI" w:hAnsi="inherit" w:cs="Calibri"/>
          <w:color w:val="1F497D"/>
          <w:bdr w:val="none" w:sz="0" w:space="0" w:color="auto" w:frame="1"/>
        </w:rPr>
        <w:t xml:space="preserve"> is given, so </w:t>
      </w:r>
      <w:proofErr w:type="spellStart"/>
      <w:r>
        <w:rPr>
          <w:rFonts w:ascii="inherit" w:eastAsia="Microsoft YaHei UI" w:hAnsi="inherit" w:cs="Calibri"/>
          <w:color w:val="1F497D"/>
          <w:bdr w:val="none" w:sz="0" w:space="0" w:color="auto" w:frame="1"/>
        </w:rPr>
        <w:t>fk</w:t>
      </w:r>
      <w:proofErr w:type="spellEnd"/>
      <w:r>
        <w:rPr>
          <w:rFonts w:ascii="inherit" w:eastAsia="Microsoft YaHei UI" w:hAnsi="inherit" w:cs="Calibri"/>
          <w:color w:val="1F497D"/>
          <w:bdr w:val="none" w:sz="0" w:space="0" w:color="auto" w:frame="1"/>
        </w:rPr>
        <w:t xml:space="preserve"> is a scalar rather distribution function.</w:t>
      </w:r>
    </w:p>
    <w:p w14:paraId="09909827" w14:textId="77777777" w:rsidR="009F44F4" w:rsidRDefault="009F44F4" w:rsidP="009F44F4">
      <w:pPr>
        <w:pStyle w:val="NormalWeb"/>
        <w:shd w:val="clear" w:color="auto" w:fill="FFFFFF"/>
        <w:spacing w:before="0" w:beforeAutospacing="0" w:after="0" w:afterAutospacing="0"/>
        <w:ind w:left="720"/>
        <w:rPr>
          <w:color w:val="242424"/>
        </w:rPr>
      </w:pPr>
      <w:r>
        <w:rPr>
          <w:rFonts w:ascii="Calibri" w:hAnsi="Calibri" w:cs="Calibri"/>
          <w:color w:val="1F497D"/>
          <w:bdr w:val="none" w:sz="0" w:space="0" w:color="auto" w:frame="1"/>
        </w:rPr>
        <w:t xml:space="preserve">In your code </w:t>
      </w:r>
      <w:proofErr w:type="spellStart"/>
      <w:r>
        <w:rPr>
          <w:rFonts w:ascii="Calibri" w:hAnsi="Calibri" w:cs="Calibri"/>
          <w:color w:val="1F497D"/>
          <w:bdr w:val="none" w:sz="0" w:space="0" w:color="auto" w:frame="1"/>
        </w:rPr>
        <w:t>Sk</w:t>
      </w:r>
      <w:proofErr w:type="spellEnd"/>
      <w:r>
        <w:rPr>
          <w:rFonts w:ascii="Calibri" w:hAnsi="Calibri" w:cs="Calibri"/>
          <w:color w:val="1F497D"/>
          <w:bdr w:val="none" w:sz="0" w:space="0" w:color="auto" w:frame="1"/>
        </w:rPr>
        <w:t xml:space="preserve"> is generated over exponential distribution, where I am still suspicious if this is what the paper intended.</w:t>
      </w:r>
    </w:p>
    <w:p w14:paraId="0B29B7F5" w14:textId="77777777" w:rsidR="009F44F4" w:rsidRDefault="009F44F4" w:rsidP="009F44F4">
      <w:pPr>
        <w:numPr>
          <w:ilvl w:val="1"/>
          <w:numId w:val="8"/>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 xml:space="preserve">Also, if this would be the right way, I would check if the </w:t>
      </w:r>
      <w:proofErr w:type="spellStart"/>
      <w:r>
        <w:rPr>
          <w:rFonts w:ascii="inherit" w:eastAsia="Microsoft YaHei UI" w:hAnsi="inherit" w:cs="Calibri"/>
          <w:color w:val="1F497D"/>
          <w:bdr w:val="none" w:sz="0" w:space="0" w:color="auto" w:frame="1"/>
        </w:rPr>
        <w:t>numpy</w:t>
      </w:r>
      <w:proofErr w:type="spellEnd"/>
      <w:r>
        <w:rPr>
          <w:rFonts w:ascii="inherit" w:eastAsia="Microsoft YaHei UI" w:hAnsi="inherit" w:cs="Calibri"/>
          <w:color w:val="1F497D"/>
          <w:bdr w:val="none" w:sz="0" w:space="0" w:color="auto" w:frame="1"/>
        </w:rPr>
        <w:t xml:space="preserve"> exponential distribution is implemented correctly.</w:t>
      </w:r>
    </w:p>
    <w:p w14:paraId="5A82F6C9" w14:textId="77777777" w:rsidR="009F44F4" w:rsidRDefault="009F44F4" w:rsidP="009F44F4">
      <w:pPr>
        <w:pStyle w:val="NormalWeb"/>
        <w:shd w:val="clear" w:color="auto" w:fill="FFFFFF"/>
        <w:spacing w:before="0" w:beforeAutospacing="0" w:after="0" w:afterAutospacing="0"/>
        <w:ind w:left="1440"/>
        <w:rPr>
          <w:color w:val="242424"/>
        </w:rPr>
      </w:pPr>
      <w:r>
        <w:rPr>
          <w:rFonts w:ascii="Calibri" w:hAnsi="Calibri" w:cs="Calibri"/>
          <w:color w:val="1F497D"/>
          <w:bdr w:val="none" w:sz="0" w:space="0" w:color="auto" w:frame="1"/>
        </w:rPr>
        <w:t xml:space="preserve">If he </w:t>
      </w:r>
      <w:proofErr w:type="gramStart"/>
      <w:r>
        <w:rPr>
          <w:rFonts w:ascii="Calibri" w:hAnsi="Calibri" w:cs="Calibri"/>
          <w:color w:val="1F497D"/>
          <w:bdr w:val="none" w:sz="0" w:space="0" w:color="auto" w:frame="1"/>
        </w:rPr>
        <w:t>scale</w:t>
      </w:r>
      <w:proofErr w:type="gramEnd"/>
      <w:r>
        <w:rPr>
          <w:rFonts w:ascii="Calibri" w:hAnsi="Calibri" w:cs="Calibri"/>
          <w:color w:val="1F497D"/>
          <w:bdr w:val="none" w:sz="0" w:space="0" w:color="auto" w:frame="1"/>
        </w:rPr>
        <w:t xml:space="preserve"> parameter is defined as beta as follows, we need to input scale=1/</w:t>
      </w:r>
      <w:proofErr w:type="spellStart"/>
      <w:r>
        <w:rPr>
          <w:rFonts w:ascii="Calibri" w:hAnsi="Calibri" w:cs="Calibri"/>
          <w:color w:val="1F497D"/>
          <w:bdr w:val="none" w:sz="0" w:space="0" w:color="auto" w:frame="1"/>
        </w:rPr>
        <w:t>qk</w:t>
      </w:r>
      <w:proofErr w:type="spellEnd"/>
      <w:r>
        <w:rPr>
          <w:rFonts w:ascii="Calibri" w:hAnsi="Calibri" w:cs="Calibri"/>
          <w:color w:val="1F497D"/>
          <w:bdr w:val="none" w:sz="0" w:space="0" w:color="auto" w:frame="1"/>
        </w:rPr>
        <w:t>, but the results look off.</w:t>
      </w:r>
    </w:p>
    <w:p w14:paraId="6D42737B" w14:textId="60C5A871" w:rsidR="009F44F4" w:rsidRDefault="009F44F4" w:rsidP="009F44F4">
      <w:pPr>
        <w:pStyle w:val="NormalWeb"/>
        <w:shd w:val="clear" w:color="auto" w:fill="FFFFFF"/>
        <w:spacing w:before="0" w:beforeAutospacing="0" w:after="0" w:afterAutospacing="0"/>
        <w:ind w:left="1440"/>
        <w:rPr>
          <w:color w:val="242424"/>
        </w:rPr>
      </w:pPr>
      <w:r>
        <w:rPr>
          <w:rFonts w:asciiTheme="minorHAnsi" w:eastAsiaTheme="minorEastAsia" w:hAnsiTheme="minorHAnsi" w:cstheme="minorBidi"/>
          <w:noProof/>
          <w:kern w:val="2"/>
          <w14:ligatures w14:val="standardContextual"/>
        </w:rPr>
        <w:drawing>
          <wp:inline distT="0" distB="0" distL="0" distR="0" wp14:anchorId="7EE1B77F" wp14:editId="50E0F28B">
            <wp:extent cx="2661285" cy="2542540"/>
            <wp:effectExtent l="0" t="0" r="5715" b="0"/>
            <wp:docPr id="639006483" name="Picture 2"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06483" name="Picture 2" descr="A picture containing text, screenshot, font, docume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1285" cy="2542540"/>
                    </a:xfrm>
                    <a:prstGeom prst="rect">
                      <a:avLst/>
                    </a:prstGeom>
                    <a:noFill/>
                    <a:ln>
                      <a:noFill/>
                    </a:ln>
                  </pic:spPr>
                </pic:pic>
              </a:graphicData>
            </a:graphic>
          </wp:inline>
        </w:drawing>
      </w:r>
    </w:p>
    <w:p w14:paraId="29551631" w14:textId="77777777" w:rsidR="009F44F4" w:rsidRDefault="009F44F4" w:rsidP="009F44F4">
      <w:pPr>
        <w:numPr>
          <w:ilvl w:val="0"/>
          <w:numId w:val="9"/>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 xml:space="preserve">The step needs to continue “until the process reaches an observed rating grade” that I do not fully </w:t>
      </w:r>
      <w:proofErr w:type="gramStart"/>
      <w:r>
        <w:rPr>
          <w:rFonts w:ascii="inherit" w:eastAsia="Microsoft YaHei UI" w:hAnsi="inherit" w:cs="Calibri"/>
          <w:color w:val="1F497D"/>
          <w:bdr w:val="none" w:sz="0" w:space="0" w:color="auto" w:frame="1"/>
        </w:rPr>
        <w:t>follow</w:t>
      </w:r>
      <w:proofErr w:type="gramEnd"/>
      <w:r>
        <w:rPr>
          <w:rFonts w:ascii="inherit" w:eastAsia="Microsoft YaHei UI" w:hAnsi="inherit" w:cs="Calibri"/>
          <w:color w:val="1F497D"/>
          <w:bdr w:val="none" w:sz="0" w:space="0" w:color="auto" w:frame="1"/>
        </w:rPr>
        <w:t xml:space="preserve"> and I think not implemented in the code.</w:t>
      </w:r>
    </w:p>
    <w:p w14:paraId="40412DD8" w14:textId="77777777" w:rsidR="009F44F4" w:rsidRDefault="009F44F4" w:rsidP="009F44F4">
      <w:pPr>
        <w:numPr>
          <w:ilvl w:val="0"/>
          <w:numId w:val="9"/>
        </w:numPr>
        <w:shd w:val="clear" w:color="auto" w:fill="FFFFFF"/>
        <w:rPr>
          <w:rFonts w:ascii="Calibri" w:eastAsia="Microsoft YaHei UI" w:hAnsi="Calibri" w:cs="Calibri"/>
          <w:color w:val="1F497D"/>
          <w:sz w:val="20"/>
          <w:szCs w:val="20"/>
        </w:rPr>
      </w:pPr>
      <w:r>
        <w:rPr>
          <w:rFonts w:ascii="inherit" w:eastAsia="Microsoft YaHei UI" w:hAnsi="inherit" w:cs="Calibri"/>
          <w:color w:val="1F497D"/>
          <w:bdr w:val="none" w:sz="0" w:space="0" w:color="auto" w:frame="1"/>
        </w:rPr>
        <w:t xml:space="preserve">In the implemented code, we use </w:t>
      </w:r>
      <w:proofErr w:type="spellStart"/>
      <w:r>
        <w:rPr>
          <w:rFonts w:ascii="inherit" w:eastAsia="Microsoft YaHei UI" w:hAnsi="inherit" w:cs="Calibri"/>
          <w:color w:val="1F497D"/>
          <w:bdr w:val="none" w:sz="0" w:space="0" w:color="auto" w:frame="1"/>
        </w:rPr>
        <w:t>deltat</w:t>
      </w:r>
      <w:proofErr w:type="spellEnd"/>
      <w:r>
        <w:rPr>
          <w:rFonts w:ascii="inherit" w:eastAsia="Microsoft YaHei UI" w:hAnsi="inherit" w:cs="Calibri"/>
          <w:color w:val="1F497D"/>
          <w:bdr w:val="none" w:sz="0" w:space="0" w:color="auto" w:frame="1"/>
        </w:rPr>
        <w:t xml:space="preserve"> only when judging </w:t>
      </w:r>
      <w:proofErr w:type="spellStart"/>
      <w:r>
        <w:rPr>
          <w:rFonts w:ascii="inherit" w:eastAsia="Microsoft YaHei UI" w:hAnsi="inherit" w:cs="Calibri"/>
          <w:color w:val="1F497D"/>
          <w:bdr w:val="none" w:sz="0" w:space="0" w:color="auto" w:frame="1"/>
        </w:rPr>
        <w:t>Sk</w:t>
      </w:r>
      <w:proofErr w:type="spellEnd"/>
      <w:r>
        <w:rPr>
          <w:rFonts w:ascii="inherit" w:eastAsia="Microsoft YaHei UI" w:hAnsi="inherit" w:cs="Calibri"/>
          <w:color w:val="1F497D"/>
          <w:bdr w:val="none" w:sz="0" w:space="0" w:color="auto" w:frame="1"/>
        </w:rPr>
        <w:t xml:space="preserve">, which does not make sense to me. </w:t>
      </w:r>
      <w:proofErr w:type="spellStart"/>
      <w:r>
        <w:rPr>
          <w:rFonts w:ascii="inherit" w:eastAsia="Microsoft YaHei UI" w:hAnsi="inherit" w:cs="Calibri"/>
          <w:color w:val="1F497D"/>
          <w:bdr w:val="none" w:sz="0" w:space="0" w:color="auto" w:frame="1"/>
        </w:rPr>
        <w:t>Sk</w:t>
      </w:r>
      <w:proofErr w:type="spellEnd"/>
      <w:r>
        <w:rPr>
          <w:rFonts w:ascii="inherit" w:eastAsia="Microsoft YaHei UI" w:hAnsi="inherit" w:cs="Calibri"/>
          <w:color w:val="1F497D"/>
          <w:bdr w:val="none" w:sz="0" w:space="0" w:color="auto" w:frame="1"/>
        </w:rPr>
        <w:t xml:space="preserve"> is an estimate of holding time until transition, so if </w:t>
      </w:r>
      <w:proofErr w:type="spellStart"/>
      <w:r>
        <w:rPr>
          <w:rFonts w:ascii="inherit" w:eastAsia="Microsoft YaHei UI" w:hAnsi="inherit" w:cs="Calibri"/>
          <w:color w:val="1F497D"/>
          <w:bdr w:val="none" w:sz="0" w:space="0" w:color="auto" w:frame="1"/>
        </w:rPr>
        <w:t>deltat</w:t>
      </w:r>
      <w:proofErr w:type="spellEnd"/>
      <w:r>
        <w:rPr>
          <w:rFonts w:ascii="inherit" w:eastAsia="Microsoft YaHei UI" w:hAnsi="inherit" w:cs="Calibri"/>
          <w:color w:val="1F497D"/>
          <w:bdr w:val="none" w:sz="0" w:space="0" w:color="auto" w:frame="1"/>
        </w:rPr>
        <w:t xml:space="preserve"> gets granular the </w:t>
      </w:r>
      <w:proofErr w:type="spellStart"/>
      <w:r>
        <w:rPr>
          <w:rFonts w:ascii="inherit" w:eastAsia="Microsoft YaHei UI" w:hAnsi="inherit" w:cs="Calibri"/>
          <w:color w:val="1F497D"/>
          <w:bdr w:val="none" w:sz="0" w:space="0" w:color="auto" w:frame="1"/>
        </w:rPr>
        <w:t>Sk</w:t>
      </w:r>
      <w:proofErr w:type="spellEnd"/>
      <w:r>
        <w:rPr>
          <w:rFonts w:ascii="inherit" w:eastAsia="Microsoft YaHei UI" w:hAnsi="inherit" w:cs="Calibri"/>
          <w:color w:val="1F497D"/>
          <w:bdr w:val="none" w:sz="0" w:space="0" w:color="auto" w:frame="1"/>
        </w:rPr>
        <w:t xml:space="preserve"> should be smaller as </w:t>
      </w:r>
      <w:proofErr w:type="gramStart"/>
      <w:r>
        <w:rPr>
          <w:rFonts w:ascii="inherit" w:eastAsia="Microsoft YaHei UI" w:hAnsi="inherit" w:cs="Calibri"/>
          <w:color w:val="1F497D"/>
          <w:bdr w:val="none" w:sz="0" w:space="0" w:color="auto" w:frame="1"/>
        </w:rPr>
        <w:t>well</w:t>
      </w:r>
      <w:proofErr w:type="gramEnd"/>
      <w:r>
        <w:rPr>
          <w:rFonts w:ascii="inherit" w:eastAsia="Microsoft YaHei UI" w:hAnsi="inherit" w:cs="Calibri"/>
          <w:color w:val="1F497D"/>
          <w:bdr w:val="none" w:sz="0" w:space="0" w:color="auto" w:frame="1"/>
        </w:rPr>
        <w:t xml:space="preserve"> isn’t it?</w:t>
      </w:r>
    </w:p>
    <w:p w14:paraId="1F887B5B"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51F11B43"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29AFC4F0"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b/>
          <w:bCs/>
          <w:color w:val="C00000"/>
          <w:sz w:val="22"/>
          <w:szCs w:val="22"/>
          <w:u w:val="single"/>
          <w:bdr w:val="none" w:sz="0" w:space="0" w:color="auto" w:frame="1"/>
          <w:shd w:val="clear" w:color="auto" w:fill="FFFF00"/>
        </w:rPr>
        <w:t>3. MCMC: convergence</w:t>
      </w:r>
    </w:p>
    <w:p w14:paraId="5722FEBB"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6"/>
          <w:szCs w:val="6"/>
          <w:bdr w:val="none" w:sz="0" w:space="0" w:color="auto" w:frame="1"/>
        </w:rPr>
        <w:t> </w:t>
      </w:r>
    </w:p>
    <w:p w14:paraId="74933A13"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MCMC process is expected to include so-called ‘Burn-in period’, where stats have not converged yet.</w:t>
      </w:r>
    </w:p>
    <w:p w14:paraId="4F27EB8E"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lastRenderedPageBreak/>
        <w:t xml:space="preserve">For reference of convergence, here is an example stats of sum of absolute changes of </w:t>
      </w:r>
      <w:proofErr w:type="gramStart"/>
      <w:r>
        <w:rPr>
          <w:rFonts w:ascii="inherit" w:hAnsi="inherit" w:cs="Calibri"/>
          <w:color w:val="1F497D"/>
          <w:sz w:val="22"/>
          <w:szCs w:val="22"/>
          <w:bdr w:val="none" w:sz="0" w:space="0" w:color="auto" w:frame="1"/>
        </w:rPr>
        <w:t>Q  by</w:t>
      </w:r>
      <w:proofErr w:type="gramEnd"/>
      <w:r>
        <w:rPr>
          <w:rFonts w:ascii="inherit" w:hAnsi="inherit" w:cs="Calibri"/>
          <w:color w:val="1F497D"/>
          <w:sz w:val="22"/>
          <w:szCs w:val="22"/>
          <w:bdr w:val="none" w:sz="0" w:space="0" w:color="auto" w:frame="1"/>
        </w:rPr>
        <w:t xml:space="preserve"> step(to see convergence I used </w:t>
      </w:r>
      <w:r>
        <w:rPr>
          <w:rFonts w:ascii="inherit" w:hAnsi="inherit" w:cs="Calibri"/>
          <w:b/>
          <w:bCs/>
          <w:color w:val="1F497D"/>
          <w:sz w:val="22"/>
          <w:szCs w:val="22"/>
          <w:bdr w:val="none" w:sz="0" w:space="0" w:color="auto" w:frame="1"/>
        </w:rPr>
        <w:t>DIRTY</w:t>
      </w:r>
      <w:r>
        <w:rPr>
          <w:rFonts w:ascii="inherit" w:hAnsi="inherit" w:cs="Calibri"/>
          <w:color w:val="1F497D"/>
          <w:sz w:val="22"/>
          <w:szCs w:val="22"/>
          <w:bdr w:val="none" w:sz="0" w:space="0" w:color="auto" w:frame="1"/>
        </w:rPr>
        <w:t> code rather what I made corrections above).</w:t>
      </w:r>
    </w:p>
    <w:p w14:paraId="49847BC7"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In the figure below, total absolute value gets almost static after 8k iterations for example, so it makes sense to take average AFTER 8k of burn-in period for the final estimate.</w:t>
      </w:r>
    </w:p>
    <w:p w14:paraId="7A8D6F49"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To see some kind of stability of convergence, it would make more sense to evaluate stability in statistical ways such as </w:t>
      </w:r>
      <w:r>
        <w:rPr>
          <w:rFonts w:ascii="inherit" w:hAnsi="inherit" w:cs="Calibri"/>
          <w:b/>
          <w:bCs/>
          <w:color w:val="1F497D"/>
          <w:sz w:val="22"/>
          <w:szCs w:val="22"/>
          <w:bdr w:val="none" w:sz="0" w:space="0" w:color="auto" w:frame="1"/>
        </w:rPr>
        <w:t>autocorrelation</w:t>
      </w:r>
      <w:r>
        <w:rPr>
          <w:rFonts w:ascii="inherit" w:hAnsi="inherit" w:cs="Calibri"/>
          <w:color w:val="1F497D"/>
          <w:sz w:val="22"/>
          <w:szCs w:val="22"/>
          <w:bdr w:val="none" w:sz="0" w:space="0" w:color="auto" w:frame="1"/>
        </w:rPr>
        <w:t>.</w:t>
      </w:r>
    </w:p>
    <w:p w14:paraId="1EF3363D"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7374793B" w14:textId="17154BC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Theme="minorHAnsi" w:eastAsiaTheme="minorEastAsia" w:hAnsiTheme="minorHAnsi" w:cstheme="minorBidi"/>
          <w:noProof/>
          <w:kern w:val="2"/>
          <w14:ligatures w14:val="standardContextual"/>
        </w:rPr>
        <w:drawing>
          <wp:inline distT="0" distB="0" distL="0" distR="0" wp14:anchorId="34498FA1" wp14:editId="6616E327">
            <wp:extent cx="4029075" cy="1694815"/>
            <wp:effectExtent l="0" t="0" r="0" b="0"/>
            <wp:docPr id="1822869446" name="Picture 1" descr="A picture containing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69446" name="Picture 1" descr="A picture containing plot, line, screensho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29075" cy="1694815"/>
                    </a:xfrm>
                    <a:prstGeom prst="rect">
                      <a:avLst/>
                    </a:prstGeom>
                    <a:noFill/>
                    <a:ln>
                      <a:noFill/>
                    </a:ln>
                  </pic:spPr>
                </pic:pic>
              </a:graphicData>
            </a:graphic>
          </wp:inline>
        </w:drawing>
      </w:r>
    </w:p>
    <w:p w14:paraId="565BB9AE"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17EF1BC2"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Best,</w:t>
      </w:r>
    </w:p>
    <w:p w14:paraId="4B08A942"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proofErr w:type="spellStart"/>
      <w:r>
        <w:rPr>
          <w:rFonts w:ascii="inherit" w:hAnsi="inherit" w:cs="Calibri"/>
          <w:color w:val="1F497D"/>
          <w:sz w:val="22"/>
          <w:szCs w:val="22"/>
          <w:bdr w:val="none" w:sz="0" w:space="0" w:color="auto" w:frame="1"/>
        </w:rPr>
        <w:t>Tak</w:t>
      </w:r>
      <w:proofErr w:type="spellEnd"/>
    </w:p>
    <w:p w14:paraId="26522344"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1F497D"/>
          <w:sz w:val="22"/>
          <w:szCs w:val="22"/>
          <w:bdr w:val="none" w:sz="0" w:space="0" w:color="auto" w:frame="1"/>
        </w:rPr>
        <w:t> </w:t>
      </w:r>
    </w:p>
    <w:p w14:paraId="381FBCD3"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b/>
          <w:bCs/>
          <w:color w:val="1F497D"/>
          <w:sz w:val="22"/>
          <w:szCs w:val="22"/>
          <w:bdr w:val="none" w:sz="0" w:space="0" w:color="auto" w:frame="1"/>
        </w:rPr>
        <w:t>--------------------------------------------------</w:t>
      </w:r>
    </w:p>
    <w:p w14:paraId="349BAB51"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b/>
          <w:bCs/>
          <w:color w:val="1F497D"/>
          <w:sz w:val="10"/>
          <w:szCs w:val="10"/>
          <w:bdr w:val="none" w:sz="0" w:space="0" w:color="auto" w:frame="1"/>
        </w:rPr>
        <w:t> </w:t>
      </w:r>
    </w:p>
    <w:p w14:paraId="530812E6"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b/>
          <w:bCs/>
          <w:color w:val="1F497D"/>
          <w:sz w:val="22"/>
          <w:szCs w:val="22"/>
          <w:bdr w:val="none" w:sz="0" w:space="0" w:color="auto" w:frame="1"/>
        </w:rPr>
        <w:t>Takuya Otani</w:t>
      </w:r>
    </w:p>
    <w:p w14:paraId="77C9DE8A"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color w:val="1F497D"/>
          <w:sz w:val="10"/>
          <w:szCs w:val="10"/>
          <w:bdr w:val="none" w:sz="0" w:space="0" w:color="auto" w:frame="1"/>
        </w:rPr>
        <w:t> </w:t>
      </w:r>
    </w:p>
    <w:p w14:paraId="166B3DEF"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color w:val="1F497D"/>
          <w:sz w:val="22"/>
          <w:szCs w:val="22"/>
          <w:bdr w:val="none" w:sz="0" w:space="0" w:color="auto" w:frame="1"/>
        </w:rPr>
        <w:t>Vice President, Counterparty Portfolio Management Desk</w:t>
      </w:r>
    </w:p>
    <w:p w14:paraId="2B33BF96"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color w:val="1F497D"/>
          <w:sz w:val="22"/>
          <w:szCs w:val="22"/>
          <w:bdr w:val="none" w:sz="0" w:space="0" w:color="auto" w:frame="1"/>
        </w:rPr>
        <w:t>Fixed Income Division</w:t>
      </w:r>
    </w:p>
    <w:p w14:paraId="7B499516"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color w:val="1F497D"/>
          <w:sz w:val="22"/>
          <w:szCs w:val="22"/>
          <w:bdr w:val="none" w:sz="0" w:space="0" w:color="auto" w:frame="1"/>
        </w:rPr>
        <w:t>Mizuho Securities USA LLC</w:t>
      </w:r>
    </w:p>
    <w:p w14:paraId="50E964A7"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color w:val="1F497D"/>
          <w:sz w:val="10"/>
          <w:szCs w:val="10"/>
          <w:bdr w:val="none" w:sz="0" w:space="0" w:color="auto" w:frame="1"/>
        </w:rPr>
        <w:t> </w:t>
      </w:r>
    </w:p>
    <w:p w14:paraId="24C737A8"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color w:val="1F497D"/>
          <w:sz w:val="22"/>
          <w:szCs w:val="22"/>
          <w:bdr w:val="none" w:sz="0" w:space="0" w:color="auto" w:frame="1"/>
        </w:rPr>
        <w:t>Mizuho Americas</w:t>
      </w:r>
    </w:p>
    <w:p w14:paraId="09AEEB78"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Style w:val="hqeo7"/>
          <w:rFonts w:ascii="inherit" w:eastAsia="Microsoft YaHei UI" w:hAnsi="inherit" w:cs="Calibri"/>
          <w:color w:val="1F497D"/>
          <w:sz w:val="22"/>
          <w:szCs w:val="22"/>
          <w:bdr w:val="none" w:sz="0" w:space="0" w:color="auto" w:frame="1"/>
        </w:rPr>
        <w:t>1271 Avenue of the Americas, New York, NY 10020</w:t>
      </w:r>
    </w:p>
    <w:p w14:paraId="168C205B"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r>
        <w:rPr>
          <w:rFonts w:ascii="inherit" w:eastAsia="Microsoft YaHei UI" w:hAnsi="inherit" w:cs="Calibri"/>
          <w:color w:val="1F497D"/>
          <w:sz w:val="22"/>
          <w:szCs w:val="22"/>
          <w:bdr w:val="none" w:sz="0" w:space="0" w:color="auto" w:frame="1"/>
        </w:rPr>
        <w:t>T: +1 646-949-9817</w:t>
      </w:r>
    </w:p>
    <w:p w14:paraId="18C1FAA8"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hyperlink r:id="rId17" w:tgtFrame="_blank" w:history="1">
        <w:r>
          <w:rPr>
            <w:rStyle w:val="Hyperlink"/>
            <w:rFonts w:ascii="inherit" w:eastAsia="Microsoft YaHei UI" w:hAnsi="inherit" w:cs="Calibri"/>
            <w:sz w:val="22"/>
            <w:szCs w:val="22"/>
            <w:bdr w:val="none" w:sz="0" w:space="0" w:color="auto" w:frame="1"/>
          </w:rPr>
          <w:t>takuya.otani@mizuhogroup.com</w:t>
        </w:r>
      </w:hyperlink>
    </w:p>
    <w:p w14:paraId="64B9D054" w14:textId="77777777" w:rsidR="009F44F4" w:rsidRDefault="009F44F4" w:rsidP="009F44F4">
      <w:pPr>
        <w:pStyle w:val="NormalWeb"/>
        <w:shd w:val="clear" w:color="auto" w:fill="FFFFFF"/>
        <w:spacing w:before="0" w:beforeAutospacing="0" w:after="0" w:afterAutospacing="0"/>
        <w:textAlignment w:val="baseline"/>
        <w:rPr>
          <w:rFonts w:ascii="Calibri" w:eastAsia="Microsoft YaHei UI" w:hAnsi="Calibri" w:cs="Calibri"/>
          <w:color w:val="242424"/>
          <w:sz w:val="20"/>
          <w:szCs w:val="20"/>
        </w:rPr>
      </w:pPr>
      <w:hyperlink r:id="rId18" w:tgtFrame="_blank" w:history="1">
        <w:r>
          <w:rPr>
            <w:rStyle w:val="Hyperlink"/>
            <w:rFonts w:ascii="Arial" w:eastAsia="Microsoft YaHei UI" w:hAnsi="Arial" w:cs="Arial"/>
            <w:color w:val="1F497D"/>
            <w:sz w:val="18"/>
            <w:szCs w:val="18"/>
            <w:bdr w:val="none" w:sz="0" w:space="0" w:color="auto" w:frame="1"/>
          </w:rPr>
          <w:t>mizuhoamericas.com</w:t>
        </w:r>
      </w:hyperlink>
      <w:r>
        <w:rPr>
          <w:rFonts w:ascii="Arial" w:eastAsia="Microsoft YaHei UI" w:hAnsi="Arial" w:cs="Arial"/>
          <w:color w:val="1F497D"/>
          <w:sz w:val="18"/>
          <w:szCs w:val="18"/>
          <w:bdr w:val="none" w:sz="0" w:space="0" w:color="auto" w:frame="1"/>
        </w:rPr>
        <w:t> | </w:t>
      </w:r>
      <w:hyperlink r:id="rId19" w:tgtFrame="_blank" w:history="1">
        <w:r>
          <w:rPr>
            <w:rStyle w:val="Hyperlink"/>
            <w:rFonts w:ascii="Arial" w:eastAsia="Microsoft YaHei UI" w:hAnsi="Arial" w:cs="Arial"/>
            <w:color w:val="1F497D"/>
            <w:sz w:val="18"/>
            <w:szCs w:val="18"/>
            <w:bdr w:val="none" w:sz="0" w:space="0" w:color="auto" w:frame="1"/>
          </w:rPr>
          <w:t>Twitter</w:t>
        </w:r>
      </w:hyperlink>
      <w:r>
        <w:rPr>
          <w:rFonts w:ascii="Arial" w:eastAsia="Microsoft YaHei UI" w:hAnsi="Arial" w:cs="Arial"/>
          <w:color w:val="1F497D"/>
          <w:sz w:val="18"/>
          <w:szCs w:val="18"/>
          <w:bdr w:val="none" w:sz="0" w:space="0" w:color="auto" w:frame="1"/>
        </w:rPr>
        <w:t> | </w:t>
      </w:r>
      <w:hyperlink r:id="rId20" w:tgtFrame="_blank" w:history="1">
        <w:r>
          <w:rPr>
            <w:rStyle w:val="Hyperlink"/>
            <w:rFonts w:ascii="Arial" w:eastAsia="Microsoft YaHei UI" w:hAnsi="Arial" w:cs="Arial"/>
            <w:color w:val="1F497D"/>
            <w:sz w:val="18"/>
            <w:szCs w:val="18"/>
            <w:bdr w:val="none" w:sz="0" w:space="0" w:color="auto" w:frame="1"/>
          </w:rPr>
          <w:t>LinkedIn</w:t>
        </w:r>
      </w:hyperlink>
      <w:r>
        <w:rPr>
          <w:rFonts w:ascii="Arial" w:eastAsia="Microsoft YaHei UI" w:hAnsi="Arial" w:cs="Arial"/>
          <w:color w:val="1F497D"/>
          <w:sz w:val="18"/>
          <w:szCs w:val="18"/>
          <w:bdr w:val="none" w:sz="0" w:space="0" w:color="auto" w:frame="1"/>
        </w:rPr>
        <w:t> | </w:t>
      </w:r>
      <w:hyperlink r:id="rId21" w:tgtFrame="_blank" w:history="1">
        <w:r>
          <w:rPr>
            <w:rStyle w:val="Hyperlink"/>
            <w:rFonts w:ascii="Arial" w:eastAsia="Microsoft YaHei UI" w:hAnsi="Arial" w:cs="Arial"/>
            <w:color w:val="1F497D"/>
            <w:sz w:val="18"/>
            <w:szCs w:val="18"/>
            <w:bdr w:val="none" w:sz="0" w:space="0" w:color="auto" w:frame="1"/>
          </w:rPr>
          <w:t>YouTube</w:t>
        </w:r>
      </w:hyperlink>
    </w:p>
    <w:p w14:paraId="477A036D" w14:textId="77777777" w:rsidR="009F44F4" w:rsidRDefault="009F44F4" w:rsidP="009F44F4">
      <w:pPr>
        <w:pStyle w:val="NormalWeb"/>
        <w:shd w:val="clear" w:color="auto" w:fill="FFFFFF"/>
        <w:spacing w:before="0" w:beforeAutospacing="0" w:after="0" w:afterAutospacing="0"/>
        <w:rPr>
          <w:rFonts w:ascii="Calibri" w:hAnsi="Calibri" w:cs="Calibri"/>
          <w:color w:val="242424"/>
          <w:sz w:val="20"/>
          <w:szCs w:val="20"/>
        </w:rPr>
      </w:pPr>
      <w:r>
        <w:rPr>
          <w:rFonts w:ascii="inherit" w:hAnsi="inherit" w:cs="Calibri"/>
          <w:color w:val="242424"/>
          <w:bdr w:val="none" w:sz="0" w:space="0" w:color="auto" w:frame="1"/>
        </w:rPr>
        <w:t> </w:t>
      </w:r>
    </w:p>
    <w:p w14:paraId="0EE37E50" w14:textId="77777777" w:rsidR="009F44F4" w:rsidRDefault="009F44F4"/>
    <w:sectPr w:rsidR="009F4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panose1 w:val="020B0604020202020204"/>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1C0"/>
    <w:multiLevelType w:val="multilevel"/>
    <w:tmpl w:val="7B08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0387E"/>
    <w:multiLevelType w:val="multilevel"/>
    <w:tmpl w:val="D4E0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871194"/>
    <w:multiLevelType w:val="multilevel"/>
    <w:tmpl w:val="09F6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1D3631"/>
    <w:multiLevelType w:val="multilevel"/>
    <w:tmpl w:val="7F0A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077E92"/>
    <w:multiLevelType w:val="multilevel"/>
    <w:tmpl w:val="1662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360DB3"/>
    <w:multiLevelType w:val="multilevel"/>
    <w:tmpl w:val="5CFA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D3B1C"/>
    <w:multiLevelType w:val="multilevel"/>
    <w:tmpl w:val="CE4A9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E35885"/>
    <w:multiLevelType w:val="multilevel"/>
    <w:tmpl w:val="7BF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A00B5"/>
    <w:multiLevelType w:val="multilevel"/>
    <w:tmpl w:val="B24C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7423729">
    <w:abstractNumId w:val="0"/>
  </w:num>
  <w:num w:numId="2" w16cid:durableId="1312949829">
    <w:abstractNumId w:val="8"/>
  </w:num>
  <w:num w:numId="3" w16cid:durableId="585043646">
    <w:abstractNumId w:val="5"/>
  </w:num>
  <w:num w:numId="4" w16cid:durableId="986469848">
    <w:abstractNumId w:val="7"/>
  </w:num>
  <w:num w:numId="5" w16cid:durableId="83117324">
    <w:abstractNumId w:val="1"/>
  </w:num>
  <w:num w:numId="6" w16cid:durableId="319966059">
    <w:abstractNumId w:val="4"/>
  </w:num>
  <w:num w:numId="7" w16cid:durableId="2089303287">
    <w:abstractNumId w:val="2"/>
  </w:num>
  <w:num w:numId="8" w16cid:durableId="528955195">
    <w:abstractNumId w:val="6"/>
  </w:num>
  <w:num w:numId="9" w16cid:durableId="102653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0D"/>
    <w:rsid w:val="00282D0D"/>
    <w:rsid w:val="009F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F6B0F1E"/>
  <w15:chartTrackingRefBased/>
  <w15:docId w15:val="{23F1FB6E-627A-6142-BC29-36B09164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2D0D"/>
    <w:pPr>
      <w:spacing w:before="100" w:beforeAutospacing="1" w:after="100" w:afterAutospacing="1"/>
    </w:pPr>
    <w:rPr>
      <w:rFonts w:ascii="Times New Roman" w:eastAsia="Times New Roman" w:hAnsi="Times New Roman" w:cs="Times New Roman"/>
      <w:kern w:val="0"/>
      <w14:ligatures w14:val="none"/>
    </w:rPr>
  </w:style>
  <w:style w:type="character" w:customStyle="1" w:styleId="hqeo7">
    <w:name w:val="hqeo7"/>
    <w:basedOn w:val="DefaultParagraphFont"/>
    <w:rsid w:val="00282D0D"/>
  </w:style>
  <w:style w:type="character" w:styleId="Hyperlink">
    <w:name w:val="Hyperlink"/>
    <w:basedOn w:val="DefaultParagraphFont"/>
    <w:uiPriority w:val="99"/>
    <w:semiHidden/>
    <w:unhideWhenUsed/>
    <w:rsid w:val="00282D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444287">
      <w:bodyDiv w:val="1"/>
      <w:marLeft w:val="0"/>
      <w:marRight w:val="0"/>
      <w:marTop w:val="0"/>
      <w:marBottom w:val="0"/>
      <w:divBdr>
        <w:top w:val="none" w:sz="0" w:space="0" w:color="auto"/>
        <w:left w:val="none" w:sz="0" w:space="0" w:color="auto"/>
        <w:bottom w:val="none" w:sz="0" w:space="0" w:color="auto"/>
        <w:right w:val="none" w:sz="0" w:space="0" w:color="auto"/>
      </w:divBdr>
      <w:divsChild>
        <w:div w:id="472403480">
          <w:marLeft w:val="0"/>
          <w:marRight w:val="0"/>
          <w:marTop w:val="0"/>
          <w:marBottom w:val="0"/>
          <w:divBdr>
            <w:top w:val="none" w:sz="0" w:space="0" w:color="auto"/>
            <w:left w:val="none" w:sz="0" w:space="0" w:color="auto"/>
            <w:bottom w:val="none" w:sz="0" w:space="0" w:color="auto"/>
            <w:right w:val="none" w:sz="0" w:space="0" w:color="auto"/>
          </w:divBdr>
        </w:div>
      </w:divsChild>
    </w:div>
    <w:div w:id="698243374">
      <w:bodyDiv w:val="1"/>
      <w:marLeft w:val="0"/>
      <w:marRight w:val="0"/>
      <w:marTop w:val="0"/>
      <w:marBottom w:val="0"/>
      <w:divBdr>
        <w:top w:val="none" w:sz="0" w:space="0" w:color="auto"/>
        <w:left w:val="none" w:sz="0" w:space="0" w:color="auto"/>
        <w:bottom w:val="none" w:sz="0" w:space="0" w:color="auto"/>
        <w:right w:val="none" w:sz="0" w:space="0" w:color="auto"/>
      </w:divBdr>
      <w:divsChild>
        <w:div w:id="1121339872">
          <w:marLeft w:val="0"/>
          <w:marRight w:val="0"/>
          <w:marTop w:val="0"/>
          <w:marBottom w:val="0"/>
          <w:divBdr>
            <w:top w:val="none" w:sz="0" w:space="0" w:color="auto"/>
            <w:left w:val="none" w:sz="0" w:space="0" w:color="auto"/>
            <w:bottom w:val="none" w:sz="0" w:space="0" w:color="auto"/>
            <w:right w:val="none" w:sz="0" w:space="0" w:color="auto"/>
          </w:divBdr>
        </w:div>
      </w:divsChild>
    </w:div>
    <w:div w:id="164129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proofpoint.com/v2/url?u=http-3A__www.mizuhoamericas.com_&amp;d=DwMFAg&amp;c=-ib6oBKivNBwAXVVyaiAu6NBDGPkr1Jtp3dZ-MgcLP8&amp;r=wC5PMKOH1dlcncSAQDzDs-sCkVK_ukFOEBTKkf1LsUM&amp;m=VDM_W47i935Q7iJMk_R_HzsHrfeOwBeqKEYY5xEPXaA&amp;s=-UyvweCD8J5-gXmF1aS7QjJcaR9L4ka1ANw3aw1Bq78&amp;e=" TargetMode="External"/><Relationship Id="rId13" Type="http://schemas.openxmlformats.org/officeDocument/2006/relationships/image" Target="media/image3.png"/><Relationship Id="rId18" Type="http://schemas.openxmlformats.org/officeDocument/2006/relationships/hyperlink" Target="https://urldefense.proofpoint.com/v2/url?u=http-3A__www.mizuhoamericas.com_&amp;d=DwMFAg&amp;c=-ib6oBKivNBwAXVVyaiAu6NBDGPkr1Jtp3dZ-MgcLP8&amp;r=wC5PMKOH1dlcncSAQDzDs-sCkVK_ukFOEBTKkf1LsUM&amp;m=VDM_W47i935Q7iJMk_R_HzsHrfeOwBeqKEYY5xEPXaA&amp;s=-UyvweCD8J5-gXmF1aS7QjJcaR9L4ka1ANw3aw1Bq78&amp;e=" TargetMode="External"/><Relationship Id="rId3" Type="http://schemas.openxmlformats.org/officeDocument/2006/relationships/settings" Target="settings.xml"/><Relationship Id="rId21" Type="http://schemas.openxmlformats.org/officeDocument/2006/relationships/hyperlink" Target="https://urldefense.proofpoint.com/v2/url?u=https-3A__www.youtube.com_c_MizuhoAmericas&amp;d=DwMFAg&amp;c=-ib6oBKivNBwAXVVyaiAu6NBDGPkr1Jtp3dZ-MgcLP8&amp;r=wC5PMKOH1dlcncSAQDzDs-sCkVK_ukFOEBTKkf1LsUM&amp;m=VDM_W47i935Q7iJMk_R_HzsHrfeOwBeqKEYY5xEPXaA&amp;s=eEUAhAfsCvYu1T8AKWoCUxEkkK3-176wKY6EXXz-tVE&amp;e=" TargetMode="External"/><Relationship Id="rId7" Type="http://schemas.openxmlformats.org/officeDocument/2006/relationships/hyperlink" Target="mailto:takuya.otani@mizuhogroup.com" TargetMode="External"/><Relationship Id="rId12" Type="http://schemas.openxmlformats.org/officeDocument/2006/relationships/hyperlink" Target="https://urldefense.com/v3/__https:/doodle.com/meeting/participate/id/aMJzVNmb__;!!AJslKrWaDbga!MMY46seSl2PdfT28buIyE5hGVf4f6tJugB0DdNWiEjYnoGDKVpsGoIM7QnRFCWyWDJBtZFR8ZsuXl82YSkVsQWDp0tdYRA$" TargetMode="External"/><Relationship Id="rId17" Type="http://schemas.openxmlformats.org/officeDocument/2006/relationships/hyperlink" Target="mailto:takuya.otani@mizuhogroup.com"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urldefense.proofpoint.com/v2/url?u=https-3A__www.linkedin.com_company_mizuho-2Damericas&amp;d=DwMFAg&amp;c=-ib6oBKivNBwAXVVyaiAu6NBDGPkr1Jtp3dZ-MgcLP8&amp;r=wC5PMKOH1dlcncSAQDzDs-sCkVK_ukFOEBTKkf1LsUM&amp;m=VDM_W47i935Q7iJMk_R_HzsHrfeOwBeqKEYY5xEPXaA&amp;s=pJelpy03_LIHVIkT-TD_-J5r04rR9lts2v0mkMtBPkU&amp;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urldefense.proofpoint.com/v2/url?u=https-3A__www.youtube.com_c_MizuhoAmericas&amp;d=DwMFAg&amp;c=-ib6oBKivNBwAXVVyaiAu6NBDGPkr1Jtp3dZ-MgcLP8&amp;r=wC5PMKOH1dlcncSAQDzDs-sCkVK_ukFOEBTKkf1LsUM&amp;m=VDM_W47i935Q7iJMk_R_HzsHrfeOwBeqKEYY5xEPXaA&amp;s=eEUAhAfsCvYu1T8AKWoCUxEkkK3-176wKY6EXXz-tVE&amp;e=" TargetMode="Externa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urldefense.proofpoint.com/v2/url?u=https-3A__www.linkedin.com_company_mizuho-2Damericas&amp;d=DwMFAg&amp;c=-ib6oBKivNBwAXVVyaiAu6NBDGPkr1Jtp3dZ-MgcLP8&amp;r=wC5PMKOH1dlcncSAQDzDs-sCkVK_ukFOEBTKkf1LsUM&amp;m=VDM_W47i935Q7iJMk_R_HzsHrfeOwBeqKEYY5xEPXaA&amp;s=pJelpy03_LIHVIkT-TD_-J5r04rR9lts2v0mkMtBPkU&amp;e=" TargetMode="External"/><Relationship Id="rId19" Type="http://schemas.openxmlformats.org/officeDocument/2006/relationships/hyperlink" Target="https://urldefense.proofpoint.com/v2/url?u=https-3A__twitter.com_mizuhoamericas&amp;d=DwMFAg&amp;c=-ib6oBKivNBwAXVVyaiAu6NBDGPkr1Jtp3dZ-MgcLP8&amp;r=wC5PMKOH1dlcncSAQDzDs-sCkVK_ukFOEBTKkf1LsUM&amp;m=VDM_W47i935Q7iJMk_R_HzsHrfeOwBeqKEYY5xEPXaA&amp;s=LGaTw7zGiTOscwwd5FCqryOyu90q0SNiN0z6lEOtC60&amp;e=" TargetMode="External"/><Relationship Id="rId4" Type="http://schemas.openxmlformats.org/officeDocument/2006/relationships/webSettings" Target="webSettings.xml"/><Relationship Id="rId9" Type="http://schemas.openxmlformats.org/officeDocument/2006/relationships/hyperlink" Target="https://urldefense.proofpoint.com/v2/url?u=https-3A__twitter.com_mizuhoamericas&amp;d=DwMFAg&amp;c=-ib6oBKivNBwAXVVyaiAu6NBDGPkr1Jtp3dZ-MgcLP8&amp;r=wC5PMKOH1dlcncSAQDzDs-sCkVK_ukFOEBTKkf1LsUM&amp;m=VDM_W47i935Q7iJMk_R_HzsHrfeOwBeqKEYY5xEPXaA&amp;s=LGaTw7zGiTOscwwd5FCqryOyu90q0SNiN0z6lEOtC60&amp;e="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1481</Words>
  <Characters>8443</Characters>
  <Application>Microsoft Office Word</Application>
  <DocSecurity>0</DocSecurity>
  <Lines>70</Lines>
  <Paragraphs>19</Paragraphs>
  <ScaleCrop>false</ScaleCrop>
  <Company/>
  <LinksUpToDate>false</LinksUpToDate>
  <CharactersWithSpaces>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Wang</dc:creator>
  <cp:keywords/>
  <dc:description/>
  <cp:lastModifiedBy>Qi Wang</cp:lastModifiedBy>
  <cp:revision>2</cp:revision>
  <dcterms:created xsi:type="dcterms:W3CDTF">2023-06-06T19:09:00Z</dcterms:created>
  <dcterms:modified xsi:type="dcterms:W3CDTF">2023-06-06T19:14:00Z</dcterms:modified>
</cp:coreProperties>
</file>