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Israel–Gaza Conflict Report (2026)</w:t>
      </w:r>
    </w:p>
    <w:p>
      <w:r>
        <w:br/>
        <w:t>Israel–Gaza Conflict: Ongoing War, Humanitarian Crisis, and Geopolitical Implications (2026 Overview)</w:t>
        <w:br/>
        <w:br/>
        <w:t>Introduction</w:t>
        <w:br/>
        <w:br/>
        <w:t>The Israel–Gaza conflict remains one of the most complex and deeply rooted geopolitical crises in the modern world. As of 2026, the situation continues to evolve with periodic escalations, fragile ceasefire attempts, and significant humanitarian challenges affecting millions of civilians. The conflict is not merely a short-term military confrontation but a long-standing struggle shaped by historical disputes, territorial claims, political divisions, and international involvement.</w:t>
        <w:br/>
        <w:br/>
        <w:t>This report provides a comprehensive overview of the current situation, historical background, key developments, humanitarian impact, and possible future trajectories of the Israel–Gaza conflict.</w:t>
        <w:br/>
        <w:br/>
        <w:t>Historical Background</w:t>
        <w:br/>
        <w:br/>
        <w:t>The roots of the Israel–Gaza conflict trace back to the broader Israeli–Palestinian dispute, which emerged in the early 20th century following competing nationalist movements and the end of British colonial rule in the region. The establishment of the State of Israel in 1948 led to the first Arab–Israeli war and subsequent displacement of large Palestinian populations, an event Palestinians refer to as the Nakba.</w:t>
        <w:br/>
        <w:br/>
        <w:t>Gaza, a small coastal territory along the Mediterranean Sea, came under Egyptian administration after 1948 and later fell under Israeli occupation following the 1967 Six-Day War. Over time, Gaza became a focal point of resistance movements, particularly after the rise of Hamas, which took control of the territory in 2007 after internal Palestinian political conflict.</w:t>
        <w:br/>
        <w:br/>
        <w:t>Since then, Gaza has been under blockade by Israel and Egypt, citing security concerns, while Hamas and other groups have engaged in periodic armed confrontations with Israel.</w:t>
        <w:br/>
        <w:br/>
        <w:t>Recent Escalations and Military Developments</w:t>
        <w:br/>
        <w:br/>
        <w:t>In recent years, the conflict has witnessed cycles of escalation involving rocket attacks, airstrikes, and ground operations. Israeli military actions are typically justified as responses to rocket fire and security threats, while Palestinian groups describe their actions as resistance to occupation and blockade conditions.</w:t>
        <w:br/>
        <w:br/>
        <w:t>Urban areas in Gaza have frequently been affected by airstrikes targeting militant infrastructure, which often results in significant civilian casualties due to the densely populated nature of the region. Israel, on the other hand, has faced missile threats reaching several of its cities, prompting the deployment of advanced defense systems such as the Iron Dome.</w:t>
        <w:br/>
        <w:br/>
        <w:t>Ceasefire agreements have been attempted multiple times, often mediated by regional and international actors, but these agreements tend to be temporary and fragile.</w:t>
        <w:br/>
        <w:br/>
        <w:t>Humanitarian Situation in Gaza</w:t>
        <w:br/>
        <w:br/>
        <w:t>One of the most critical aspects of the conflict is the humanitarian crisis in Gaza. The blockade and repeated conflicts have severely impacted infrastructure, healthcare, electricity supply, and access to clean water.</w:t>
        <w:br/>
        <w:br/>
        <w:t>Hospitals often operate under extreme pressure, facing shortages of medical supplies and fuel. Power cuts are frequent, affecting daily life, communication systems, and essential services. Unemployment rates remain among the highest globally, particularly among youth populations.</w:t>
        <w:br/>
        <w:br/>
        <w:t>The United Nations and various humanitarian organizations have repeatedly warned about the deteriorating living conditions, describing Gaza as facing chronic humanitarian distress. Large portions of the population rely on international aid for basic necessities.</w:t>
        <w:br/>
        <w:br/>
        <w:t>Impact on Israel</w:t>
        <w:br/>
        <w:br/>
        <w:t>While Gaza experiences severe humanitarian challenges, Israel also faces ongoing security concerns. Civilian populations in southern and central regions have periodically been exposed to rocket fire, leading to casualties, psychological stress, and disruption of daily life.</w:t>
        <w:br/>
        <w:br/>
        <w:t>Israel has invested heavily in missile defense technologies and security infrastructure. Military service is compulsory for many citizens, reflecting the persistent security environment.</w:t>
        <w:br/>
        <w:br/>
        <w:t>Political Landscape</w:t>
        <w:br/>
        <w:br/>
        <w:t>The political dimension of the conflict is highly fragmented. On the Palestinian side, divisions exist primarily between Hamas in Gaza and the Palestinian Authority in the West Bank. This division has complicated peace negotiations and governance efforts.</w:t>
        <w:br/>
        <w:br/>
        <w:t>In Israel, political discourse regarding Gaza and the broader Palestinian issue varies widely across the political spectrum, ranging from calls for stronger military action to advocacy for renewed peace negotiations and two-state solution frameworks.</w:t>
        <w:br/>
        <w:br/>
        <w:t>International involvement remains significant, with countries such as the United States, Egypt, Qatar, and the European Union playing roles in mediation efforts. However, achieving long-term consensus has proven difficult due to differing strategic interests.</w:t>
        <w:br/>
        <w:br/>
        <w:t>Global Reactions and Diplomacy</w:t>
        <w:br/>
        <w:br/>
        <w:t>The Israel–Gaza conflict consistently draws global attention. International organizations regularly call for ceasefires, protection of civilians, and adherence to international humanitarian law.</w:t>
        <w:br/>
        <w:br/>
        <w:t>Public opinion globally is often divided, with protests and demonstrations occurring in various countries during escalations. Media coverage plays a major role in shaping perceptions of the conflict, though narratives often differ depending on regional and political perspectives.</w:t>
        <w:br/>
        <w:br/>
        <w:t>Future Outlook</w:t>
        <w:br/>
        <w:br/>
        <w:t>The future of the Israel–Gaza conflict remains uncertain. Several possible scenarios exist:</w:t>
        <w:br/>
        <w:br/>
        <w:t>1. Continued cycles of escalation and temporary ceasefires</w:t>
        <w:br/>
        <w:t>2. Long-term stalemate with ongoing humanitarian deterioration in Gaza</w:t>
        <w:br/>
        <w:t>3. Renewed peace negotiations leading to partial or comprehensive agreements</w:t>
        <w:br/>
        <w:t>4. Regional escalation involving neighboring countries</w:t>
        <w:br/>
        <w:br/>
        <w:t>A durable resolution would likely require addressing core issues such as borders, security guarantees, governance of Palestinian territories, and economic development.</w:t>
        <w:br/>
        <w:br/>
        <w:t>Conclusion</w:t>
        <w:br/>
        <w:br/>
        <w:t>The Israel–Gaza conflict remains a deeply entrenched geopolitical issue with no easy resolution. It continues to affect millions of lives, shaping the political, social, and economic realities of the region. While international efforts toward peace continue, the path forward remains complex and uncertain.</w:t>
        <w:br/>
        <w:br/>
        <w:t>A sustainable solution will require not only political agreements but also long-term commitments to rebuilding trust, improving humanitarian conditions, and addressing the historical grievances that underpin the conflict.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