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4E79"/>
          <w:sz w:val="64"/>
          <w:szCs w:val="64"/>
        </w:rPr>
        <w:t xml:space="preserve">AeroLink</w:t>
      </w:r>
    </w:p>
    <w:p>
      <w:pPr>
        <w:spacing w:after="80"/>
        <w:jc w:val="center"/>
      </w:pPr>
      <w:r>
        <w:rPr>
          <w:b/>
          <w:bCs/>
          <w:sz w:val="30"/>
          <w:szCs w:val="30"/>
        </w:rPr>
        <w:t xml:space="preserve">A Cloud-Native, Event-Driven Platform for Airline Operations</w:t>
      </w:r>
    </w:p>
    <w:p>
      <w:pPr>
        <w:spacing w:after="600"/>
        <w:jc w:val="center"/>
      </w:pPr>
      <w:r>
        <w:rPr>
          <w:i/>
          <w:iCs/>
          <w:color w:val="595959"/>
          <w:sz w:val="22"/>
          <w:szCs w:val="22"/>
        </w:rPr>
        <w:t xml:space="preserve">Design, Implementation and Evaluation of a Distributed Web Application on AWS</w:t>
      </w:r>
    </w:p>
    <w:p>
      <w:pPr>
        <w:spacing w:after="40"/>
        <w:jc w:val="center"/>
      </w:pPr>
      <w:r>
        <w:rPr>
          <w:sz w:val="22"/>
          <w:szCs w:val="22"/>
        </w:rPr>
        <w:t xml:space="preserve">Module: COMP60010 — Enterprise Cloud and Distributed Web Applications</w:t>
      </w:r>
    </w:p>
    <w:p>
      <w:pPr>
        <w:spacing w:after="40"/>
        <w:jc w:val="center"/>
      </w:pPr>
      <w:r>
        <w:rPr>
          <w:sz w:val="22"/>
          <w:szCs w:val="22"/>
        </w:rPr>
        <w:t xml:space="preserve">Assessment: Individual Coursework (50% of module mark)</w:t>
      </w:r>
    </w:p>
    <w:p>
      <w:pPr>
        <w:spacing w:after="600"/>
        <w:jc w:val="center"/>
      </w:pPr>
      <w:r>
        <w:rPr>
          <w:sz w:val="22"/>
          <w:szCs w:val="22"/>
        </w:rPr>
        <w:t xml:space="preserve">Assessing Learning Outcomes 3 and 4</w:t>
      </w:r>
    </w:p>
    <w:p>
      <w:pPr>
        <w:spacing w:after="40"/>
        <w:jc w:val="center"/>
      </w:pPr>
      <w:r>
        <w:rPr>
          <w:b/>
          <w:bCs/>
          <w:sz w:val="24"/>
          <w:szCs w:val="24"/>
        </w:rPr>
        <w:t xml:space="preserve">Student: Hannan Munas Deen</w:t>
      </w:r>
    </w:p>
    <w:p>
      <w:pPr>
        <w:spacing w:after="40"/>
        <w:jc w:val="center"/>
      </w:pPr>
      <w:r>
        <w:rPr>
          <w:sz w:val="22"/>
          <w:szCs w:val="22"/>
        </w:rPr>
        <w:t xml:space="preserve">Student ID: CB011253</w:t>
      </w:r>
    </w:p>
    <w:p>
      <w:pPr>
        <w:spacing w:after="40"/>
        <w:jc w:val="center"/>
      </w:pPr>
      <w:r>
        <w:rPr>
          <w:sz w:val="22"/>
          <w:szCs w:val="22"/>
        </w:rPr>
        <w:t xml:space="preserve">Submission Date: 5 June 2026</w:t>
      </w:r>
    </w:p>
    <w:p>
      <w:r>
        <w:br w:type="page"/>
      </w:r>
    </w:p>
    <w:p>
      <w:pPr>
        <w:spacing w:after="160"/>
      </w:pPr>
      <w:r>
        <w:rPr>
          <w:b/>
          <w:bCs/>
          <w:color w:val="1F4E79"/>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t xml:space="preserve">Executive Summary</w:t>
      </w:r>
    </w:p>
    <w:p>
      <w:pPr>
        <w:spacing w:after="140" w:line="276"/>
      </w:pPr>
      <w:r>
        <w:t xml:space="preserve">AeroLink is a cloud-native airline operations platform built to replace a constrained monolithic system with a set of independently deployable microservices running on Amazon Web Services. The platform covers the core passenger journey — account registration and authentication, flight search, seat booking, payment, web check-in with boarding-pass generation, and baggage tracking — and treats each of these concerns as a separate bounded context with its own service, data store and deployment lifecycle.</w:t>
      </w:r>
    </w:p>
    <w:p>
      <w:pPr>
        <w:spacing w:after="140" w:line="276"/>
      </w:pPr>
      <w:r>
        <w:t xml:space="preserve">The business problem the design responds to is the inability of a single deployment unit to scale, evolve and recover per concern. A monolith forces the booking engine, the payment integration and the baggage tracker to share one runtime, one database and one release cadence, so a fault or a load spike in one area degrades the whole. AeroLink decomposes these concerns and connects them through an Apache Kafka event backbone, allowing each service to scale and fail in isolation while the overall workflow remains coherent.</w:t>
      </w:r>
    </w:p>
    <w:p>
      <w:pPr>
        <w:spacing w:after="140" w:line="276"/>
      </w:pPr>
      <w:r>
        <w:t xml:space="preserve">Several architectural decisions define the solution. Inter-service communication is asynchronous and choreography-based rather than orchestrated, with a distributed booking transaction implemented as a Saga that uses compensating events for rollback. State that must be read quickly and consistently — chiefly seat availability — is managed with a Command Query Responsibility Segregation (CQRS) read model in Redis and an atomic distributed lock. Resilience is built in through a reusable circuit breaker and exponential-backoff retry library, Kubernetes health probes, and horizontal autoscaling driven by both CPU and Kafka consumer lag. The entire AWS environment is described as Terraform modules and reconciled onto an EKS cluster through an ArgoCD GitOps pipeline.</w:t>
      </w:r>
    </w:p>
    <w:p>
      <w:pPr>
        <w:spacing w:after="140" w:line="276"/>
      </w:pPr>
      <w:r>
        <w:t xml:space="preserve">The expected outcome is a platform that demonstrates the cloud-native and distributed-systems principles required by the assessment: microservice decomposition, containerisation and serverless compute, managed databases, secure API exposure, event-driven real-time propagation, fault tolerance, observability and automated delivery. Where a capability is provisioned in infrastructure but not yet fully wired into the running application — most notably the WebSocket API and the edge Cognito authorizer — this report states the current position honestly and identifies it as future work rather than overstating it.</w:t>
      </w:r>
    </w:p>
    <w:p>
      <w:pPr>
        <w:pStyle w:val="Heading1"/>
        <w:spacing w:after="160" w:before="280"/>
      </w:pPr>
      <w:r>
        <w:t xml:space="preserve">1. Introduction</w:t>
      </w:r>
    </w:p>
    <w:p>
      <w:pPr>
        <w:pStyle w:val="Heading2"/>
        <w:spacing w:after="120" w:before="220"/>
      </w:pPr>
      <w:r>
        <w:t xml:space="preserve">1.1 Context and Motivation</w:t>
      </w:r>
    </w:p>
    <w:p>
      <w:pPr>
        <w:spacing w:after="140" w:line="276"/>
      </w:pPr>
      <w:r>
        <w:t xml:space="preserve">Airlines depend on a web of interlocking digital services. Scheduling, ticketing, check-in, baggage handling, payment settlement and integration with airports and immigration authorities must all operate continuously and consistently. When these functions are delivered by a single monolithic application they become difficult to scale selectively, slow to release, and fragile: a defect or saturation point in one subsystem can propagate to unrelated ones because they share a process and a database.</w:t>
      </w:r>
    </w:p>
    <w:p>
      <w:pPr>
        <w:spacing w:after="140" w:line="276"/>
      </w:pPr>
      <w:r>
        <w:t xml:space="preserve">AeroLink addresses this by modelling the airline domain as a collection of bounded contexts and implementing each as a standalone service. The booking workflow, which naturally spans several of these contexts, is coordinated through domain events rather than synchronous calls, so that the services remain loosely coupled. This introduction sets out the objectives the implementation pursues, the boundaries of what was built, and the technologies selected to build it.</w:t>
      </w:r>
    </w:p>
    <w:p>
      <w:pPr>
        <w:pStyle w:val="Heading2"/>
        <w:spacing w:after="120" w:before="220"/>
      </w:pPr>
      <w:r>
        <w:t xml:space="preserve">1.2 Aims and Objectives</w:t>
      </w:r>
    </w:p>
    <w:p>
      <w:pPr>
        <w:spacing w:after="140" w:line="276"/>
      </w:pPr>
      <w:r>
        <w:t xml:space="preserve">The project pursues the following objectives, each of which maps to one or more of the assessed criteria of architecture design, implementation, and testing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w:t>
            </w:r>
          </w:p>
        </w:tc>
        <w:tc>
          <w:tcPr>
            <w:tcW w:type="dxa" w:w="86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Objective</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O1</w:t>
            </w:r>
          </w:p>
        </w:tc>
        <w:tc>
          <w:tcPr>
            <w:tcW w:type="dxa" w:w="8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Decompose the airline domain into independently deployable microservices, each owning its data and exposing a documented API.</w:t>
            </w:r>
          </w:p>
        </w:tc>
      </w:tr>
      <w:tr>
        <w:tc>
          <w:tcPr>
            <w:tcW w:type="dxa" w:w="7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O2</w:t>
            </w:r>
          </w:p>
        </w:tc>
        <w:tc>
          <w:tcPr>
            <w:tcW w:type="dxa" w:w="86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Provision the supporting AWS environment as reusable Infrastructure-as-Code and deploy it to Kubernetes through a GitOps workflow.</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O3</w:t>
            </w:r>
          </w:p>
        </w:tc>
        <w:tc>
          <w:tcPr>
            <w:tcW w:type="dxa" w:w="8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Coordinate the distributed booking transaction with an event-driven Saga and compensating actions in place of a cross-service ACID transaction.</w:t>
            </w:r>
          </w:p>
        </w:tc>
      </w:tr>
      <w:tr>
        <w:tc>
          <w:tcPr>
            <w:tcW w:type="dxa" w:w="7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O4</w:t>
            </w:r>
          </w:p>
        </w:tc>
        <w:tc>
          <w:tcPr>
            <w:tcW w:type="dxa" w:w="86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Protect customer data through layered authentication, role-based authorisation, encryption, and alignment with GDPR and PCI-DSS obligations.</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O5</w:t>
            </w:r>
          </w:p>
        </w:tc>
        <w:tc>
          <w:tcPr>
            <w:tcW w:type="dxa" w:w="8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Propagate operational state changes — seat availability, baggage status, flight updates — across services with minimal delay.</w:t>
            </w:r>
          </w:p>
        </w:tc>
      </w:tr>
      <w:tr>
        <w:tc>
          <w:tcPr>
            <w:tcW w:type="dxa" w:w="7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O6</w:t>
            </w:r>
          </w:p>
        </w:tc>
        <w:tc>
          <w:tcPr>
            <w:tcW w:type="dxa" w:w="86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Achieve fault tolerance through circuit breaking, retries, health-checked autoscaling and a documented recovery strategy.</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O7</w:t>
            </w:r>
          </w:p>
        </w:tc>
        <w:tc>
          <w:tcPr>
            <w:tcW w:type="dxa" w:w="8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Establish automated quality gates: unit, integration and API testing, plus load and stress testing under a defined methodology.</w:t>
            </w:r>
          </w:p>
        </w:tc>
      </w:tr>
    </w:tbl>
    <w:p>
      <w:pPr>
        <w:pStyle w:val="Heading2"/>
        <w:spacing w:after="120" w:before="220"/>
      </w:pPr>
      <w:r>
        <w:t xml:space="preserve">1.3 Scope and Boundaries</w:t>
      </w:r>
    </w:p>
    <w:p>
      <w:pPr>
        <w:spacing w:after="140" w:line="276"/>
      </w:pPr>
      <w:r>
        <w:t xml:space="preserve">The delivered system comprises seven Node.js (NestJS) microservices, one AWS Lambda function for boarding-pass code generation, and a React single-page web client. These run against managed AWS data services and are deployed to an Elastic Kubernetes Service (EKS) cluster. The following capabilities are within scope:</w:t>
      </w:r>
    </w:p>
    <w:p>
      <w:pPr>
        <w:pStyle w:val="ListParagraph"/>
        <w:numPr>
          <w:ilvl w:val="0"/>
          <w:numId w:val="2"/>
        </w:numPr>
        <w:spacing w:after="60" w:line="276"/>
      </w:pPr>
      <w:r>
        <w:t xml:space="preserve">Seven domain services — identity, flight, booking, payment, check-in, baggage and notification — plus a serverless QR/barcode generator.</w:t>
      </w:r>
    </w:p>
    <w:p>
      <w:pPr>
        <w:pStyle w:val="ListParagraph"/>
        <w:numPr>
          <w:ilvl w:val="0"/>
          <w:numId w:val="2"/>
        </w:numPr>
        <w:spacing w:after="60" w:line="276"/>
      </w:pPr>
      <w:r>
        <w:t xml:space="preserve">A Kafka (Amazon MSK) event backbone carrying sixteen domain topics and a dead-letter queue, with schema-validated event envelopes.</w:t>
      </w:r>
    </w:p>
    <w:p>
      <w:pPr>
        <w:pStyle w:val="ListParagraph"/>
        <w:numPr>
          <w:ilvl w:val="0"/>
          <w:numId w:val="2"/>
        </w:numPr>
        <w:spacing w:after="60" w:line="276"/>
      </w:pPr>
      <w:r>
        <w:t xml:space="preserve">A choreography-based Saga for booking, with compensation on payment or seat-lock failure.</w:t>
      </w:r>
    </w:p>
    <w:p>
      <w:pPr>
        <w:pStyle w:val="ListParagraph"/>
        <w:numPr>
          <w:ilvl w:val="0"/>
          <w:numId w:val="2"/>
        </w:numPr>
        <w:spacing w:after="60" w:line="276"/>
      </w:pPr>
      <w:r>
        <w:t xml:space="preserve">Terraform modules for the AWS environment and an ArgoCD ApplicationSet for continuous deployment.</w:t>
      </w:r>
    </w:p>
    <w:p>
      <w:pPr>
        <w:pStyle w:val="ListParagraph"/>
        <w:numPr>
          <w:ilvl w:val="0"/>
          <w:numId w:val="2"/>
        </w:numPr>
        <w:spacing w:after="60" w:line="276"/>
      </w:pPr>
      <w:r>
        <w:t xml:space="preserve">A k6 performance-testing harness and a Jest test suite spanning unit and integration levels.</w:t>
      </w:r>
    </w:p>
    <w:p>
      <w:pPr>
        <w:spacing w:after="140" w:line="276"/>
      </w:pPr>
      <w:r>
        <w:t xml:space="preserve">The following are explicitly out of scope or only partially realised, and are revisited in Section 11: a native mobile client; multi-region active-active replication (the infrastructure is reproducible across regions but is not run active-active); integration with real airline distribution systems; and runtime federation with AWS Cognito and a live WebSocket channel, both of which are provisioned in infrastructure but not yet connected to application logic.</w:t>
      </w:r>
    </w:p>
    <w:p>
      <w:pPr>
        <w:pStyle w:val="Heading2"/>
        <w:spacing w:after="120" w:before="220"/>
      </w:pPr>
      <w:r>
        <w:t xml:space="preserve">1.4 Technology Selection</w:t>
      </w:r>
    </w:p>
    <w:p>
      <w:pPr>
        <w:spacing w:after="140" w:line="276"/>
      </w:pPr>
      <w:r>
        <w:t xml:space="preserve">Technologies were chosen for fitness to the bounded context rather than uniformity. The table below records each principal technology, its role in the system, and the reasoning behind its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Technology</w:t>
            </w:r>
          </w:p>
        </w:tc>
        <w:tc>
          <w:tcPr>
            <w:tcW w:type="dxa" w:w="25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Role</w:t>
            </w:r>
          </w:p>
        </w:tc>
        <w:tc>
          <w:tcPr>
            <w:tcW w:type="dxa" w:w="46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Justification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NestJS on Fastify (TypeScript)</w:t>
            </w:r>
          </w:p>
        </w:tc>
        <w:tc>
          <w:tcPr>
            <w:tcW w:type="dxa" w:w="2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Service runtime for all seven services</w:t>
            </w:r>
          </w:p>
        </w:tc>
        <w:tc>
          <w:tcPr>
            <w:tcW w:type="dxa" w:w="4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Opinionated module/DI structure gives consistent service skeletons; the Fastify adapter lowers HTTP overhead; TypeScript shares types with the events package.</w:t>
            </w:r>
          </w:p>
        </w:tc>
      </w:tr>
      <w:tr>
        <w:tc>
          <w:tcPr>
            <w:tcW w:type="dxa" w:w="2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Prisma ORM</w:t>
            </w:r>
          </w:p>
        </w:tc>
        <w:tc>
          <w:tcPr>
            <w:tcW w:type="dxa" w:w="25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Relational data access (5 services)</w:t>
            </w:r>
          </w:p>
        </w:tc>
        <w:tc>
          <w:tcPr>
            <w:tcW w:type="dxa" w:w="4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Type-safe queries generated from a schema; supports the per-service database pattern with one toolchain.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React 19 + Vite</w:t>
            </w:r>
          </w:p>
        </w:tc>
        <w:tc>
          <w:tcPr>
            <w:tcW w:type="dxa" w:w="2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Web client</w:t>
            </w:r>
          </w:p>
        </w:tc>
        <w:tc>
          <w:tcPr>
            <w:tcW w:type="dxa" w:w="4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Component model and fast build for a single-page operations console with role-aware views.</w:t>
            </w:r>
          </w:p>
        </w:tc>
      </w:tr>
      <w:tr>
        <w:tc>
          <w:tcPr>
            <w:tcW w:type="dxa" w:w="2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Apache Kafka (Amazon MSK)</w:t>
            </w:r>
          </w:p>
        </w:tc>
        <w:tc>
          <w:tcPr>
            <w:tcW w:type="dxa" w:w="25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Event backbone</w:t>
            </w:r>
          </w:p>
        </w:tc>
        <w:tc>
          <w:tcPr>
            <w:tcW w:type="dxa" w:w="4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Durable, partitioned log enabling choreography, replay from offset, and lag-based autoscaling.</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Amazon Aurora PostgreSQL</w:t>
            </w:r>
          </w:p>
        </w:tc>
        <w:tc>
          <w:tcPr>
            <w:tcW w:type="dxa" w:w="2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Transactional store (5 logical DBs)</w:t>
            </w:r>
          </w:p>
        </w:tc>
        <w:tc>
          <w:tcPr>
            <w:tcW w:type="dxa" w:w="4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ACID guarantees per service with managed Multi-AZ failover on one cost-efficient cluster.</w:t>
            </w:r>
          </w:p>
        </w:tc>
      </w:tr>
      <w:tr>
        <w:tc>
          <w:tcPr>
            <w:tcW w:type="dxa" w:w="2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Amazon DynamoDB</w:t>
            </w:r>
          </w:p>
        </w:tc>
        <w:tc>
          <w:tcPr>
            <w:tcW w:type="dxa" w:w="25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Baggage and notification store</w:t>
            </w:r>
          </w:p>
        </w:tc>
        <w:tc>
          <w:tcPr>
            <w:tcW w:type="dxa" w:w="4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Schema-flexible document model with conditional writes for the baggage state machine.</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Amazon ElastiCache (Redis)</w:t>
            </w:r>
          </w:p>
        </w:tc>
        <w:tc>
          <w:tcPr>
            <w:tcW w:type="dxa" w:w="2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CQRS read model and distributed locks</w:t>
            </w:r>
          </w:p>
        </w:tc>
        <w:tc>
          <w:tcPr>
            <w:tcW w:type="dxa" w:w="4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Sub-millisecond seat-map reads and atomic SET NX locking to prevent double-booking.</w:t>
            </w:r>
          </w:p>
        </w:tc>
      </w:tr>
      <w:tr>
        <w:tc>
          <w:tcPr>
            <w:tcW w:type="dxa" w:w="2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AWS Lambda</w:t>
            </w:r>
          </w:p>
        </w:tc>
        <w:tc>
          <w:tcPr>
            <w:tcW w:type="dxa" w:w="25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Boarding-pass QR/barcode generation</w:t>
            </w:r>
          </w:p>
        </w:tc>
        <w:tc>
          <w:tcPr>
            <w:tcW w:type="dxa" w:w="4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Bursty, stateless, CPU-bound work invoked only at check-in; scales to zero between flights.</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Amazon EKS + Helm</w:t>
            </w:r>
          </w:p>
        </w:tc>
        <w:tc>
          <w:tcPr>
            <w:tcW w:type="dxa" w:w="2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Container orchestration</w:t>
            </w:r>
          </w:p>
        </w:tc>
        <w:tc>
          <w:tcPr>
            <w:tcW w:type="dxa" w:w="4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Managed Kubernetes for self-healing, autoscaling and per-service Helm release management.</w:t>
            </w:r>
          </w:p>
        </w:tc>
      </w:tr>
      <w:tr>
        <w:tc>
          <w:tcPr>
            <w:tcW w:type="dxa" w:w="2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Terraform (19 modules)</w:t>
            </w:r>
          </w:p>
        </w:tc>
        <w:tc>
          <w:tcPr>
            <w:tcW w:type="dxa" w:w="25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Infrastructure-as-Code</w:t>
            </w:r>
          </w:p>
        </w:tc>
        <w:tc>
          <w:tcPr>
            <w:tcW w:type="dxa" w:w="4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Declarative, reviewable, reproducible provisioning of the whole AWS estate.</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GitHub Actions + ArgoCD</w:t>
            </w:r>
          </w:p>
        </w:tc>
        <w:tc>
          <w:tcPr>
            <w:tcW w:type="dxa" w:w="2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CI and GitOps CD</w:t>
            </w:r>
          </w:p>
        </w:tc>
        <w:tc>
          <w:tcPr>
            <w:tcW w:type="dxa" w:w="4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Selective build/test on change, then declarative reconciliation of cluster state from Git.</w:t>
            </w:r>
          </w:p>
        </w:tc>
      </w:tr>
      <w:tr>
        <w:tc>
          <w:tcPr>
            <w:tcW w:type="dxa" w:w="2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AWS KMS, WAF, GuardDuty</w:t>
            </w:r>
          </w:p>
        </w:tc>
        <w:tc>
          <w:tcPr>
            <w:tcW w:type="dxa" w:w="25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Security services</w:t>
            </w:r>
          </w:p>
        </w:tc>
        <w:tc>
          <w:tcPr>
            <w:tcW w:type="dxa" w:w="4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Customer-managed encryption keys, edge filtering and continuous threat detection.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OpenTelemetry</w:t>
            </w:r>
          </w:p>
        </w:tc>
        <w:tc>
          <w:tcPr>
            <w:tcW w:type="dxa" w:w="2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Distributed tracing</w:t>
            </w:r>
          </w:p>
        </w:tc>
        <w:tc>
          <w:tcPr>
            <w:tcW w:type="dxa" w:w="4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Vendor-neutral auto-instrumentation of HTTP, Kafka, PostgreSQL and the AWS SDK.</w:t>
            </w:r>
          </w:p>
        </w:tc>
      </w:tr>
      <w:tr>
        <w:tc>
          <w:tcPr>
            <w:tcW w:type="dxa" w:w="2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Jest + k6</w:t>
            </w:r>
          </w:p>
        </w:tc>
        <w:tc>
          <w:tcPr>
            <w:tcW w:type="dxa" w:w="25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Testing</w:t>
            </w:r>
          </w:p>
        </w:tc>
        <w:tc>
          <w:tcPr>
            <w:tcW w:type="dxa" w:w="4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Unit/integration testing and scripted load, stress and spike testing respectively.</w:t>
            </w:r>
          </w:p>
        </w:tc>
      </w:tr>
    </w:tbl>
    <w:p>
      <w:pPr>
        <w:pStyle w:val="Heading1"/>
        <w:spacing w:after="160" w:before="280"/>
      </w:pPr>
      <w:r>
        <w:t xml:space="preserve">2. System Architecture and Cloud Foundation</w:t>
      </w:r>
    </w:p>
    <w:p>
      <w:pPr>
        <w:pStyle w:val="Heading2"/>
        <w:spacing w:after="120" w:before="220"/>
      </w:pPr>
      <w:r>
        <w:t xml:space="preserve">2.1 Architectural Style and Layering</w:t>
      </w:r>
    </w:p>
    <w:p>
      <w:pPr>
        <w:spacing w:after="140" w:line="276"/>
      </w:pPr>
      <w:r>
        <w:t xml:space="preserve">AeroLink is organised as a set of stateless service pods fronted by an edge and API tier and backed by managed data services. Conceptually the system divides into five layers: an edge layer (CloudFront, WAF and Route 53) responsible for content delivery, filtering and DNS; an API layer (Amazon API Gateway) that authenticates and routes requests; a compute layer (the EKS cluster) hosting the service pods and platform add-ons; a data layer (Aurora, Redis, DynamoDB and MSK) providing persistence, caching and event transport; and a security layer (KMS, Secrets Manager and GuardDuty) cutting across the others.</w:t>
      </w:r>
    </w:p>
    <w:p>
      <w:pPr>
        <w:spacing w:after="140" w:line="276"/>
      </w:pPr>
      <w:r>
        <w:t xml:space="preserve">A client request reaches a service by passing through API Gateway, which forwards over a VPC link to the in-cluster Application Load Balancer; the load balancer routes to the appropriate service by path prefix, and the Kubernetes Service object distributes across that service's pod replicas. Crucially, services do not call one another over HTTP to complete business workflows — those interactions travel over Kafka — so the synchronous request path is short and the asynchronous path carries the cross-service coordination.</w:t>
      </w:r>
    </w:p>
    <w:p>
      <w:pPr>
        <w:pBdr>
          <w:left w:val="single" w:color="E8A33D" w:sz="18" w:space="6"/>
        </w:pBdr>
        <w:shd w:fill="FFF2CC" w:val="clear"/>
        <w:spacing w:after="140" w:before="100"/>
      </w:pPr>
      <w:r>
        <w:rPr>
          <w:i/>
          <w:iCs/>
          <w:color w:val="7F6000"/>
        </w:rPr>
        <w:t xml:space="preserve">[Insert Screenshot: AWS Console — VPC and EKS cluster overview]</w:t>
      </w:r>
    </w:p>
    <w:p>
      <w:pPr>
        <w:spacing w:after="160" w:before="60"/>
        <w:jc w:val="center"/>
      </w:pPr>
      <w:r>
        <w:rPr>
          <w:i/>
          <w:iCs/>
          <w:color w:val="595959"/>
          <w:sz w:val="19"/>
          <w:szCs w:val="19"/>
        </w:rPr>
        <w:t xml:space="preserve">Figure 2.1 — Layered cloud architecture (see Appendix A, Diagram 1 for the Mermaid source).</w:t>
      </w:r>
    </w:p>
    <w:p>
      <w:pPr>
        <w:pStyle w:val="Heading2"/>
        <w:spacing w:after="120" w:before="220"/>
      </w:pPr>
      <w:r>
        <w:t xml:space="preserve">2.2 Service Decomposition</w:t>
      </w:r>
    </w:p>
    <w:p>
      <w:pPr>
        <w:spacing w:after="140" w:line="276"/>
      </w:pPr>
      <w:r>
        <w:t xml:space="preserve">Each service owns a bounded context, persists to a store it alone writes to, exposes a versioned REST API, and participates in the event backbone as a producer, a consumer, or both. The table summarises the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160"/>
        <w:gridCol w:w="260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Service</w:t>
            </w:r>
          </w:p>
        </w:tc>
        <w:tc>
          <w:tcPr>
            <w:tcW w:type="dxa" w:w="1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Data store</w:t>
            </w:r>
          </w:p>
        </w:tc>
        <w:tc>
          <w:tcPr>
            <w:tcW w:type="dxa" w:w="31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Responsibility</w:t>
            </w:r>
          </w:p>
        </w:tc>
        <w:tc>
          <w:tcPr>
            <w:tcW w:type="dxa" w:w="26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Event role</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identity-service</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Aurora (identity_db)</w:t>
            </w:r>
          </w:p>
        </w:tc>
        <w:tc>
          <w:tcPr>
            <w:tcW w:type="dxa" w:w="3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Registration, login, JWT issuance, RBAC role records</w:t>
            </w:r>
          </w:p>
        </w:tc>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Produces user.registered</w:t>
            </w:r>
          </w:p>
        </w:tc>
      </w:tr>
      <w:tr>
        <w:tc>
          <w:tcPr>
            <w:tcW w:type="dxa" w:w="19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flight-service</w:t>
            </w:r>
          </w:p>
        </w:tc>
        <w:tc>
          <w:tcPr>
            <w:tcW w:type="dxa" w:w="17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Aurora (flight_db) + Redis</w:t>
            </w:r>
          </w:p>
        </w:tc>
        <w:tc>
          <w:tcPr>
            <w:tcW w:type="dxa" w:w="31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Flight/aircraft data, seat inventory, CQRS seat map, seat locking</w:t>
            </w:r>
          </w:p>
        </w:tc>
        <w:tc>
          <w:tcPr>
            <w:tcW w:type="dxa" w:w="2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Consumes booking.created; produces seat.lock-confirmed / failed</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booking-service</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Aurora (booking_db)</w:t>
            </w:r>
          </w:p>
        </w:tc>
        <w:tc>
          <w:tcPr>
            <w:tcW w:type="dxa" w:w="3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Booking lifecycle and Saga coordination via a saga-history log</w:t>
            </w:r>
          </w:p>
        </w:tc>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Produces booking.*; consumes seat-lock.* and payment.*</w:t>
            </w:r>
          </w:p>
        </w:tc>
      </w:tr>
      <w:tr>
        <w:tc>
          <w:tcPr>
            <w:tcW w:type="dxa" w:w="19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payment-service</w:t>
            </w:r>
          </w:p>
        </w:tc>
        <w:tc>
          <w:tcPr>
            <w:tcW w:type="dxa" w:w="17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Aurora (payment_db)</w:t>
            </w:r>
          </w:p>
        </w:tc>
        <w:tc>
          <w:tcPr>
            <w:tcW w:type="dxa" w:w="31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Stripe charge and refund with PCI-safe storage</w:t>
            </w:r>
          </w:p>
        </w:tc>
        <w:tc>
          <w:tcPr>
            <w:tcW w:type="dxa" w:w="2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Consumes payment-initiated; produces payment.completed / failed</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checkin-service</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Aurora (checkin_db)</w:t>
            </w:r>
          </w:p>
        </w:tc>
        <w:tc>
          <w:tcPr>
            <w:tcW w:type="dxa" w:w="3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Web check-in, boarding pass, synchronous Lambda QR invocation</w:t>
            </w:r>
          </w:p>
        </w:tc>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Produces checkin.completed</w:t>
            </w:r>
          </w:p>
        </w:tc>
      </w:tr>
      <w:tr>
        <w:tc>
          <w:tcPr>
            <w:tcW w:type="dxa" w:w="19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baggage-service</w:t>
            </w:r>
          </w:p>
        </w:tc>
        <w:tc>
          <w:tcPr>
            <w:tcW w:type="dxa" w:w="17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DynamoDB</w:t>
            </w:r>
          </w:p>
        </w:tc>
        <w:tc>
          <w:tcPr>
            <w:tcW w:type="dxa" w:w="31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Seven-state baggage finite-state machine, barcode scanning</w:t>
            </w:r>
          </w:p>
        </w:tc>
        <w:tc>
          <w:tcPr>
            <w:tcW w:type="dxa" w:w="2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Produces baggage.tag-created / status-updated</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notification-service</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DynamoDB</w:t>
            </w:r>
          </w:p>
        </w:tc>
        <w:tc>
          <w:tcPr>
            <w:tcW w:type="dxa" w:w="3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Email (SES) and SMS (SNS) dispatch, message persistence</w:t>
            </w:r>
          </w:p>
        </w:tc>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Consumes events across all domains</w:t>
            </w:r>
          </w:p>
        </w:tc>
      </w:tr>
      <w:tr>
        <w:tc>
          <w:tcPr>
            <w:tcW w:type="dxa" w:w="19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lambda-qr</w:t>
            </w:r>
          </w:p>
        </w:tc>
        <w:tc>
          <w:tcPr>
            <w:tcW w:type="dxa" w:w="17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 (stateless)</w:t>
            </w:r>
          </w:p>
        </w:tc>
        <w:tc>
          <w:tcPr>
            <w:tcW w:type="dxa" w:w="31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QR and Code128 boarding-pass image generation</w:t>
            </w:r>
          </w:p>
        </w:tc>
        <w:tc>
          <w:tcPr>
            <w:tcW w:type="dxa" w:w="2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Invoked synchronously by checkin-service</w:t>
            </w:r>
          </w:p>
        </w:tc>
      </w:tr>
    </w:tbl>
    <w:p>
      <w:pPr>
        <w:spacing w:after="140" w:line="276"/>
      </w:pPr>
      <w:r>
        <w:t xml:space="preserve">Cross-cutting logic is factored into three internal packages consumed by every service: an events package holding Zod-validated event schemas and the canonical topic list (a single source of truth for the message contract); a common-middleware package providing the correlation-id middleware, the RBAC guard, the circuit breaker and retry helpers, the structured request logger and the tracing bootstrap; and a shared-kernel package containing value objects such as money and shared constants. A continuous-integration rule forbids one service from importing another's source, enforcing the boundary in code rather than convention.</w:t>
      </w:r>
    </w:p>
    <w:p>
      <w:pPr>
        <w:pBdr>
          <w:left w:val="single" w:color="E8A33D" w:sz="18" w:space="6"/>
        </w:pBdr>
        <w:shd w:fill="FFF2CC" w:val="clear"/>
        <w:spacing w:after="140" w:before="100"/>
      </w:pPr>
      <w:r>
        <w:rPr>
          <w:i/>
          <w:iCs/>
          <w:color w:val="7F6000"/>
        </w:rPr>
        <w:t xml:space="preserve">[Insert Screenshot: Architecture diagram — microservice interaction (rendered from Appendix A, Diagram 4)]</w:t>
      </w:r>
    </w:p>
    <w:p>
      <w:pPr>
        <w:spacing w:after="160" w:before="60"/>
        <w:jc w:val="center"/>
      </w:pPr>
      <w:r>
        <w:rPr>
          <w:i/>
          <w:iCs/>
          <w:color w:val="595959"/>
          <w:sz w:val="19"/>
          <w:szCs w:val="19"/>
        </w:rPr>
        <w:t xml:space="preserve">Figure 2.2 — Service decomposition and ownership.</w:t>
      </w:r>
    </w:p>
    <w:p>
      <w:pPr>
        <w:pStyle w:val="Heading2"/>
        <w:spacing w:after="120" w:before="220"/>
      </w:pPr>
      <w:r>
        <w:t xml:space="preserve">2.3 Containerisation and Image Hardening</w:t>
      </w:r>
    </w:p>
    <w:p>
      <w:pPr>
        <w:spacing w:after="140" w:line="276"/>
      </w:pPr>
      <w:r>
        <w:t xml:space="preserve">Every service is packaged with a multi-stage Docker build. A first stage on a Node 22 base installs dependencies, generates the Prisma client, compiles the shared packages and the service, then prunes development dependencies; a second stage copies only the built artefacts and production modules into a slim runtime image. Several hardening controls are applied so that the running container conforms to least-privilege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6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Control</w:t>
            </w:r>
          </w:p>
        </w:tc>
        <w:tc>
          <w:tcPr>
            <w:tcW w:type="dxa" w:w="42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Where it is set</w:t>
            </w:r>
          </w:p>
        </w:tc>
        <w:tc>
          <w:tcPr>
            <w:tcW w:type="dxa" w:w="28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Effect</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Non-root execution</w:t>
            </w:r>
          </w:p>
        </w:tc>
        <w:tc>
          <w:tcPr>
            <w:tcW w:type="dxa" w:w="4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Dockerfile creates a dedicated user; Helm sets runAsNonRoot and runAsUser 1000</w:t>
            </w:r>
          </w:p>
        </w:tc>
        <w:tc>
          <w:tcPr>
            <w:tcW w:type="dxa" w:w="2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The process cannot run as UID 0.</w:t>
            </w:r>
          </w:p>
        </w:tc>
      </w:tr>
      <w:tr>
        <w:tc>
          <w:tcPr>
            <w:tcW w:type="dxa" w:w="23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No privilege escalation</w:t>
            </w:r>
          </w:p>
        </w:tc>
        <w:tc>
          <w:tcPr>
            <w:tcW w:type="dxa" w:w="4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Helm securityContext allowPrivilegeEscalation: false</w:t>
            </w:r>
          </w:p>
        </w:tc>
        <w:tc>
          <w:tcPr>
            <w:tcW w:type="dxa" w:w="28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setuid binaries cannot raise privileges.</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All Linux capabilities dropped</w:t>
            </w:r>
          </w:p>
        </w:tc>
        <w:tc>
          <w:tcPr>
            <w:tcW w:type="dxa" w:w="4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Helm capabilities.drop: [ALL]</w:t>
            </w:r>
          </w:p>
        </w:tc>
        <w:tc>
          <w:tcPr>
            <w:tcW w:type="dxa" w:w="2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Removes kernel capabilities the service never needs.</w:t>
            </w:r>
          </w:p>
        </w:tc>
      </w:tr>
      <w:tr>
        <w:tc>
          <w:tcPr>
            <w:tcW w:type="dxa" w:w="23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Liveness HEALTHCHECK</w:t>
            </w:r>
          </w:p>
        </w:tc>
        <w:tc>
          <w:tcPr>
            <w:tcW w:type="dxa" w:w="4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Dockerfile HEALTHCHECK probes /health/live</w:t>
            </w:r>
          </w:p>
        </w:tc>
        <w:tc>
          <w:tcPr>
            <w:tcW w:type="dxa" w:w="28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The container engine can detect a hung process.</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Pod anti-affinity spread</w:t>
            </w:r>
          </w:p>
        </w:tc>
        <w:tc>
          <w:tcPr>
            <w:tcW w:type="dxa" w:w="4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topologySpreadConstraints by hostname</w:t>
            </w:r>
          </w:p>
        </w:tc>
        <w:tc>
          <w:tcPr>
            <w:tcW w:type="dxa" w:w="2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Replicas are scheduled across nodes for availability.</w:t>
            </w:r>
          </w:p>
        </w:tc>
      </w:tr>
    </w:tbl>
    <w:p>
      <w:pPr>
        <w:spacing w:after="140" w:line="276"/>
      </w:pPr>
      <w:r>
        <w:t xml:space="preserve">Two Docker Compose profiles support local work: one starts only the backing infrastructure (PostgreSQL, Redis, Kafka) so services can run on the host with hot reload, and a fuller profile containerises the services for an end-to-end local environment.</w:t>
      </w:r>
    </w:p>
    <w:p>
      <w:pPr>
        <w:pBdr>
          <w:left w:val="single" w:color="E8A33D" w:sz="18" w:space="6"/>
        </w:pBdr>
        <w:shd w:fill="FFF2CC" w:val="clear"/>
        <w:spacing w:after="140" w:before="100"/>
      </w:pPr>
      <w:r>
        <w:rPr>
          <w:i/>
          <w:iCs/>
          <w:color w:val="7F6000"/>
        </w:rPr>
        <w:t xml:space="preserve">[Insert Screenshot: Docker Desktop — running AeroLink containers]</w:t>
      </w:r>
    </w:p>
    <w:p>
      <w:pPr>
        <w:pStyle w:val="Heading2"/>
        <w:spacing w:after="120" w:before="220"/>
      </w:pPr>
      <w:r>
        <w:t xml:space="preserve">2.4 Serverless Compute for Boarding-Pass Generation</w:t>
      </w:r>
    </w:p>
    <w:p>
      <w:pPr>
        <w:spacing w:after="140" w:line="276"/>
      </w:pPr>
      <w:r>
        <w:t xml:space="preserve">Boarding-pass QR and barcode rendering is delegated to an AWS Lambda function deployed as a container image. This work is a good fit for serverless execution: it is stateless, CPU-bound, and only needed during check-in, so paying for always-on compute would be wasteful. The check-in service invokes the function synchronously through the AWS SDK, wrapped in a circuit breaker; if the function is unavailable the service falls back to issuing a text-only boarding pass, and a local development flag substitutes a placeholder image so the workflow runs without AWS.</w:t>
      </w:r>
    </w:p>
    <w:p>
      <w:pPr>
        <w:pBdr>
          <w:left w:val="single" w:color="E8A33D" w:sz="18" w:space="6"/>
        </w:pBdr>
        <w:shd w:fill="FFF2CC" w:val="clear"/>
        <w:spacing w:after="140" w:before="100"/>
      </w:pPr>
      <w:r>
        <w:rPr>
          <w:i/>
          <w:iCs/>
          <w:color w:val="7F6000"/>
        </w:rPr>
        <w:t xml:space="preserve">[Insert Screenshot: AWS Lambda console — QR generator function overview]</w:t>
      </w:r>
    </w:p>
    <w:p>
      <w:pPr>
        <w:pStyle w:val="Heading2"/>
        <w:spacing w:after="120" w:before="220"/>
      </w:pPr>
      <w:r>
        <w:t xml:space="preserve">2.5 Polyglot Persistence</w:t>
      </w:r>
    </w:p>
    <w:p>
      <w:pPr>
        <w:spacing w:after="140" w:line="276"/>
      </w:pPr>
      <w:r>
        <w:t xml:space="preserve">Rather than impose one database on every service, the design selects a store per access pattern. Five services share a single Aurora PostgreSQL cluster but each uses a logically separate database, preserving the per-service ownership rule while keeping cost low. The flight service additionally uses Redis as a CQRS read model and as a distributed lock manager. The baggage and notification services use DynamoDB, whose key-access model and conditional writes suit the append-and-update nature of baggage events and notification records; secondary indexes on barcode, booking and flight support the query paths the services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Store</w:t>
            </w:r>
          </w:p>
        </w:tc>
        <w:tc>
          <w:tcPr>
            <w:tcW w:type="dxa" w:w="29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Used by</w:t>
            </w:r>
          </w:p>
        </w:tc>
        <w:tc>
          <w:tcPr>
            <w:tcW w:type="dxa" w:w="35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Why this store</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Aurora PostgreSQL (Multi-AZ)</w:t>
            </w:r>
          </w:p>
        </w:tc>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identity, flight, booking, payment, check-in</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Relational integrity and ACID transactions within each service boundary.</w:t>
            </w:r>
          </w:p>
        </w:tc>
      </w:tr>
      <w:tr>
        <w:tc>
          <w:tcPr>
            <w:tcW w:type="dxa" w:w="29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ElastiCache Redis (Multi-AZ)</w:t>
            </w:r>
          </w:p>
        </w:tc>
        <w:tc>
          <w:tcPr>
            <w:tcW w:type="dxa" w:w="29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flight</w:t>
            </w:r>
          </w:p>
        </w:tc>
        <w:tc>
          <w:tcPr>
            <w:tcW w:type="dxa" w:w="35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Sub-millisecond seat-map reads and atomic SET NX seat locking.</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DynamoDB</w:t>
            </w:r>
          </w:p>
        </w:tc>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baggage, notification</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Flexible documents, conditional writes and built-in multi-AZ durability.</w:t>
            </w:r>
          </w:p>
        </w:tc>
      </w:tr>
    </w:tbl>
    <w:p>
      <w:pPr>
        <w:pBdr>
          <w:left w:val="single" w:color="E8A33D" w:sz="18" w:space="6"/>
        </w:pBdr>
        <w:shd w:fill="FFF2CC" w:val="clear"/>
        <w:spacing w:after="140" w:before="100"/>
      </w:pPr>
      <w:r>
        <w:rPr>
          <w:i/>
          <w:iCs/>
          <w:color w:val="7F6000"/>
        </w:rPr>
        <w:t xml:space="preserve">[Insert Screenshot: AWS RDS console — Aurora cluster (writer + reader)]</w:t>
      </w:r>
    </w:p>
    <w:p>
      <w:pPr>
        <w:pBdr>
          <w:left w:val="single" w:color="E8A33D" w:sz="18" w:space="6"/>
        </w:pBdr>
        <w:shd w:fill="FFF2CC" w:val="clear"/>
        <w:spacing w:after="140" w:before="100"/>
      </w:pPr>
      <w:r>
        <w:rPr>
          <w:i/>
          <w:iCs/>
          <w:color w:val="7F6000"/>
        </w:rPr>
        <w:t xml:space="preserve">[Insert Screenshot: AWS DynamoDB console — baggage and notification tables]</w:t>
      </w:r>
    </w:p>
    <w:p>
      <w:pPr>
        <w:pStyle w:val="Heading2"/>
        <w:spacing w:after="120" w:before="220"/>
      </w:pPr>
      <w:r>
        <w:t xml:space="preserve">2.6 Availability and Multi-AZ Design</w:t>
      </w:r>
    </w:p>
    <w:p>
      <w:pPr>
        <w:spacing w:after="140" w:line="276"/>
      </w:pPr>
      <w:r>
        <w:t xml:space="preserve">Stateful components are replicated across two availability zones. Aurora runs a writer in one zone and a reader in another with automatic failover; ElastiCache runs a primary with a replica; and MSK runs one broker per zone. At the application tier, each Deployment runs at least two replicas, a PodDisruptionBudget keeps at least one replica available during voluntary disruptions such as node drains, and topology-spread constraints distribute replicas across nodes. Multi-region operation is supported in the sense that the Terraform modules can recreate the estate in another region, but the system is not run active-active; this distinction is made explicit because the assessment asks specifically about multi-region deployment.</w:t>
      </w:r>
    </w:p>
    <w:p>
      <w:pPr>
        <w:pBdr>
          <w:left w:val="single" w:color="E8A33D" w:sz="18" w:space="6"/>
        </w:pBdr>
        <w:shd w:fill="FFF2CC" w:val="clear"/>
        <w:spacing w:after="140" w:before="100"/>
      </w:pPr>
      <w:r>
        <w:rPr>
          <w:i/>
          <w:iCs/>
          <w:color w:val="7F6000"/>
        </w:rPr>
        <w:t xml:space="preserve">[Insert Screenshot: AWS VPC — subnet and availability-zone layout]</w:t>
      </w:r>
    </w:p>
    <w:p>
      <w:pPr>
        <w:pStyle w:val="Heading2"/>
        <w:spacing w:after="120" w:before="220"/>
      </w:pPr>
      <w:r>
        <w:t xml:space="preserve">2.7 Elasticity and Scaling</w:t>
      </w:r>
    </w:p>
    <w:p>
      <w:pPr>
        <w:spacing w:after="140" w:line="276"/>
      </w:pPr>
      <w:r>
        <w:t xml:space="preserve">Scaling is addressed at two levels. Request-driven services scale on CPU through the Kubernetes Horizontal Pod Autoscaler; the booking service, for example, scales between two and eight replicas at a 70% CPU target. Event-driven consumers scale on Kafka consumer lag through a KEDA ScaledObject — the baggage consumer scales out when the lag on its topic exceeds a configured threshold — which is more appropriate than CPU for work whose intensity tracks message volume rather than HTTP traffic. Beneath both, the Cluster Autoscaler adds or removes t3.medium nodes (between two and six) as pods become unschedulable. Vertical sizing is handled through Helm resource requests and limits rather than runtime vertical autoscaling, a deliberate choice to keep pod scheduling predictable.</w:t>
      </w:r>
    </w:p>
    <w:p>
      <w:pPr>
        <w:pBdr>
          <w:left w:val="single" w:color="E8A33D" w:sz="18" w:space="6"/>
        </w:pBdr>
        <w:shd w:fill="FFF2CC" w:val="clear"/>
        <w:spacing w:after="140" w:before="100"/>
      </w:pPr>
      <w:r>
        <w:rPr>
          <w:i/>
          <w:iCs/>
          <w:color w:val="7F6000"/>
        </w:rPr>
        <w:t xml:space="preserve">[Insert Screenshot: kubectl / EKS — HPA status and node scaling output]</w:t>
      </w:r>
    </w:p>
    <w:p>
      <w:pPr>
        <w:pStyle w:val="Heading1"/>
        <w:spacing w:after="160" w:before="280"/>
      </w:pPr>
      <w:r>
        <w:t xml:space="preserve">3. Service Interaction and API Surface</w:t>
      </w:r>
    </w:p>
    <w:p>
      <w:pPr>
        <w:pStyle w:val="Heading2"/>
        <w:spacing w:after="120" w:before="220"/>
      </w:pPr>
      <w:r>
        <w:t xml:space="preserve">3.1 RESTful API Design</w:t>
      </w:r>
    </w:p>
    <w:p>
      <w:pPr>
        <w:spacing w:after="140" w:line="276"/>
      </w:pPr>
      <w:r>
        <w:t xml:space="preserve">Every service exposes a versioned REST API under a common prefix and applies a global validation pipe that strips unknown properties and coerces types from the declared DTOs. List endpoints are paginated; write endpoints accept an idempotency key so a retried request does not create a duplicate; and a correlation identifier is attached to every request and carried through to the events the request triggers. The booking endpoint is deliberately asynchronous: creating a booking returns 202 Accepted because the work continues as a Saga across several services, and the client then polls the booking's status or, in future, receives a push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POST   /api/v1/auth/register        -&gt; 201 Created</w:t>
            </w:r>
          </w:p>
          <w:p>
            <w:pPr>
              <w:spacing w:after="0" w:line="240"/>
            </w:pPr>
            <w:r>
              <w:rPr>
                <w:rFonts w:ascii="Consolas" w:cs="Consolas" w:eastAsia="Consolas" w:hAnsi="Consolas"/>
                <w:sz w:val="17"/>
                <w:szCs w:val="17"/>
              </w:rPr>
              <w:t xml:space="preserve">POST   /api/v1/auth/login           -&gt; 200 OK { accessToken, refreshToken }</w:t>
            </w:r>
          </w:p>
          <w:p>
            <w:pPr>
              <w:spacing w:after="0" w:line="240"/>
            </w:pPr>
            <w:r>
              <w:rPr>
                <w:rFonts w:ascii="Consolas" w:cs="Consolas" w:eastAsia="Consolas" w:hAnsi="Consolas"/>
                <w:sz w:val="17"/>
                <w:szCs w:val="17"/>
              </w:rPr>
              <w:t xml:space="preserve">GET    /api/v1/flights?origin=LHR   -&gt; 200 OK (paginated)</w:t>
            </w:r>
          </w:p>
          <w:p>
            <w:pPr>
              <w:spacing w:after="0" w:line="240"/>
            </w:pPr>
            <w:r>
              <w:rPr>
                <w:rFonts w:ascii="Consolas" w:cs="Consolas" w:eastAsia="Consolas" w:hAnsi="Consolas"/>
                <w:sz w:val="17"/>
                <w:szCs w:val="17"/>
              </w:rPr>
              <w:t xml:space="preserve">POST   /api/v1/bookings             -&gt; 202 Accepted (saga begins)</w:t>
            </w:r>
          </w:p>
          <w:p>
            <w:pPr>
              <w:spacing w:after="0" w:line="240"/>
            </w:pPr>
            <w:r>
              <w:rPr>
                <w:rFonts w:ascii="Consolas" w:cs="Consolas" w:eastAsia="Consolas" w:hAnsi="Consolas"/>
                <w:sz w:val="17"/>
                <w:szCs w:val="17"/>
              </w:rPr>
              <w:t xml:space="preserve">GET    /api/v1/bookings/:id         -&gt; 200 OK { status, sagaHistory[] }</w:t>
            </w:r>
          </w:p>
          <w:p>
            <w:pPr>
              <w:spacing w:after="0" w:line="240"/>
            </w:pPr>
            <w:r>
              <w:rPr>
                <w:rFonts w:ascii="Consolas" w:cs="Consolas" w:eastAsia="Consolas" w:hAnsi="Consolas"/>
                <w:sz w:val="17"/>
                <w:szCs w:val="17"/>
              </w:rPr>
              <w:t xml:space="preserve">POST   /api/v1/checkin              -&gt; 201 Created { boardingPass }</w:t>
            </w:r>
          </w:p>
          <w:p>
            <w:pPr>
              <w:spacing w:after="0" w:line="240"/>
            </w:pPr>
            <w:r>
              <w:rPr>
                <w:rFonts w:ascii="Consolas" w:cs="Consolas" w:eastAsia="Consolas" w:hAnsi="Consolas"/>
                <w:sz w:val="17"/>
                <w:szCs w:val="17"/>
              </w:rPr>
              <w:t xml:space="preserve">GET    /api/v1/baggage/:barcode     -&gt; 200 OK { status, history[] }</w:t>
            </w:r>
          </w:p>
        </w:tc>
      </w:tr>
    </w:tbl>
    <w:p>
      <w:pPr>
        <w:spacing w:after="160" w:before="60"/>
        <w:jc w:val="center"/>
      </w:pPr>
      <w:r>
        <w:rPr>
          <w:i/>
          <w:iCs/>
          <w:color w:val="595959"/>
          <w:sz w:val="19"/>
          <w:szCs w:val="19"/>
        </w:rPr>
        <w:t xml:space="preserve">Listing 3.1 — Representative endpoints and status semantics.</w:t>
      </w:r>
    </w:p>
    <w:p>
      <w:pPr>
        <w:pStyle w:val="Heading2"/>
        <w:spacing w:after="120" w:before="220"/>
      </w:pPr>
      <w:r>
        <w:t xml:space="preserve">3.2 Event-Driven Backbone</w:t>
      </w:r>
    </w:p>
    <w:p>
      <w:pPr>
        <w:spacing w:after="140" w:line="276"/>
      </w:pPr>
      <w:r>
        <w:t xml:space="preserve">Inter-service coordination uses Kafka in a choreography style: each service publishes facts about what has happened in its domain and subscribes to the facts it cares about, with no central orchestrator issuing commands. Every message conforms to a shared envelope defined and validated with Zod, so producers and consumers agree on the contract at compile time and reject malformed messages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BaseEventSchema = {</w:t>
            </w:r>
          </w:p>
          <w:p>
            <w:pPr>
              <w:spacing w:after="0" w:line="240"/>
            </w:pPr>
            <w:r>
              <w:rPr>
                <w:rFonts w:ascii="Consolas" w:cs="Consolas" w:eastAsia="Consolas" w:hAnsi="Consolas"/>
                <w:sz w:val="17"/>
                <w:szCs w:val="17"/>
              </w:rPr>
              <w:t xml:space="preserve">  eventId:        uuid,        // unique per event</w:t>
            </w:r>
          </w:p>
          <w:p>
            <w:pPr>
              <w:spacing w:after="0" w:line="240"/>
            </w:pPr>
            <w:r>
              <w:rPr>
                <w:rFonts w:ascii="Consolas" w:cs="Consolas" w:eastAsia="Consolas" w:hAnsi="Consolas"/>
                <w:sz w:val="17"/>
                <w:szCs w:val="17"/>
              </w:rPr>
              <w:t xml:space="preserve">  eventType:      string,      // e.g. 'aerolink.booking.created'</w:t>
            </w:r>
          </w:p>
          <w:p>
            <w:pPr>
              <w:spacing w:after="0" w:line="240"/>
            </w:pPr>
            <w:r>
              <w:rPr>
                <w:rFonts w:ascii="Consolas" w:cs="Consolas" w:eastAsia="Consolas" w:hAnsi="Consolas"/>
                <w:sz w:val="17"/>
                <w:szCs w:val="17"/>
              </w:rPr>
              <w:t xml:space="preserve">  occurredAt:     ISO-8601 datetime,</w:t>
            </w:r>
          </w:p>
          <w:p>
            <w:pPr>
              <w:spacing w:after="0" w:line="240"/>
            </w:pPr>
            <w:r>
              <w:rPr>
                <w:rFonts w:ascii="Consolas" w:cs="Consolas" w:eastAsia="Consolas" w:hAnsi="Consolas"/>
                <w:sz w:val="17"/>
                <w:szCs w:val="17"/>
              </w:rPr>
              <w:t xml:space="preserve">  correlationId:  uuid,        // ties the event to its originating request</w:t>
            </w:r>
          </w:p>
          <w:p>
            <w:pPr>
              <w:spacing w:after="0" w:line="240"/>
            </w:pPr>
            <w:r>
              <w:rPr>
                <w:rFonts w:ascii="Consolas" w:cs="Consolas" w:eastAsia="Consolas" w:hAnsi="Consolas"/>
                <w:sz w:val="17"/>
                <w:szCs w:val="17"/>
              </w:rPr>
              <w:t xml:space="preserve">  causationId?:   uuid,        // the event that caused this one</w:t>
            </w:r>
          </w:p>
          <w:p>
            <w:pPr>
              <w:spacing w:after="0" w:line="240"/>
            </w:pPr>
            <w:r>
              <w:rPr>
                <w:rFonts w:ascii="Consolas" w:cs="Consolas" w:eastAsia="Consolas" w:hAnsi="Consolas"/>
                <w:sz w:val="17"/>
                <w:szCs w:val="17"/>
              </w:rPr>
              <w:t xml:space="preserve">  version:        positive int // schema version</w:t>
            </w:r>
          </w:p>
          <w:p>
            <w:pPr>
              <w:spacing w:after="0" w:line="240"/>
            </w:pPr>
            <w:r>
              <w:rPr>
                <w:rFonts w:ascii="Consolas" w:cs="Consolas" w:eastAsia="Consolas" w:hAnsi="Consolas"/>
                <w:sz w:val="17"/>
                <w:szCs w:val="17"/>
              </w:rPr>
              <w:t xml:space="preserve">}</w:t>
            </w:r>
          </w:p>
        </w:tc>
      </w:tr>
    </w:tbl>
    <w:p>
      <w:pPr>
        <w:spacing w:after="160" w:before="60"/>
        <w:jc w:val="center"/>
      </w:pPr>
      <w:r>
        <w:rPr>
          <w:i/>
          <w:iCs/>
          <w:color w:val="595959"/>
          <w:sz w:val="19"/>
          <w:szCs w:val="19"/>
        </w:rPr>
        <w:t xml:space="preserve">Listing 3.2 — The canonical event envelope (events package).</w:t>
      </w:r>
    </w:p>
    <w:p>
      <w:pPr>
        <w:spacing w:after="140" w:line="276"/>
      </w:pPr>
      <w:r>
        <w:t xml:space="preserve">The platform defines sixteen domain topics plus a dead-letter queue. Topics are created idempotently at start-up because the MSK cluster disables automatic topic creation; the helper skips topics that already exist and tolerates a missing admin permission rather than crash-looping. The most significant flows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2200"/>
        <w:gridCol w:w="296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Topic</w:t>
            </w:r>
          </w:p>
        </w:tc>
        <w:tc>
          <w:tcPr>
            <w:tcW w:type="dxa" w:w="1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Producer</w:t>
            </w:r>
          </w:p>
        </w:tc>
        <w:tc>
          <w:tcPr>
            <w:tcW w:type="dxa" w:w="22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Consumer(s)</w:t>
            </w:r>
          </w:p>
        </w:tc>
        <w:tc>
          <w:tcPr>
            <w:tcW w:type="dxa" w:w="29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Purpose</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booking.created</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booking</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flight</w:t>
            </w:r>
          </w:p>
        </w:tc>
        <w:tc>
          <w:tcPr>
            <w:tcW w:type="dxa" w:w="2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Begin the Saga; request a seat lock.</w:t>
            </w:r>
          </w:p>
        </w:tc>
      </w:tr>
      <w:tr>
        <w:tc>
          <w:tcPr>
            <w:tcW w:type="dxa" w:w="27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seat.lock-confirmed</w:t>
            </w:r>
          </w:p>
        </w:tc>
        <w:tc>
          <w:tcPr>
            <w:tcW w:type="dxa" w:w="15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flight</w:t>
            </w:r>
          </w:p>
        </w:tc>
        <w:tc>
          <w:tcPr>
            <w:tcW w:type="dxa" w:w="2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booking</w:t>
            </w:r>
          </w:p>
        </w:tc>
        <w:tc>
          <w:tcPr>
            <w:tcW w:type="dxa" w:w="29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Seat secured; advance to payment.</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seat.lock-failed</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flight</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booking</w:t>
            </w:r>
          </w:p>
        </w:tc>
        <w:tc>
          <w:tcPr>
            <w:tcW w:type="dxa" w:w="2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Seat unavailable; cancel the booking.</w:t>
            </w:r>
          </w:p>
        </w:tc>
      </w:tr>
      <w:tr>
        <w:tc>
          <w:tcPr>
            <w:tcW w:type="dxa" w:w="27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booking.payment-initiated</w:t>
            </w:r>
          </w:p>
        </w:tc>
        <w:tc>
          <w:tcPr>
            <w:tcW w:type="dxa" w:w="15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booking</w:t>
            </w:r>
          </w:p>
        </w:tc>
        <w:tc>
          <w:tcPr>
            <w:tcW w:type="dxa" w:w="2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payment</w:t>
            </w:r>
          </w:p>
        </w:tc>
        <w:tc>
          <w:tcPr>
            <w:tcW w:type="dxa" w:w="29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Request the Stripe charge.</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payment.completed</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payment</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booking</w:t>
            </w:r>
          </w:p>
        </w:tc>
        <w:tc>
          <w:tcPr>
            <w:tcW w:type="dxa" w:w="2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Confirm the booking.</w:t>
            </w:r>
          </w:p>
        </w:tc>
      </w:tr>
      <w:tr>
        <w:tc>
          <w:tcPr>
            <w:tcW w:type="dxa" w:w="27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payment.failed</w:t>
            </w:r>
          </w:p>
        </w:tc>
        <w:tc>
          <w:tcPr>
            <w:tcW w:type="dxa" w:w="15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payment</w:t>
            </w:r>
          </w:p>
        </w:tc>
        <w:tc>
          <w:tcPr>
            <w:tcW w:type="dxa" w:w="2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booking</w:t>
            </w:r>
          </w:p>
        </w:tc>
        <w:tc>
          <w:tcPr>
            <w:tcW w:type="dxa" w:w="29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Trigger compensation.</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booking.confirmed</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booking</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checkin, notification</w:t>
            </w:r>
          </w:p>
        </w:tc>
        <w:tc>
          <w:tcPr>
            <w:tcW w:type="dxa" w:w="2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Enable check-in; send confirmation.</w:t>
            </w:r>
          </w:p>
        </w:tc>
      </w:tr>
      <w:tr>
        <w:tc>
          <w:tcPr>
            <w:tcW w:type="dxa" w:w="27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baggage.status-updated</w:t>
            </w:r>
          </w:p>
        </w:tc>
        <w:tc>
          <w:tcPr>
            <w:tcW w:type="dxa" w:w="15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baggage</w:t>
            </w:r>
          </w:p>
        </w:tc>
        <w:tc>
          <w:tcPr>
            <w:tcW w:type="dxa" w:w="2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notification</w:t>
            </w:r>
          </w:p>
        </w:tc>
        <w:tc>
          <w:tcPr>
            <w:tcW w:type="dxa" w:w="29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Notify the passenger of a bag scan.</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user.registered</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identity</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notification</w:t>
            </w:r>
          </w:p>
        </w:tc>
        <w:tc>
          <w:tcPr>
            <w:tcW w:type="dxa" w:w="2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Send a welcome message.</w:t>
            </w:r>
          </w:p>
        </w:tc>
      </w:tr>
    </w:tbl>
    <w:p>
      <w:pPr>
        <w:pBdr>
          <w:left w:val="single" w:color="E8A33D" w:sz="18" w:space="6"/>
        </w:pBdr>
        <w:shd w:fill="FFF2CC" w:val="clear"/>
        <w:spacing w:after="140" w:before="100"/>
      </w:pPr>
      <w:r>
        <w:rPr>
          <w:i/>
          <w:iCs/>
          <w:color w:val="7F6000"/>
        </w:rPr>
        <w:t xml:space="preserve">[Insert Screenshot: Kafka UI (or MSK console) — topic list and partitions]</w:t>
      </w:r>
    </w:p>
    <w:p>
      <w:pPr>
        <w:spacing w:after="160" w:before="60"/>
        <w:jc w:val="center"/>
      </w:pPr>
      <w:r>
        <w:rPr>
          <w:i/>
          <w:iCs/>
          <w:color w:val="595959"/>
          <w:sz w:val="19"/>
          <w:szCs w:val="19"/>
        </w:rPr>
        <w:t xml:space="preserve">Figure 3.1 — Event choreography (see Appendix A, Diagram 5).</w:t>
      </w:r>
    </w:p>
    <w:p>
      <w:pPr>
        <w:pStyle w:val="Heading2"/>
        <w:spacing w:after="120" w:before="220"/>
      </w:pPr>
      <w:r>
        <w:t xml:space="preserve">3.3 Edge Routing and the API Gateway</w:t>
      </w:r>
    </w:p>
    <w:p>
      <w:pPr>
        <w:spacing w:after="140" w:line="276"/>
      </w:pPr>
      <w:r>
        <w:t xml:space="preserve">Amazon API Gateway (HTTP API) is the single public entry point. The Terraform module configures a JWT authorizer bound to a Cognito user pool, protected routes that require a valid token, integration to the cluster over a VPC link, and a custom domain served through Route 53 and ACM. A WebSocket API is also provisioned with the standard connect, disconnect and message routes. It is important to record the current implementation state precisely: the gateway and its Cognito authorizer are defined in infrastructure, while the running services authenticate using tokens issued by the identity service and authorise using identity headers forwarded to them. The edge authorizer and the WebSocket routes are therefore provisioned but not yet the live path exercised by the application, and Section 11 lists their integration as concrete future work.</w:t>
      </w:r>
    </w:p>
    <w:p>
      <w:pPr>
        <w:pBdr>
          <w:left w:val="single" w:color="E8A33D" w:sz="18" w:space="6"/>
        </w:pBdr>
        <w:shd w:fill="FFF2CC" w:val="clear"/>
        <w:spacing w:after="140" w:before="100"/>
      </w:pPr>
      <w:r>
        <w:rPr>
          <w:i/>
          <w:iCs/>
          <w:color w:val="7F6000"/>
        </w:rPr>
        <w:t xml:space="preserve">[Insert Screenshot: AWS API Gateway console — routes and JWT authorizer]</w:t>
      </w:r>
    </w:p>
    <w:p>
      <w:pPr>
        <w:pStyle w:val="Heading2"/>
        <w:spacing w:after="120" w:before="220"/>
      </w:pPr>
      <w:r>
        <w:t xml:space="preserve">3.4 API Documentation</w:t>
      </w:r>
    </w:p>
    <w:p>
      <w:pPr>
        <w:spacing w:after="140" w:line="276"/>
      </w:pPr>
      <w:r>
        <w:t xml:space="preserve">Each service generates an OpenAPI specification at build time from its TypeScript DTOs and controller decorators, and serves an interactive Swagger UI at /docs with the raw specification at /docs/json. Bearer authentication is declared in the document so the UI can carry a token, and the JSON specification imports cleanly into Postman for collection-based testing. Because the documentation is generated from the same decorators that drive request validation, it cannot drift from the implemented contract.</w:t>
      </w:r>
    </w:p>
    <w:p>
      <w:pPr>
        <w:pBdr>
          <w:left w:val="single" w:color="E8A33D" w:sz="18" w:space="6"/>
        </w:pBdr>
        <w:shd w:fill="FFF2CC" w:val="clear"/>
        <w:spacing w:after="140" w:before="100"/>
      </w:pPr>
      <w:r>
        <w:rPr>
          <w:i/>
          <w:iCs/>
          <w:color w:val="7F6000"/>
        </w:rPr>
        <w:t xml:space="preserve">[Insert Screenshot: Swagger UI — booking-service endpoints expanded]</w:t>
      </w:r>
    </w:p>
    <w:p>
      <w:pPr>
        <w:pStyle w:val="Heading2"/>
        <w:spacing w:after="120" w:before="220"/>
      </w:pPr>
      <w:r>
        <w:t xml:space="preserve">3.5 Secure Service-to-Service Communication</w:t>
      </w:r>
    </w:p>
    <w:p>
      <w:pPr>
        <w:spacing w:after="140" w:line="276"/>
      </w:pPr>
      <w:r>
        <w:t xml:space="preserve">The strong rule in the design is that services never call one another's REST APIs to complete a workflow; all such interaction is mediated by Kafka. This yields temporal decoupling (a consumer that is briefly down resumes from its last offset), a durable audit of what happened, and a single place to apply transport security — MSK enforces TLS in transit and encrypts at rest with a customer-managed key, and in the cloud each pod authenticates to the brokers with a short-lived IAM token minted from its IRSA role rather than a shared password. The one synchronous cross-component call, check-in to the QR Lambda, is authenticated through IRSA and guarded by a circuit breaker.</w:t>
      </w:r>
    </w:p>
    <w:p>
      <w:pPr>
        <w:pStyle w:val="Heading1"/>
        <w:spacing w:after="160" w:before="280"/>
      </w:pPr>
      <w:r>
        <w:t xml:space="preserve">4. Securing Data and Meeting Compliance</w:t>
      </w:r>
    </w:p>
    <w:p>
      <w:pPr>
        <w:pStyle w:val="Heading2"/>
        <w:spacing w:after="120" w:before="220"/>
      </w:pPr>
      <w:r>
        <w:t xml:space="preserve">4.1 Authentication and Identity</w:t>
      </w:r>
    </w:p>
    <w:p>
      <w:pPr>
        <w:spacing w:after="140" w:line="276"/>
      </w:pPr>
      <w:r>
        <w:t xml:space="preserve">Authentication is implemented in the identity service. Passwords are hashed with bcrypt at a cost factor of twelve and never stored in plaintext; on successful login the service issues a short-lived access token (fifteen minutes) and a longer-lived refresh token (seven days), both signed JSON Web Tokens. The web client holds tokens in memory rather than in local storage to reduce exposure to cross-site scripting, and presents the access token as a bearer credential on each request. As noted in Section 3.3, a Cognito JWT authorizer is provisioned at the gateway for a future edge-authentication path; the present runtime path is the identity service's own JWTs.</w:t>
      </w:r>
    </w:p>
    <w:p>
      <w:pPr>
        <w:pBdr>
          <w:left w:val="single" w:color="E8A33D" w:sz="18" w:space="6"/>
        </w:pBdr>
        <w:shd w:fill="FFF2CC" w:val="clear"/>
        <w:spacing w:after="140" w:before="100"/>
      </w:pPr>
      <w:r>
        <w:rPr>
          <w:i/>
          <w:iCs/>
          <w:color w:val="7F6000"/>
        </w:rPr>
        <w:t xml:space="preserve">[Insert Screenshot: Login response — issued access and refresh tokens (redacted)]</w:t>
      </w:r>
    </w:p>
    <w:p>
      <w:pPr>
        <w:pStyle w:val="Heading2"/>
        <w:spacing w:after="120" w:before="220"/>
      </w:pPr>
      <w:r>
        <w:t xml:space="preserve">4.2 Role-Based Authorisation</w:t>
      </w:r>
    </w:p>
    <w:p>
      <w:pPr>
        <w:spacing w:after="140" w:line="276"/>
      </w:pPr>
      <w:r>
        <w:t xml:space="preserve">Authorisation is role-based. The identity domain defines nine roles in its schema — PASSENGER, GATE_AGENT, CHECK_IN_STAFF, BAGGAGE_HANDLER, FLIGHT_OPS, FLIGHT_ATTENDANT, AIRCRAFT_CREW, IMMIGRATION_OFFICER and ADMIN. Protected handlers are annotated with a roles decorator, and a guard reads the authenticated user's identity and roles from the request and rejects calls that lack a required role. Resource-level ownership is enforced in addition to role checks: the booking service, for instance, treats a record that does not belong to the requesting passenger as not found, so a valid token for one user cannot read another user's booking. A documented permission matrix maps each role to the actions it may perform across the identity, flight, booking, payment, check-in and baggage domains.</w:t>
      </w:r>
    </w:p>
    <w:p>
      <w:pPr>
        <w:pBdr>
          <w:left w:val="single" w:color="E8A33D" w:sz="18" w:space="6"/>
        </w:pBdr>
        <w:shd w:fill="FFF2CC" w:val="clear"/>
        <w:spacing w:after="140" w:before="100"/>
      </w:pPr>
      <w:r>
        <w:rPr>
          <w:i/>
          <w:iCs/>
          <w:color w:val="7F6000"/>
        </w:rPr>
        <w:t xml:space="preserve">[Insert Screenshot: RBAC permission matrix or a 403 response for an unauthorised role]</w:t>
      </w:r>
    </w:p>
    <w:p>
      <w:pPr>
        <w:pStyle w:val="Heading2"/>
        <w:spacing w:after="120" w:before="220"/>
      </w:pPr>
      <w:r>
        <w:t xml:space="preserve">4.3 Cryptographic Controls</w:t>
      </w:r>
    </w:p>
    <w:p>
      <w:pPr>
        <w:spacing w:after="140" w:line="276"/>
      </w:pPr>
      <w:r>
        <w:t xml:space="preserve">Encryption is applied at rest and in transit. Three customer-managed KMS keys separate data by sensitivity — one for payment-card data, one for personally identifiable information, and one for infrastructure artefacts such as logs and secrets — and all three have automatic annual rotation enabled. Data in transit is protected with TLS across the public edge and on the connections from services to Aurora, Redis and the Kafka brokers. Secrets are never baked into images or environment files: they are stored in AWS Secrets Manager (and SSM parameter paths) and projected into pods by the External Secrets Operator, with IRSA ensuring a service can read only its own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KMS key</w:t>
            </w:r>
          </w:p>
        </w:tc>
        <w:tc>
          <w:tcPr>
            <w:tcW w:type="dxa" w:w="51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Protects</w:t>
            </w:r>
          </w:p>
        </w:tc>
        <w:tc>
          <w:tcPr>
            <w:tcW w:type="dxa" w:w="18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Rotation</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PCI key</w:t>
            </w:r>
          </w:p>
        </w:tc>
        <w:tc>
          <w:tcPr>
            <w:tcW w:type="dxa" w:w="5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Payment database and Stripe-related secrets</w:t>
            </w:r>
          </w:p>
        </w:tc>
        <w:tc>
          <w:tcPr>
            <w:tcW w:type="dxa" w:w="1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Annual, automatic</w:t>
            </w:r>
          </w:p>
        </w:tc>
      </w:tr>
      <w:tr>
        <w:tc>
          <w:tcPr>
            <w:tcW w:type="dxa" w:w="24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PII key</w:t>
            </w:r>
          </w:p>
        </w:tc>
        <w:tc>
          <w:tcPr>
            <w:tcW w:type="dxa" w:w="51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Other Aurora databases, DynamoDB, Redis, MSK at rest</w:t>
            </w:r>
          </w:p>
        </w:tc>
        <w:tc>
          <w:tcPr>
            <w:tcW w:type="dxa" w:w="18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Annual, automatic</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Infrastructure key</w:t>
            </w:r>
          </w:p>
        </w:tc>
        <w:tc>
          <w:tcPr>
            <w:tcW w:type="dxa" w:w="5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EKS secrets, S3, ECR, non-PII logs</w:t>
            </w:r>
          </w:p>
        </w:tc>
        <w:tc>
          <w:tcPr>
            <w:tcW w:type="dxa" w:w="1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Annual, automatic</w:t>
            </w:r>
          </w:p>
        </w:tc>
      </w:tr>
    </w:tbl>
    <w:p>
      <w:pPr>
        <w:pBdr>
          <w:left w:val="single" w:color="E8A33D" w:sz="18" w:space="6"/>
        </w:pBdr>
        <w:shd w:fill="FFF2CC" w:val="clear"/>
        <w:spacing w:after="140" w:before="100"/>
      </w:pPr>
      <w:r>
        <w:rPr>
          <w:i/>
          <w:iCs/>
          <w:color w:val="7F6000"/>
        </w:rPr>
        <w:t xml:space="preserve">[Insert Screenshot: AWS KMS — customer-managed keys; AWS Secrets Manager — secret list]</w:t>
      </w:r>
    </w:p>
    <w:p>
      <w:pPr>
        <w:pStyle w:val="Heading2"/>
        <w:spacing w:after="120" w:before="220"/>
      </w:pPr>
      <w:r>
        <w:t xml:space="preserve">4.4 Regulatory Alignment: PCI-DSS and GDPR</w:t>
      </w:r>
    </w:p>
    <w:p>
      <w:pPr>
        <w:spacing w:after="140" w:line="276"/>
      </w:pPr>
      <w:r>
        <w:t xml:space="preserve">For PCI-DSS, the platform is designed to stay out of scope for storing cardholder data: card details are tokenised on the client by Stripe, and the payment service persists only a Stripe payment reference and the last four digits of the card, encrypted under the PCI key. Card numbers and security codes are never received or stored by AeroLink. For GDPR, the design supports the data-subject rights of access, portability and erasure; erasure is approached through cryptographic shredding, whereby discarding a subject's key renders their encrypted data unrecoverable without bulk deletion. Edge filtering (WAF) and continuous threat detection (GuardDuty) provide additional defensive layers, and CloudTrail provides an audit trail of sensitive operations such as key use.</w:t>
      </w:r>
    </w:p>
    <w:p>
      <w:pPr>
        <w:spacing w:after="160" w:before="60"/>
        <w:jc w:val="center"/>
      </w:pPr>
      <w:r>
        <w:rPr>
          <w:i/>
          <w:iCs/>
          <w:color w:val="595959"/>
          <w:sz w:val="19"/>
          <w:szCs w:val="19"/>
        </w:rPr>
        <w:t xml:space="preserve">Figure 4.1 — Defence-in-depth layering (see Appendix A, Diagram 7 for the authentication flow).</w:t>
      </w:r>
    </w:p>
    <w:p>
      <w:pPr>
        <w:pStyle w:val="Heading2"/>
        <w:spacing w:after="120" w:before="220"/>
      </w:pPr>
      <w:r>
        <w:t xml:space="preserve">4.5 Distributed Data Consistency</w:t>
      </w:r>
    </w:p>
    <w:p>
      <w:pPr>
        <w:spacing w:after="140" w:line="276"/>
      </w:pPr>
      <w:r>
        <w:t xml:space="preserve">A distributed system cannot offer a single ACID transaction across service boundaries, so AeroLink adopts an eventual-consistency model with targeted strong guarantees where correctness demands them. The booking workflow is a Saga: each step commits locally and emits an event, and failures are handled by compensating actions rather than a global rollback (Section 6.2). Seat selection, where a stale read could otherwise cause a double-booking, is protected by an atomic Redis SET NX lock — only one booking can acquire a given seat key — so even if the CQRS read model briefly shows a seat as free, the lock acquisition is the authoritative arbiter. Idempotency keys on booking and payment make retries safe, and the CQRS read model in Redis is rebuilt from the write model on each relevant event, giving fast reads with a short and bounded convergence window.</w:t>
      </w:r>
    </w:p>
    <w:p>
      <w:pPr>
        <w:pStyle w:val="Heading1"/>
        <w:spacing w:after="160" w:before="280"/>
      </w:pPr>
      <w:r>
        <w:t xml:space="preserve">5. Real-Time Propagation of Operational State</w:t>
      </w:r>
    </w:p>
    <w:p>
      <w:pPr>
        <w:pStyle w:val="Heading2"/>
        <w:spacing w:after="120" w:before="220"/>
      </w:pPr>
      <w:r>
        <w:t xml:space="preserve">5.1 Propagation Mechanism</w:t>
      </w:r>
    </w:p>
    <w:p>
      <w:pPr>
        <w:spacing w:after="140" w:line="276"/>
      </w:pPr>
      <w:r>
        <w:t xml:space="preserve">Operational changes are propagated by the same events that drive the workflow, which keeps the user-facing view consistent with the backend rather than allowing the two to diverge. When a fact changes, the owning service writes its store and publishes an event; interested services react, and read models are refreshed. The current client obtains these updates by periodic polling — the operations console refetches the relevant data on a short interval — while the durable, low-latency propagation happens server-side over Kafka and Redis. A WebSocket API is provisioned in infrastructure for true server-push, but it is not yet wired into the services or the client; this is stated plainly rather than presented as live, and is identified as future work in Section 11.</w:t>
      </w:r>
    </w:p>
    <w:p>
      <w:pPr>
        <w:pStyle w:val="Heading2"/>
        <w:spacing w:after="120" w:before="220"/>
      </w:pPr>
      <w:r>
        <w:t xml:space="preserve">5.2 Live Seat Availability</w:t>
      </w:r>
    </w:p>
    <w:p>
      <w:pPr>
        <w:spacing w:after="140" w:line="276"/>
      </w:pPr>
      <w:r>
        <w:t xml:space="preserve">The flight service keeps the authoritative seat inventory in Aurora and a denormalised seat map in Redis as a CQRS read model. Locking a seat performs an atomic SET NX on a seat key with a fifteen-minute time-to-live, writes the lock to the database, publishes a seat-lock event and invalidates the cached seat map; releasing a seat reverses these steps. Reads of the seat map are served from Redis with a short time-to-live and fall back to the database on a miss. The atomic lock is what prevents two concurrent bookings from claiming the same seat, independent of any caching delay.</w:t>
      </w:r>
    </w:p>
    <w:p>
      <w:pPr>
        <w:pBdr>
          <w:left w:val="single" w:color="E8A33D" w:sz="18" w:space="6"/>
        </w:pBdr>
        <w:shd w:fill="FFF2CC" w:val="clear"/>
        <w:spacing w:after="140" w:before="100"/>
      </w:pPr>
      <w:r>
        <w:rPr>
          <w:i/>
          <w:iCs/>
          <w:color w:val="7F6000"/>
        </w:rPr>
        <w:t xml:space="preserve">[Insert Screenshot: Web client — seat map reflecting a just-locked seat]</w:t>
      </w:r>
    </w:p>
    <w:p>
      <w:pPr>
        <w:pStyle w:val="Heading2"/>
        <w:spacing w:after="120" w:before="220"/>
      </w:pPr>
      <w:r>
        <w:t xml:space="preserve">5.3 Live Baggage Tracking</w:t>
      </w:r>
    </w:p>
    <w:p>
      <w:pPr>
        <w:spacing w:after="140" w:line="276"/>
      </w:pPr>
      <w:r>
        <w:t xml:space="preserve">Baggage progresses through a seven-state machine — tagged, checked-in, loaded, in-transit, arrived, and then either collected or lost. The service validates each requested transition against an explicit allowed-transitions table and rejects illegal jumps, writes the new state to DynamoDB with a conditional expression, and publishes a status-updated event that the notification service turns into a passenger message. Modelling baggage as an explicit state machine makes invalid sequences impossible and gives every scan a clear, auditable meaning.</w:t>
      </w:r>
    </w:p>
    <w:p>
      <w:pPr>
        <w:pBdr>
          <w:left w:val="single" w:color="E8A33D" w:sz="18" w:space="6"/>
        </w:pBdr>
        <w:shd w:fill="FFF2CC" w:val="clear"/>
        <w:spacing w:after="140" w:before="100"/>
      </w:pPr>
      <w:r>
        <w:rPr>
          <w:i/>
          <w:iCs/>
          <w:color w:val="7F6000"/>
        </w:rPr>
        <w:t xml:space="preserve">[Insert Screenshot: Web client — baggage tracking timeline]</w:t>
      </w:r>
    </w:p>
    <w:p>
      <w:pPr>
        <w:pStyle w:val="Heading2"/>
        <w:spacing w:after="120" w:before="220"/>
      </w:pPr>
      <w:r>
        <w:t xml:space="preserve">5.4 Event-Driven Synchronisation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Change</w:t>
            </w:r>
          </w:p>
        </w:tc>
        <w:tc>
          <w:tcPr>
            <w:tcW w:type="dxa" w:w="33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Triggering event</w:t>
            </w:r>
          </w:p>
        </w:tc>
        <w:tc>
          <w:tcPr>
            <w:tcW w:type="dxa" w:w="36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Effect</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Seat locked / released</w:t>
            </w:r>
          </w:p>
        </w:tc>
        <w:tc>
          <w:tcPr>
            <w:tcW w:type="dxa" w:w="3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seat.lock-confirmed / booking.seat-released</w:t>
            </w:r>
          </w:p>
        </w:tc>
        <w:tc>
          <w:tcPr>
            <w:tcW w:type="dxa" w:w="3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Redis seat map invalidated; client refetch shows new state.</w:t>
            </w:r>
          </w:p>
        </w:tc>
      </w:tr>
      <w:tr>
        <w:tc>
          <w:tcPr>
            <w:tcW w:type="dxa" w:w="24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Booking outcome</w:t>
            </w:r>
          </w:p>
        </w:tc>
        <w:tc>
          <w:tcPr>
            <w:tcW w:type="dxa" w:w="33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booking.confirmed / booking.cancelled</w:t>
            </w:r>
          </w:p>
        </w:tc>
        <w:tc>
          <w:tcPr>
            <w:tcW w:type="dxa" w:w="3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Check-in enabled or booking closed; passenger notified.</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Baggage scan</w:t>
            </w:r>
          </w:p>
        </w:tc>
        <w:tc>
          <w:tcPr>
            <w:tcW w:type="dxa" w:w="3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baggage.status-updated</w:t>
            </w:r>
          </w:p>
        </w:tc>
        <w:tc>
          <w:tcPr>
            <w:tcW w:type="dxa" w:w="3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Notification dispatched; tracking view updated on next poll.</w:t>
            </w:r>
          </w:p>
        </w:tc>
      </w:tr>
      <w:tr>
        <w:tc>
          <w:tcPr>
            <w:tcW w:type="dxa" w:w="24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Flight status change</w:t>
            </w:r>
          </w:p>
        </w:tc>
        <w:tc>
          <w:tcPr>
            <w:tcW w:type="dxa" w:w="33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flight.status-changed</w:t>
            </w:r>
          </w:p>
        </w:tc>
        <w:tc>
          <w:tcPr>
            <w:tcW w:type="dxa" w:w="3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Notification dispatched to affected passengers.</w:t>
            </w:r>
          </w:p>
        </w:tc>
      </w:tr>
    </w:tbl>
    <w:p>
      <w:pPr>
        <w:pStyle w:val="Heading1"/>
        <w:spacing w:after="160" w:before="280"/>
      </w:pPr>
      <w:r>
        <w:t xml:space="preserve">6. Resilience and Fault Tolerance</w:t>
      </w:r>
    </w:p>
    <w:p>
      <w:pPr>
        <w:pStyle w:val="Heading2"/>
        <w:spacing w:after="120" w:before="220"/>
      </w:pPr>
      <w:r>
        <w:t xml:space="preserve">6.1 Circuit Breaking and Retries</w:t>
      </w:r>
    </w:p>
    <w:p>
      <w:pPr>
        <w:spacing w:after="140" w:line="276"/>
      </w:pPr>
      <w:r>
        <w:t xml:space="preserve">A reusable circuit breaker in the common-middleware package guards calls to external dependencies. It implements the standard three-state machine: closed (calls pass through and failures are counted), open (calls fail fast without touching the dependency until a cooldown elapses), and half-open (a limited number of trial calls decide whether to close again or re-open). It also records lifetime metrics — total requests, failures, timeouts and short-circuits — which feed health reporting. The payment service wraps its Stripe calls in a breaker that opens after three consecutive failures with a sixty-second cooldown and a fifteen-second per-call timeout, reflecting the criticality of payments; the check-in service guards the QR Lambda with a more tolerant breaker and a text-only fallback.</w:t>
      </w:r>
    </w:p>
    <w:p>
      <w:pPr>
        <w:spacing w:after="140" w:line="276"/>
      </w:pPr>
      <w:r>
        <w:t xml:space="preserve">A complementary retry helper provides exponential backoff with jitter, a maximum-delay cap, and a predicate that decides whether an error is worth retrying. The payment path deliberately does not retry non-transient Stripe errors such as a declined card or insufficient funds, retrying only transient connection-type failures, so that the user is not made to wait through pointless attempts on a definitive decline.</w:t>
      </w:r>
    </w:p>
    <w:p>
      <w:pPr>
        <w:pBdr>
          <w:left w:val="single" w:color="E8A33D" w:sz="18" w:space="6"/>
        </w:pBdr>
        <w:shd w:fill="FFF2CC" w:val="clear"/>
        <w:spacing w:after="140" w:before="100"/>
      </w:pPr>
      <w:r>
        <w:rPr>
          <w:i/>
          <w:iCs/>
          <w:color w:val="7F6000"/>
        </w:rPr>
        <w:t xml:space="preserve">[Insert Screenshot: Admin health endpoint showing circuit-breaker state and metrics]</w:t>
      </w:r>
    </w:p>
    <w:p>
      <w:pPr>
        <w:pStyle w:val="Heading2"/>
        <w:spacing w:after="120" w:before="220"/>
      </w:pPr>
      <w:r>
        <w:t xml:space="preserve">6.2 The Booking Saga and Compensation</w:t>
      </w:r>
    </w:p>
    <w:p>
      <w:pPr>
        <w:spacing w:after="140" w:line="276"/>
      </w:pPr>
      <w:r>
        <w:t xml:space="preserve">The booking transaction spans the booking, flight and payment services and is realised as a choreography Saga coordinated by a consumer in the booking service that listens for seat-lock and payment outcomes and advances the booking's status accordingly. A saga-history array on the booking record captures each step and timestamp, which — together with the correlation identifier carried on every event — makes an otherwise diffuse flow traceable. The happy path proceeds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000"/>
        <w:gridCol w:w="236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Step</w:t>
            </w:r>
          </w:p>
        </w:tc>
        <w:tc>
          <w:tcPr>
            <w:tcW w:type="dxa" w:w="22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Service</w:t>
            </w:r>
          </w:p>
        </w:tc>
        <w:tc>
          <w:tcPr>
            <w:tcW w:type="dxa" w:w="4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Action</w:t>
            </w:r>
          </w:p>
        </w:tc>
        <w:tc>
          <w:tcPr>
            <w:tcW w:type="dxa" w:w="23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Event</w:t>
            </w:r>
          </w:p>
        </w:tc>
      </w:tr>
      <w:tr>
        <w:tc>
          <w:tcPr>
            <w:tcW w:type="dxa" w:w="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1</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booking</w:t>
            </w:r>
          </w:p>
        </w:tc>
        <w:tc>
          <w:tcPr>
            <w:tcW w:type="dxa" w:w="4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Create booking (awaiting seat lock)</w:t>
            </w:r>
          </w:p>
        </w:tc>
        <w:tc>
          <w:tcPr>
            <w:tcW w:type="dxa" w:w="2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booking.created</w:t>
            </w:r>
          </w:p>
        </w:tc>
      </w:tr>
      <w:tr>
        <w:tc>
          <w:tcPr>
            <w:tcW w:type="dxa" w:w="8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2</w:t>
            </w:r>
          </w:p>
        </w:tc>
        <w:tc>
          <w:tcPr>
            <w:tcW w:type="dxa" w:w="2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flight</w:t>
            </w:r>
          </w:p>
        </w:tc>
        <w:tc>
          <w:tcPr>
            <w:tcW w:type="dxa" w:w="40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Acquire seat lock via Redis SET NX</w:t>
            </w:r>
          </w:p>
        </w:tc>
        <w:tc>
          <w:tcPr>
            <w:tcW w:type="dxa" w:w="23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seat.lock-confirmed</w:t>
            </w:r>
          </w:p>
        </w:tc>
      </w:tr>
      <w:tr>
        <w:tc>
          <w:tcPr>
            <w:tcW w:type="dxa" w:w="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3</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booking</w:t>
            </w:r>
          </w:p>
        </w:tc>
        <w:tc>
          <w:tcPr>
            <w:tcW w:type="dxa" w:w="4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Advance to awaiting payment</w:t>
            </w:r>
          </w:p>
        </w:tc>
        <w:tc>
          <w:tcPr>
            <w:tcW w:type="dxa" w:w="2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booking.payment-initiated</w:t>
            </w:r>
          </w:p>
        </w:tc>
      </w:tr>
      <w:tr>
        <w:tc>
          <w:tcPr>
            <w:tcW w:type="dxa" w:w="8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4</w:t>
            </w:r>
          </w:p>
        </w:tc>
        <w:tc>
          <w:tcPr>
            <w:tcW w:type="dxa" w:w="2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payment</w:t>
            </w:r>
          </w:p>
        </w:tc>
        <w:tc>
          <w:tcPr>
            <w:tcW w:type="dxa" w:w="40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Charge via Stripe</w:t>
            </w:r>
          </w:p>
        </w:tc>
        <w:tc>
          <w:tcPr>
            <w:tcW w:type="dxa" w:w="23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payment.completed</w:t>
            </w:r>
          </w:p>
        </w:tc>
      </w:tr>
      <w:tr>
        <w:tc>
          <w:tcPr>
            <w:tcW w:type="dxa" w:w="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5</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booking</w:t>
            </w:r>
          </w:p>
        </w:tc>
        <w:tc>
          <w:tcPr>
            <w:tcW w:type="dxa" w:w="4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Mark confirmed</w:t>
            </w:r>
          </w:p>
        </w:tc>
        <w:tc>
          <w:tcPr>
            <w:tcW w:type="dxa" w:w="2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booking.confirmed</w:t>
            </w:r>
          </w:p>
        </w:tc>
      </w:tr>
      <w:tr>
        <w:tc>
          <w:tcPr>
            <w:tcW w:type="dxa" w:w="8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6</w:t>
            </w:r>
          </w:p>
        </w:tc>
        <w:tc>
          <w:tcPr>
            <w:tcW w:type="dxa" w:w="2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checkin / notification</w:t>
            </w:r>
          </w:p>
        </w:tc>
        <w:tc>
          <w:tcPr>
            <w:tcW w:type="dxa" w:w="40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Enable check-in; send confirmation</w:t>
            </w:r>
          </w:p>
        </w:tc>
        <w:tc>
          <w:tcPr>
            <w:tcW w:type="dxa" w:w="23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w:t>
            </w:r>
          </w:p>
        </w:tc>
      </w:tr>
    </w:tbl>
    <w:p>
      <w:pPr>
        <w:spacing w:after="140" w:line="276"/>
      </w:pPr>
      <w:r>
        <w:t xml:space="preserve">Two compensation paths handle failure. If payment fails, the booking moves to a compensating state, a seat-released event instructs the flight service to free the lock, and the booking is cancelled with the passenger notified. If the seat lock cannot be acquired in the first place, the booking is cancelled directly with a seat-unavailable reason. Choreography was chosen over an orchestrator to avoid a single coordinating point of failure and to keep services independently deployable; the cost is that the flow is harder to follow, which is precisely why correlation identifiers, the saga history and tracing were prioritised.</w:t>
      </w:r>
    </w:p>
    <w:p>
      <w:pPr>
        <w:spacing w:after="160" w:before="60"/>
        <w:jc w:val="center"/>
      </w:pPr>
      <w:r>
        <w:rPr>
          <w:i/>
          <w:iCs/>
          <w:color w:val="595959"/>
          <w:sz w:val="19"/>
          <w:szCs w:val="19"/>
        </w:rPr>
        <w:t xml:space="preserve">Figure 6.1 — Booking Saga with compensation (see Appendix A, Diagram 5).</w:t>
      </w:r>
    </w:p>
    <w:p>
      <w:pPr>
        <w:pStyle w:val="Heading2"/>
        <w:spacing w:after="120" w:before="220"/>
      </w:pPr>
      <w:r>
        <w:t xml:space="preserve">6.3 Autoscaling and Load Distribution</w:t>
      </w:r>
    </w:p>
    <w:p>
      <w:pPr>
        <w:spacing w:after="140" w:line="276"/>
      </w:pPr>
      <w:r>
        <w:t xml:space="preserve">As described in Section 2.7, request-driven services scale on CPU and event-driven consumers scale on Kafka lag, while the Cluster Autoscaler adjusts node count. Load is distributed externally by the Application Load Balancer and internally by Kubernetes Services across pod replicas. Liveness and readiness probes ensure that traffic is only sent to pods that are actually able to serve it, and that a wedged pod is restarted.</w:t>
      </w:r>
    </w:p>
    <w:p>
      <w:pPr>
        <w:pStyle w:val="Heading2"/>
        <w:spacing w:after="120" w:before="220"/>
      </w:pPr>
      <w:r>
        <w:t xml:space="preserve">6.4 Disaster Recovery and Backup</w:t>
      </w:r>
    </w:p>
    <w:p>
      <w:pPr>
        <w:spacing w:after="140" w:line="276"/>
      </w:pPr>
      <w:r>
        <w:t xml:space="preserve">Recovery from the loss of a single availability zone is automatic: Aurora promotes its reader, Redis promotes its replica, and Kafka re-elects partition leaders, while pods reschedule onto surviving nodes. Recovery from a full region loss relies on the infrastructure being reproducible — re-pointing the Terraform region variable and applying recreates the estate, after which ArgoCD reconciles the services from Git and data is restored from backups. The backup posture below is defined in the infrastructure; recovery-time and recovery-point targets are design objectives rather than measured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Component</w:t>
            </w:r>
          </w:p>
        </w:tc>
        <w:tc>
          <w:tcPr>
            <w:tcW w:type="dxa" w:w="4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Backup</w:t>
            </w:r>
          </w:p>
        </w:tc>
        <w:tc>
          <w:tcPr>
            <w:tcW w:type="dxa" w:w="23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Retention (target)</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Aurora</w:t>
            </w:r>
          </w:p>
        </w:tc>
        <w:tc>
          <w:tcPr>
            <w:tcW w:type="dxa" w:w="4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Daily snapshot + continuous point-in-time recovery</w:t>
            </w:r>
          </w:p>
        </w:tc>
        <w:tc>
          <w:tcPr>
            <w:tcW w:type="dxa" w:w="2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Up to 35 days</w:t>
            </w:r>
          </w:p>
        </w:tc>
      </w:tr>
      <w:tr>
        <w:tc>
          <w:tcPr>
            <w:tcW w:type="dxa" w:w="2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DynamoDB</w:t>
            </w:r>
          </w:p>
        </w:tc>
        <w:tc>
          <w:tcPr>
            <w:tcW w:type="dxa" w:w="44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Continuous point-in-time recovery</w:t>
            </w:r>
          </w:p>
        </w:tc>
        <w:tc>
          <w:tcPr>
            <w:tcW w:type="dxa" w:w="23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Up to 35 days</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ElastiCache</w:t>
            </w:r>
          </w:p>
        </w:tc>
        <w:tc>
          <w:tcPr>
            <w:tcW w:type="dxa" w:w="4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Daily snapshot</w:t>
            </w:r>
          </w:p>
        </w:tc>
        <w:tc>
          <w:tcPr>
            <w:tcW w:type="dxa" w:w="2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7 days</w:t>
            </w:r>
          </w:p>
        </w:tc>
      </w:tr>
      <w:tr>
        <w:tc>
          <w:tcPr>
            <w:tcW w:type="dxa" w:w="2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CloudTrail</w:t>
            </w:r>
          </w:p>
        </w:tc>
        <w:tc>
          <w:tcPr>
            <w:tcW w:type="dxa" w:w="44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Continuous delivery to S3 / Glacier</w:t>
            </w:r>
          </w:p>
        </w:tc>
        <w:tc>
          <w:tcPr>
            <w:tcW w:type="dxa" w:w="23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Long-term archive</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Terraform state</w:t>
            </w:r>
          </w:p>
        </w:tc>
        <w:tc>
          <w:tcPr>
            <w:tcW w:type="dxa" w:w="4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Versioned S3 backend</w:t>
            </w:r>
          </w:p>
        </w:tc>
        <w:tc>
          <w:tcPr>
            <w:tcW w:type="dxa" w:w="2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Version history</w:t>
            </w:r>
          </w:p>
        </w:tc>
      </w:tr>
    </w:tbl>
    <w:p>
      <w:pPr>
        <w:pBdr>
          <w:left w:val="single" w:color="E8A33D" w:sz="18" w:space="6"/>
        </w:pBdr>
        <w:shd w:fill="FFF2CC" w:val="clear"/>
        <w:spacing w:after="140" w:before="100"/>
      </w:pPr>
      <w:r>
        <w:rPr>
          <w:i/>
          <w:iCs/>
          <w:color w:val="7F6000"/>
        </w:rPr>
        <w:t xml:space="preserve">[Insert Screenshot: AWS EKS — cluster nodes and running pods]</w:t>
      </w:r>
    </w:p>
    <w:p>
      <w:pPr>
        <w:spacing w:after="160" w:before="60"/>
        <w:jc w:val="center"/>
      </w:pPr>
      <w:r>
        <w:rPr>
          <w:i/>
          <w:iCs/>
          <w:color w:val="595959"/>
          <w:sz w:val="19"/>
          <w:szCs w:val="19"/>
        </w:rPr>
        <w:t xml:space="preserve">Figure 6.2 — AWS infrastructure, multi-AZ (see Appendix A, Diagram 2).</w:t>
      </w:r>
    </w:p>
    <w:p>
      <w:pPr>
        <w:pStyle w:val="Heading2"/>
        <w:spacing w:after="120" w:before="220"/>
      </w:pPr>
      <w:r>
        <w:t xml:space="preserve">6.5 Failure-Scenario Analysis</w:t>
      </w:r>
    </w:p>
    <w:p>
      <w:pPr>
        <w:spacing w:after="140" w:line="276"/>
      </w:pPr>
      <w:r>
        <w:t xml:space="preserve">Considering concrete failures clarifies how the mechanisms combine. A Stripe outage trips the payment breaker after three failures, so further attempts fail fast in milliseconds with a clear temporarily-unavailable response instead of cascading timeouts back through booking and the gateway; affected bookings remain in a compensable state. The loss of an availability zone is absorbed by the multi-AZ data tier and pod rescheduling. A single hung pod is caught by the liveness probe and restarted, while the readiness probe removes a pod that has lost its database or broker connection from rotation until it recovers. The reclamation or failure of a node leaves at least one replica of each service running by virtue of the disruption budget and topology spread, and the Cluster Autoscaler provisions a replacement.</w:t>
      </w:r>
    </w:p>
    <w:p>
      <w:pPr>
        <w:pStyle w:val="Heading1"/>
        <w:spacing w:after="160" w:before="280"/>
      </w:pPr>
      <w:r>
        <w:t xml:space="preserve">7. Performance and Scalability Evaluation</w:t>
      </w:r>
    </w:p>
    <w:p>
      <w:pPr>
        <w:pStyle w:val="Heading2"/>
        <w:spacing w:after="120" w:before="220"/>
      </w:pPr>
      <w:r>
        <w:t xml:space="preserve">7.1 Methodology</w:t>
      </w:r>
    </w:p>
    <w:p>
      <w:pPr>
        <w:spacing w:after="140" w:line="276"/>
      </w:pPr>
      <w:r>
        <w:t xml:space="preserve">Performance is assessed with k6, which scripts the full booking journey — register, log in, search flights, create a booking and poll its status — and exercises it under several executors. A smoke scenario runs a handful of virtual users to validate the path, a load scenario ramps to a steady fifty virtual users to represent normal traffic, a stress scenario ramps toward two hundred to find the degradation point, and dedicated spike and baggage-scan scripts probe burst behaviour and consumer throughput. The run enforces thresholds, failing the test if the 99th-percentile latency exceeds three seconds, the 95th exceeds 1.5 seconds, the error rate exceeds one percent, or the functional check pass-rate falls below 95 percent.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Parameter</w:t>
            </w:r>
          </w:p>
        </w:tc>
        <w:tc>
          <w:tcPr>
            <w:tcW w:type="dxa" w:w="63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Value</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Tooling</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k6 (v0.49+)</w:t>
            </w:r>
          </w:p>
        </w:tc>
      </w:tr>
      <w:tr>
        <w:tc>
          <w:tcPr>
            <w:tcW w:type="dxa" w:w="30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EKS nodes</w:t>
            </w:r>
          </w:p>
        </w:tc>
        <w:tc>
          <w:tcPr>
            <w:tcW w:type="dxa" w:w="63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2 × t3.medium</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Aurora</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db.t3.medium (writer + reader)</w:t>
            </w:r>
          </w:p>
        </w:tc>
      </w:tr>
      <w:tr>
        <w:tc>
          <w:tcPr>
            <w:tcW w:type="dxa" w:w="30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MSK</w:t>
            </w:r>
          </w:p>
        </w:tc>
        <w:tc>
          <w:tcPr>
            <w:tcW w:type="dxa" w:w="63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2 × kafka.t3.small</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Redis</w:t>
            </w:r>
          </w:p>
        </w:tc>
        <w:tc>
          <w:tcPr>
            <w:tcW w:type="dxa" w:w="6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2 × cache.t3.micro</w:t>
            </w:r>
          </w:p>
        </w:tc>
      </w:tr>
      <w:tr>
        <w:tc>
          <w:tcPr>
            <w:tcW w:type="dxa" w:w="30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Scenarios</w:t>
            </w:r>
          </w:p>
        </w:tc>
        <w:tc>
          <w:tcPr>
            <w:tcW w:type="dxa" w:w="63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smoke (5 VUs), load (to 50), stress (to 200), spike, baggage-scan</w:t>
            </w:r>
          </w:p>
        </w:tc>
      </w:tr>
    </w:tbl>
    <w:p>
      <w:pPr>
        <w:pStyle w:val="Heading2"/>
        <w:spacing w:after="120" w:before="220"/>
      </w:pPr>
      <w:r>
        <w:t xml:space="preserve">7.2 Results</w:t>
      </w:r>
    </w:p>
    <w:p>
      <w:pPr>
        <w:spacing w:after="140" w:line="276"/>
      </w:pPr>
      <w:r>
        <w:t xml:space="preserve">The results tables below carry the agreed targets and the thresholds the harness enforces. The measured columns are to be populated from the k6 summary output captured during the assessed run; the placeholders mark exactly where those figures and the corresponding screenshots belong.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Metric</w:t>
            </w:r>
          </w:p>
        </w:tc>
        <w:tc>
          <w:tcPr>
            <w:tcW w:type="dxa" w:w="28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Target</w:t>
            </w:r>
          </w:p>
        </w:tc>
        <w:tc>
          <w:tcPr>
            <w:tcW w:type="dxa" w:w="28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Measured</w:t>
            </w:r>
          </w:p>
        </w:tc>
      </w:tr>
      <w:tr>
        <w:tc>
          <w:tcPr>
            <w:tcW w:type="dxa" w:w="3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Request rate (RPS)</w:t>
            </w:r>
          </w:p>
        </w:tc>
        <w:tc>
          <w:tcPr>
            <w:tcW w:type="dxa" w:w="2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&gt; 100</w:t>
            </w:r>
          </w:p>
        </w:tc>
        <w:tc>
          <w:tcPr>
            <w:tcW w:type="dxa" w:w="2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[insert]</w:t>
            </w:r>
          </w:p>
        </w:tc>
      </w:tr>
      <w:tr>
        <w:tc>
          <w:tcPr>
            <w:tcW w:type="dxa" w:w="37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p50 latency</w:t>
            </w:r>
          </w:p>
        </w:tc>
        <w:tc>
          <w:tcPr>
            <w:tcW w:type="dxa" w:w="28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&lt; 200 ms</w:t>
            </w:r>
          </w:p>
        </w:tc>
        <w:tc>
          <w:tcPr>
            <w:tcW w:type="dxa" w:w="28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[insert]</w:t>
            </w:r>
          </w:p>
        </w:tc>
      </w:tr>
      <w:tr>
        <w:tc>
          <w:tcPr>
            <w:tcW w:type="dxa" w:w="3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p95 latency</w:t>
            </w:r>
          </w:p>
        </w:tc>
        <w:tc>
          <w:tcPr>
            <w:tcW w:type="dxa" w:w="2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&lt; 1,000 ms</w:t>
            </w:r>
          </w:p>
        </w:tc>
        <w:tc>
          <w:tcPr>
            <w:tcW w:type="dxa" w:w="2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[insert]</w:t>
            </w:r>
          </w:p>
        </w:tc>
      </w:tr>
      <w:tr>
        <w:tc>
          <w:tcPr>
            <w:tcW w:type="dxa" w:w="37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p99 latency</w:t>
            </w:r>
          </w:p>
        </w:tc>
        <w:tc>
          <w:tcPr>
            <w:tcW w:type="dxa" w:w="28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&lt; 2,000 ms</w:t>
            </w:r>
          </w:p>
        </w:tc>
        <w:tc>
          <w:tcPr>
            <w:tcW w:type="dxa" w:w="28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[insert]</w:t>
            </w:r>
          </w:p>
        </w:tc>
      </w:tr>
      <w:tr>
        <w:tc>
          <w:tcPr>
            <w:tcW w:type="dxa" w:w="3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Error rate</w:t>
            </w:r>
          </w:p>
        </w:tc>
        <w:tc>
          <w:tcPr>
            <w:tcW w:type="dxa" w:w="2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&lt; 1%</w:t>
            </w:r>
          </w:p>
        </w:tc>
        <w:tc>
          <w:tcPr>
            <w:tcW w:type="dxa" w:w="2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[insert]</w:t>
            </w:r>
          </w:p>
        </w:tc>
      </w:tr>
      <w:tr>
        <w:tc>
          <w:tcPr>
            <w:tcW w:type="dxa" w:w="37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Successful bookings</w:t>
            </w:r>
          </w:p>
        </w:tc>
        <w:tc>
          <w:tcPr>
            <w:tcW w:type="dxa" w:w="28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&gt; 95%</w:t>
            </w:r>
          </w:p>
        </w:tc>
        <w:tc>
          <w:tcPr>
            <w:tcW w:type="dxa" w:w="28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[insert]</w:t>
            </w:r>
          </w:p>
        </w:tc>
      </w:tr>
    </w:tbl>
    <w:p>
      <w:pPr>
        <w:pBdr>
          <w:left w:val="single" w:color="E8A33D" w:sz="18" w:space="6"/>
        </w:pBdr>
        <w:shd w:fill="FFF2CC" w:val="clear"/>
        <w:spacing w:after="140" w:before="100"/>
      </w:pPr>
      <w:r>
        <w:rPr>
          <w:i/>
          <w:iCs/>
          <w:color w:val="7F6000"/>
        </w:rPr>
        <w:t xml:space="preserve">[Insert Screenshot: k6 terminal summary — load scenario]</w:t>
      </w:r>
    </w:p>
    <w:p>
      <w:pPr>
        <w:spacing w:after="140" w:line="276"/>
      </w:pPr>
      <w:r>
        <w:t xml:space="preserve">A per-endpoint breakdown (login, register, flight search, booking creation, status poll, check-in and baggage lookup) should accompany the aggregate figures so that any single slow path can be identified rather than hidden in an average.</w:t>
      </w:r>
    </w:p>
    <w:p>
      <w:pPr>
        <w:pBdr>
          <w:left w:val="single" w:color="E8A33D" w:sz="18" w:space="6"/>
        </w:pBdr>
        <w:shd w:fill="FFF2CC" w:val="clear"/>
        <w:spacing w:after="140" w:before="100"/>
      </w:pPr>
      <w:r>
        <w:rPr>
          <w:i/>
          <w:iCs/>
          <w:color w:val="7F6000"/>
        </w:rPr>
        <w:t xml:space="preserve">[Insert Screenshot: k6 / dashboard — per-endpoint latency chart]</w:t>
      </w:r>
    </w:p>
    <w:p>
      <w:pPr>
        <w:pStyle w:val="Heading2"/>
        <w:spacing w:after="120" w:before="220"/>
      </w:pPr>
      <w:r>
        <w:t xml:space="preserve">7.3 Stress and Spike Behaviour</w:t>
      </w:r>
    </w:p>
    <w:p>
      <w:pPr>
        <w:spacing w:after="140" w:line="276"/>
      </w:pPr>
      <w:r>
        <w:t xml:space="preserve">Under the stress ramp the expected first constraint is the Aurora connection pool shared by the booking and payment services, since each booking touches both relational stores; this is the natural place to observe rising latency before errors. The Kafka path is expected to absorb load by accumulating consumer lag, which the KEDA-scaled consumers then work down by adding replicas, and the Redis-served seat map should remain fast throughout because it is an in-memory read. The spike scenario tests whether autoscaling reacts quickly enough to a sudden burst; because pod and node scaling are not instantaneous, a brief latency excursion at the moment of the spike is anticipated and is the metric of interest.</w:t>
      </w:r>
    </w:p>
    <w:p>
      <w:pPr>
        <w:pStyle w:val="Heading2"/>
        <w:spacing w:after="120" w:before="220"/>
      </w:pPr>
      <w:r>
        <w:t xml:space="preserve">7.4 Optimisation Levers</w:t>
      </w:r>
    </w:p>
    <w:p>
      <w:pPr>
        <w:spacing w:after="140" w:line="276"/>
      </w:pPr>
      <w:r>
        <w:t xml:space="preserve">The architecture already incorporates several performance measures, and the evaluation points to where further tuning would pay off. Caching is used for the seat map and is a candidate for flight-search results. On the database side, indexes on the common query columns, a read replica for search-heavy queries and connection pooling address the anticipated bottleneck. On the messaging side, batching and consumer-fetch tuning raise throughput. At the API tier, pagination bounds response sizes, response compression reduces transfer time, and the fail-fast circuit breakers prevent a slow dependency from consuming request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Area</w:t>
            </w:r>
          </w:p>
        </w:tc>
        <w:tc>
          <w:tcPr>
            <w:tcW w:type="dxa" w:w="75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Lever</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Caching</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Redis seat-map cache; candidate flight-search cache with short TTL; CDN for static assets.</w:t>
            </w:r>
          </w:p>
        </w:tc>
      </w:tr>
      <w:tr>
        <w:tc>
          <w:tcPr>
            <w:tcW w:type="dxa" w:w="18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Database</w:t>
            </w:r>
          </w:p>
        </w:tc>
        <w:tc>
          <w:tcPr>
            <w:tcW w:type="dxa" w:w="75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Targeted indexes; read replica for search; connection pooling to bound Aurora connections.</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Messaging</w:t>
            </w:r>
          </w:p>
        </w:tc>
        <w:tc>
          <w:tcPr>
            <w:tcW w:type="dxa" w:w="7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Producer batching and consumer fetch tuning to raise Kafka throughput.</w:t>
            </w:r>
          </w:p>
        </w:tc>
      </w:tr>
      <w:tr>
        <w:tc>
          <w:tcPr>
            <w:tcW w:type="dxa" w:w="18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API</w:t>
            </w:r>
          </w:p>
        </w:tc>
        <w:tc>
          <w:tcPr>
            <w:tcW w:type="dxa" w:w="75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Bounded pagination; response compression; fail-fast circuit breakers.</w:t>
            </w:r>
          </w:p>
        </w:tc>
      </w:tr>
    </w:tbl>
    <w:p>
      <w:pPr>
        <w:pStyle w:val="Heading1"/>
        <w:spacing w:after="160" w:before="280"/>
      </w:pPr>
      <w:r>
        <w:t xml:space="preserve">8. Monitoring and Observability</w:t>
      </w:r>
    </w:p>
    <w:p>
      <w:pPr>
        <w:pStyle w:val="Heading2"/>
        <w:spacing w:after="120" w:before="220"/>
      </w:pPr>
      <w:r>
        <w:t xml:space="preserve">8.1 Metrics and CloudWatch</w:t>
      </w:r>
    </w:p>
    <w:p>
      <w:pPr>
        <w:spacing w:after="140" w:line="276"/>
      </w:pPr>
      <w:r>
        <w:t xml:space="preserve">Cluster and container metrics are collected by CloudWatch Container Insights, and a CloudWatch dashboard defined as a JSON artefact in the repository presents the key signals in one place. Alarms are defined as Terraform resources so they are version-controlled and reproducible across environments, and they notify by email through SNS.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Alarm</w:t>
            </w:r>
          </w:p>
        </w:tc>
        <w:tc>
          <w:tcPr>
            <w:tcW w:type="dxa" w:w="57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Condition (illustrative)</w:t>
            </w:r>
          </w:p>
        </w:tc>
      </w:tr>
      <w:tr>
        <w:tc>
          <w:tcPr>
            <w:tcW w:type="dxa" w:w="3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API Gateway 5xx errors</w:t>
            </w:r>
          </w:p>
        </w:tc>
        <w:tc>
          <w:tcPr>
            <w:tcW w:type="dxa" w:w="5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Elevated server-error count over a short window</w:t>
            </w:r>
          </w:p>
        </w:tc>
      </w:tr>
      <w:tr>
        <w:tc>
          <w:tcPr>
            <w:tcW w:type="dxa" w:w="3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API Gateway latency</w:t>
            </w:r>
          </w:p>
        </w:tc>
        <w:tc>
          <w:tcPr>
            <w:tcW w:type="dxa" w:w="57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p99 above the latency budget</w:t>
            </w:r>
          </w:p>
        </w:tc>
      </w:tr>
      <w:tr>
        <w:tc>
          <w:tcPr>
            <w:tcW w:type="dxa" w:w="3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Aurora CPU / free storage</w:t>
            </w:r>
          </w:p>
        </w:tc>
        <w:tc>
          <w:tcPr>
            <w:tcW w:type="dxa" w:w="5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Sustained high CPU or low free storage</w:t>
            </w:r>
          </w:p>
        </w:tc>
      </w:tr>
      <w:tr>
        <w:tc>
          <w:tcPr>
            <w:tcW w:type="dxa" w:w="3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Redis memory</w:t>
            </w:r>
          </w:p>
        </w:tc>
        <w:tc>
          <w:tcPr>
            <w:tcW w:type="dxa" w:w="57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Memory utilisation above threshold</w:t>
            </w:r>
          </w:p>
        </w:tc>
      </w:tr>
      <w:tr>
        <w:tc>
          <w:tcPr>
            <w:tcW w:type="dxa" w:w="3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Kafka consumer lag</w:t>
            </w:r>
          </w:p>
        </w:tc>
        <w:tc>
          <w:tcPr>
            <w:tcW w:type="dxa" w:w="57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Lag above a message-count threshold</w:t>
            </w:r>
          </w:p>
        </w:tc>
      </w:tr>
      <w:tr>
        <w:tc>
          <w:tcPr>
            <w:tcW w:type="dxa" w:w="36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Lambda QR errors</w:t>
            </w:r>
          </w:p>
        </w:tc>
        <w:tc>
          <w:tcPr>
            <w:tcW w:type="dxa" w:w="57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Error count above threshold in a short window</w:t>
            </w:r>
          </w:p>
        </w:tc>
      </w:tr>
    </w:tbl>
    <w:p>
      <w:pPr>
        <w:pBdr>
          <w:left w:val="single" w:color="E8A33D" w:sz="18" w:space="6"/>
        </w:pBdr>
        <w:shd w:fill="FFF2CC" w:val="clear"/>
        <w:spacing w:after="140" w:before="100"/>
      </w:pPr>
      <w:r>
        <w:rPr>
          <w:i/>
          <w:iCs/>
          <w:color w:val="7F6000"/>
        </w:rPr>
        <w:t xml:space="preserve">[Insert Screenshot: CloudWatch dashboard — service metrics; CloudWatch alarms list]</w:t>
      </w:r>
    </w:p>
    <w:p>
      <w:pPr>
        <w:pStyle w:val="Heading2"/>
        <w:spacing w:after="120" w:before="220"/>
      </w:pPr>
      <w:r>
        <w:t xml:space="preserve">8.2 Health Checks</w:t>
      </w:r>
    </w:p>
    <w:p>
      <w:pPr>
        <w:spacing w:after="140" w:line="276"/>
      </w:pPr>
      <w:r>
        <w:t xml:space="preserve">Every service exposes two health endpoints. A liveness endpoint reports only that the process is running; if it fails, Kubernetes restarts the pod. A readiness endpoint reports whether the service can actually serve traffic — that its database and broker connections are established; if it fails, the pod is removed from the load-balancer rotation but left running so it can recover. The probes use distinct initial delays so that a newly started pod is given time to connect before being judged.</w:t>
      </w:r>
    </w:p>
    <w:p>
      <w:pPr>
        <w:pStyle w:val="Heading2"/>
        <w:spacing w:after="120" w:before="220"/>
      </w:pPr>
      <w:r>
        <w:t xml:space="preserve">8.3 Structured Logging</w:t>
      </w:r>
    </w:p>
    <w:p>
      <w:pPr>
        <w:spacing w:after="140" w:line="276"/>
      </w:pPr>
      <w:r>
        <w:t xml:space="preserve">A request-logger interceptor in the common-middleware package emits one structured JSON record per request, including the timestamp, level, correlation identifier, originating service, HTTP method and path, status code and duration. Emitting logs as structured JSON keyed by correlation identifier makes it possible to follow a single request across services in a log query, which is essential when a workflow is spread over several pods. The records are written to standard output for collection by the cluster's log shipper into CloudWatch Logs.</w:t>
      </w:r>
    </w:p>
    <w:p>
      <w:pPr>
        <w:pStyle w:val="Heading2"/>
        <w:spacing w:after="120" w:before="220"/>
      </w:pPr>
      <w:r>
        <w:t xml:space="preserve">8.4 Distributed Tracing</w:t>
      </w:r>
    </w:p>
    <w:p>
      <w:pPr>
        <w:spacing w:after="140" w:line="276"/>
      </w:pPr>
      <w:r>
        <w:t xml:space="preserve">Tracing is implemented with OpenTelemetry. Each service imports a tracing bootstrap as its very first action so that the SDK can auto-instrument the libraries the service uses — HTTP, the Kafka client, the PostgreSQL driver and the AWS SDK — without manual span code. Spans are exported over OTLP, and the correlation identifier links the trace to the structured logs. This lets a booking be followed from the gateway through the booking service, across Kafka to the flight and payment services, with the latency of each hop visible, turning cross-service debugging from guesswork into inspection.</w:t>
      </w:r>
    </w:p>
    <w:p>
      <w:pPr>
        <w:pBdr>
          <w:left w:val="single" w:color="E8A33D" w:sz="18" w:space="6"/>
        </w:pBdr>
        <w:shd w:fill="FFF2CC" w:val="clear"/>
        <w:spacing w:after="140" w:before="100"/>
      </w:pPr>
      <w:r>
        <w:rPr>
          <w:i/>
          <w:iCs/>
          <w:color w:val="7F6000"/>
        </w:rPr>
        <w:t xml:space="preserve">[Insert Screenshot: Trace view — a booking request across services]</w:t>
      </w:r>
    </w:p>
    <w:p>
      <w:pPr>
        <w:pStyle w:val="Heading2"/>
        <w:spacing w:after="120" w:before="220"/>
      </w:pPr>
      <w:r>
        <w:t xml:space="preserve">8.5 Alerting</w:t>
      </w:r>
    </w:p>
    <w:p>
      <w:pPr>
        <w:spacing w:after="140" w:line="276"/>
      </w:pPr>
      <w:r>
        <w:t xml:space="preserve">Alerting closes the loop between metrics and operators: the Terraform-defined alarms publish to an SNS topic that delivers email notifications, so a breach of an error, latency, saturation or lag threshold reaches a human without anyone watching a dashboard.</w:t>
      </w:r>
    </w:p>
    <w:p>
      <w:pPr>
        <w:pStyle w:val="Heading1"/>
        <w:spacing w:after="160" w:before="280"/>
      </w:pPr>
      <w:r>
        <w:t xml:space="preserve">9. Quality Assurance and Testing</w:t>
      </w:r>
    </w:p>
    <w:p>
      <w:pPr>
        <w:pStyle w:val="Heading2"/>
        <w:spacing w:after="120" w:before="220"/>
      </w:pPr>
      <w:r>
        <w:t xml:space="preserve">9.1 Unit Testing</w:t>
      </w:r>
    </w:p>
    <w:p>
      <w:pPr>
        <w:spacing w:after="140" w:line="276"/>
      </w:pPr>
      <w:r>
        <w:t xml:space="preserve">Unit tests use Jest with the external dependencies — Prisma, Kafka, Redis and the AWS SDK — mocked, so that each test exercises business logic in isolation and runs quickly in CI. The suite concentrates on the logic most likely to harbour subtle defects: token issuance and password handling in identity, Saga progression and idempotency in booking, PCI-safe storage and idempotency in payment, the boarding-pass and duplicate-prevention rules in check-in, the transition table in baggage, and the seat-lock race in flight.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Service</w:t>
            </w:r>
          </w:p>
        </w:tc>
        <w:tc>
          <w:tcPr>
            <w:tcW w:type="dxa" w:w="71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Representative unit coverage</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identity</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Registration, login, JWT issuance, password hashing</w:t>
            </w:r>
          </w:p>
        </w:tc>
      </w:tr>
      <w:tr>
        <w:tc>
          <w:tcPr>
            <w:tcW w:type="dxa" w:w="2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booking</w:t>
            </w:r>
          </w:p>
        </w:tc>
        <w:tc>
          <w:tcPr>
            <w:tcW w:type="dxa" w:w="71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Saga start, idempotent re-submission, ownership, cancellation/compensation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payment</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Stripe charge, last-four storage, idempotency, refund</w:t>
            </w:r>
          </w:p>
        </w:tc>
      </w:tr>
      <w:tr>
        <w:tc>
          <w:tcPr>
            <w:tcW w:type="dxa" w:w="2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check-in</w:t>
            </w:r>
          </w:p>
        </w:tc>
        <w:tc>
          <w:tcPr>
            <w:tcW w:type="dxa" w:w="71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Boarding-pass issuance, duplicate check-in prevention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baggage</w:t>
            </w:r>
          </w:p>
        </w:tc>
        <w:tc>
          <w:tcPr>
            <w:tcW w:type="dxa" w:w="7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Valid, invalid and terminal state transitions</w:t>
            </w:r>
          </w:p>
        </w:tc>
      </w:tr>
      <w:tr>
        <w:tc>
          <w:tcPr>
            <w:tcW w:type="dxa" w:w="22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flight</w:t>
            </w:r>
          </w:p>
        </w:tc>
        <w:tc>
          <w:tcPr>
            <w:tcW w:type="dxa" w:w="71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Distributed seat-lock race (SET NX), release, cache behaviour</w:t>
            </w:r>
          </w:p>
        </w:tc>
      </w:tr>
    </w:tbl>
    <w:p>
      <w:pPr>
        <w:pBdr>
          <w:left w:val="single" w:color="E8A33D" w:sz="18" w:space="6"/>
        </w:pBdr>
        <w:shd w:fill="FFF2CC" w:val="clear"/>
        <w:spacing w:after="140" w:before="100"/>
      </w:pPr>
      <w:r>
        <w:rPr>
          <w:i/>
          <w:iCs/>
          <w:color w:val="7F6000"/>
        </w:rPr>
        <w:t xml:space="preserve">[Insert Screenshot: Terminal — Jest run with pass/fail summary]</w:t>
      </w:r>
    </w:p>
    <w:p>
      <w:pPr>
        <w:pStyle w:val="Heading2"/>
        <w:spacing w:after="120" w:before="220"/>
      </w:pPr>
      <w:r>
        <w:t xml:space="preserve">9.2 Integration Testing</w:t>
      </w:r>
    </w:p>
    <w:p>
      <w:pPr>
        <w:spacing w:after="140" w:line="276"/>
      </w:pPr>
      <w:r>
        <w:t xml:space="preserve">An integration test drives the booking Saga against real infrastructure started with Docker Compose. It creates a booking over REST, asserts that the expected events are produced in order, and verifies the status progression from awaiting-seat-lock through awaiting-payment to confirmed; it also exercises the compensation path by simulating a payment failure and confirming that the seat lock is released. This validates the contract between services, which unit tests with mocked brokers cannot.</w:t>
      </w:r>
    </w:p>
    <w:p>
      <w:pPr>
        <w:pBdr>
          <w:left w:val="single" w:color="E8A33D" w:sz="18" w:space="6"/>
        </w:pBdr>
        <w:shd w:fill="FFF2CC" w:val="clear"/>
        <w:spacing w:after="140" w:before="100"/>
      </w:pPr>
      <w:r>
        <w:rPr>
          <w:i/>
          <w:iCs/>
          <w:color w:val="7F6000"/>
        </w:rPr>
        <w:t xml:space="preserve">[Insert Screenshot: Terminal — integration test (booking saga) results]</w:t>
      </w:r>
    </w:p>
    <w:p>
      <w:pPr>
        <w:pStyle w:val="Heading2"/>
        <w:spacing w:after="120" w:before="220"/>
      </w:pPr>
      <w:r>
        <w:t xml:space="preserve">9.3 API Testing</w:t>
      </w:r>
    </w:p>
    <w:p>
      <w:pPr>
        <w:spacing w:after="140" w:line="276"/>
      </w:pPr>
      <w:r>
        <w:t xml:space="preserve">The generated Swagger UIs and the exported OpenAPI specifications support manual and collection-based API testing. The scenarios cover the happy-path booking journey end to end, a payment failure using a Stripe test card that always declines, a seat-conflict where a second user attempts an already-locked seat, and an RBAC check confirming that a passenger token is refused at a staff-only endpoint. Stripe's published test cards make the success, decline and insufficient-funds paths reproducible without real charges.</w:t>
      </w:r>
    </w:p>
    <w:p>
      <w:pPr>
        <w:pBdr>
          <w:left w:val="single" w:color="E8A33D" w:sz="18" w:space="6"/>
        </w:pBdr>
        <w:shd w:fill="FFF2CC" w:val="clear"/>
        <w:spacing w:after="140" w:before="100"/>
      </w:pPr>
      <w:r>
        <w:rPr>
          <w:i/>
          <w:iCs/>
          <w:color w:val="7F6000"/>
        </w:rPr>
        <w:t xml:space="preserve">[Insert Screenshot: Postman — collection run results]</w:t>
      </w:r>
    </w:p>
    <w:p>
      <w:pPr>
        <w:pStyle w:val="Heading2"/>
        <w:spacing w:after="120" w:before="220"/>
      </w:pPr>
      <w:r>
        <w:t xml:space="preserve">9.4 Performance Testing</w:t>
      </w:r>
    </w:p>
    <w:p>
      <w:pPr>
        <w:spacing w:after="140" w:line="276"/>
      </w:pPr>
      <w:r>
        <w:t xml:space="preserve">Load, stress and spike testing are covered in Section 7; the k6 scripts live alongside the integration tests and form part of the same quality regime.</w:t>
      </w:r>
    </w:p>
    <w:p>
      <w:pPr>
        <w:pStyle w:val="Heading2"/>
        <w:spacing w:after="120" w:before="220"/>
      </w:pPr>
      <w:r>
        <w:t xml:space="preserve">9.5 Static Analysis and Boundary Enforcement</w:t>
      </w:r>
    </w:p>
    <w:p>
      <w:pPr>
        <w:spacing w:after="140" w:line="276"/>
      </w:pPr>
      <w:r>
        <w:t xml:space="preserve">Beyond runtime tests, the build compiles every service and the shared packages under the TypeScript compiler and runs ESLint. A dedicated continuous-integration check fails the build if one service imports another's source, enforcing the microservice boundary statically rather than relying on reviewer vigilance.</w:t>
      </w:r>
    </w:p>
    <w:p>
      <w:pPr>
        <w:pStyle w:val="Heading2"/>
        <w:spacing w:after="120" w:before="220"/>
      </w:pPr>
      <w:r>
        <w:t xml:space="preserve">9.6 Test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Level</w:t>
            </w:r>
          </w:p>
        </w:tc>
        <w:tc>
          <w:tcPr>
            <w:tcW w:type="dxa" w:w="30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Tooling</w:t>
            </w:r>
          </w:p>
        </w:tc>
        <w:tc>
          <w:tcPr>
            <w:tcW w:type="dxa" w:w="45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50"/>
            </w:pPr>
            <w:r>
              <w:rPr>
                <w:b/>
                <w:bCs/>
                <w:color w:val="FFFFFF"/>
                <w:sz w:val="18"/>
                <w:szCs w:val="18"/>
              </w:rPr>
              <w:t xml:space="preserve">Scope</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Unit</w:t>
            </w:r>
          </w:p>
        </w:tc>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Jest (mocked dependencies)</w:t>
            </w:r>
          </w:p>
        </w:tc>
        <w:tc>
          <w:tcPr>
            <w:tcW w:type="dxa" w:w="4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Core logic in all seven services</w:t>
            </w:r>
          </w:p>
        </w:tc>
      </w:tr>
      <w:tr>
        <w:tc>
          <w:tcPr>
            <w:tcW w:type="dxa" w:w="18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Integration</w:t>
            </w:r>
          </w:p>
        </w:tc>
        <w:tc>
          <w:tcPr>
            <w:tcW w:type="dxa" w:w="30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Jest + Docker Compose</w:t>
            </w:r>
          </w:p>
        </w:tc>
        <w:tc>
          <w:tcPr>
            <w:tcW w:type="dxa" w:w="45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End-to-end booking Saga, including compensation</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API</w:t>
            </w:r>
          </w:p>
        </w:tc>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Swagger + Postman</w:t>
            </w:r>
          </w:p>
        </w:tc>
        <w:tc>
          <w:tcPr>
            <w:tcW w:type="dxa" w:w="4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Happy path, payment failure, seat conflict, RBAC</w:t>
            </w:r>
          </w:p>
        </w:tc>
      </w:tr>
      <w:tr>
        <w:tc>
          <w:tcPr>
            <w:tcW w:type="dxa" w:w="18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Performance</w:t>
            </w:r>
          </w:p>
        </w:tc>
        <w:tc>
          <w:tcPr>
            <w:tcW w:type="dxa" w:w="300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k6</w:t>
            </w:r>
          </w:p>
        </w:tc>
        <w:tc>
          <w:tcPr>
            <w:tcW w:type="dxa" w:w="4560"/>
            <w:tcBorders>
              <w:top w:val="single" w:color="BFBFBF" w:sz="1"/>
              <w:left w:val="single" w:color="BFBFBF" w:sz="1"/>
              <w:bottom w:val="single" w:color="BFBFBF" w:sz="1"/>
              <w:right w:val="single" w:color="BFBFBF" w:sz="1"/>
            </w:tcBorders>
            <w:shd w:fill="F4F7FB" w:val="clear"/>
            <w:tcMar>
              <w:top w:type="dxa" w:w="70"/>
              <w:left w:type="dxa" w:w="110"/>
              <w:bottom w:type="dxa" w:w="70"/>
              <w:right w:type="dxa" w:w="110"/>
            </w:tcMar>
          </w:tcPr>
          <w:p>
            <w:pPr>
              <w:spacing w:after="0" w:line="250"/>
            </w:pPr>
            <w:r>
              <w:rPr>
                <w:sz w:val="18"/>
                <w:szCs w:val="18"/>
              </w:rPr>
              <w:t xml:space="preserve">Smoke, load, stress, spike, baggage-scan</w:t>
            </w:r>
          </w:p>
        </w:tc>
      </w:tr>
      <w:tr>
        <w:tc>
          <w:tcPr>
            <w:tcW w:type="dxa" w:w="1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Static</w:t>
            </w:r>
          </w:p>
        </w:tc>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tsc + ESLint (+ boundary rule)</w:t>
            </w:r>
          </w:p>
        </w:tc>
        <w:tc>
          <w:tcPr>
            <w:tcW w:type="dxa" w:w="4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50"/>
            </w:pPr>
            <w:r>
              <w:rPr>
                <w:sz w:val="18"/>
                <w:szCs w:val="18"/>
              </w:rPr>
              <w:t xml:space="preserve">Type safety, lint, cross-service import ban</w:t>
            </w:r>
          </w:p>
        </w:tc>
      </w:tr>
    </w:tbl>
    <w:p>
      <w:pPr>
        <w:pStyle w:val="Heading1"/>
        <w:spacing w:after="160" w:before="280"/>
      </w:pPr>
      <w:r>
        <w:t xml:space="preserve">10. Delivery Automation: CI and GitOps</w:t>
      </w:r>
    </w:p>
    <w:p>
      <w:pPr>
        <w:pStyle w:val="Heading2"/>
        <w:spacing w:after="120" w:before="220"/>
      </w:pPr>
      <w:r>
        <w:t xml:space="preserve">10.1 Continuous Integration</w:t>
      </w:r>
    </w:p>
    <w:p>
      <w:pPr>
        <w:spacing w:after="140" w:line="276"/>
      </w:pPr>
      <w:r>
        <w:t xml:space="preserve">Continuous integration is split across focused GitHub Actions workflows. A pull-request workflow lints the whole repository, compiles it to catch type errors, and runs the cross-service import boundary check. The main service workflow first detects which services changed using a path filter — a change under a service or under the shared packages marks that service — and then lints, tests and (on the main branch) builds only the affected services through a matrix. This selective strategy keeps a single-service change from rebuilding the entire estate, and coverage reports are uploaded as build artefacts.</w:t>
      </w:r>
    </w:p>
    <w:p>
      <w:pPr>
        <w:pBdr>
          <w:left w:val="single" w:color="E8A33D" w:sz="18" w:space="6"/>
        </w:pBdr>
        <w:shd w:fill="FFF2CC" w:val="clear"/>
        <w:spacing w:after="140" w:before="100"/>
      </w:pPr>
      <w:r>
        <w:rPr>
          <w:i/>
          <w:iCs/>
          <w:color w:val="7F6000"/>
        </w:rPr>
        <w:t xml:space="preserve">[Insert Screenshot: GitHub Actions — service CI run with detect / test / build stages]</w:t>
      </w:r>
    </w:p>
    <w:p>
      <w:pPr>
        <w:spacing w:after="160" w:before="60"/>
        <w:jc w:val="center"/>
      </w:pPr>
      <w:r>
        <w:rPr>
          <w:i/>
          <w:iCs/>
          <w:color w:val="595959"/>
          <w:sz w:val="19"/>
          <w:szCs w:val="19"/>
        </w:rPr>
        <w:t xml:space="preserve">Figure 10.1 — CI and GitOps pipeline (see Appendix A, Diagram 6).</w:t>
      </w:r>
    </w:p>
    <w:p>
      <w:pPr>
        <w:pStyle w:val="Heading2"/>
        <w:spacing w:after="120" w:before="220"/>
      </w:pPr>
      <w:r>
        <w:t xml:space="preserve">10.2 Container Build and Registry</w:t>
      </w:r>
    </w:p>
    <w:p>
      <w:pPr>
        <w:spacing w:after="140" w:line="276"/>
      </w:pPr>
      <w:r>
        <w:t xml:space="preserve">For changed services on the main branch, the workflow authenticates to AWS — preferring short-lived OIDC credentials and falling back to static keys only if a deployment role is not configured — logs in to Elastic Container Registry, and builds and pushes each image tagged with both the short commit SHA (for traceability) and a moving latest tag, using registry-backed layer caching to speed rebuilds. It then updates the image tag in the service's Helm values and commits that change back to the repository, which is the hand-off point to continuous deployment.</w:t>
      </w:r>
    </w:p>
    <w:p>
      <w:pPr>
        <w:pStyle w:val="Heading2"/>
        <w:spacing w:after="120" w:before="220"/>
      </w:pPr>
      <w:r>
        <w:t xml:space="preserve">10.3 Continuous Deployment with ArgoCD</w:t>
      </w:r>
    </w:p>
    <w:p>
      <w:pPr>
        <w:spacing w:after="140" w:line="276"/>
      </w:pPr>
      <w:r>
        <w:t xml:space="preserve">Deployment follows the GitOps model: the Git repository is the single source of truth for the desired cluster state, and ArgoCD continuously reconciles the live cluster toward it. A single ApplicationSet generates nine applications — the seven services, the web client and a platform-init release — each pointing at its Helm chart. The sync policy is automated with pruning and self-healing, so manual drift is corrected and removed resources are cleaned up; a retry policy with exponential backoff handles transient sync failures; namespaces are created automatically; and a difference on the Deployment replica count is ignored so that ArgoCD does not fight the Horizontal Pod Autoscaler. When CI commits a new image tag, ArgoCD detects the change and rolls it out without anyone running a deploy command.</w:t>
      </w:r>
    </w:p>
    <w:p>
      <w:pPr>
        <w:pBdr>
          <w:left w:val="single" w:color="E8A33D" w:sz="18" w:space="6"/>
        </w:pBdr>
        <w:shd w:fill="FFF2CC" w:val="clear"/>
        <w:spacing w:after="140" w:before="100"/>
      </w:pPr>
      <w:r>
        <w:rPr>
          <w:i/>
          <w:iCs/>
          <w:color w:val="7F6000"/>
        </w:rPr>
        <w:t xml:space="preserve">[Insert Screenshot: ArgoCD UI — applications dashboard and sync status]</w:t>
      </w:r>
    </w:p>
    <w:p>
      <w:pPr>
        <w:pStyle w:val="Heading2"/>
        <w:spacing w:after="120" w:before="220"/>
      </w:pPr>
      <w:r>
        <w:t xml:space="preserve">10.4 Infrastructure Automation with Terraform</w:t>
      </w:r>
    </w:p>
    <w:p>
      <w:pPr>
        <w:spacing w:after="140" w:line="276"/>
      </w:pPr>
      <w:r>
        <w:t xml:space="preserve">The AWS environment is defined as nineteen Terraform modules — among them VPC, EKS and its add-ons, Aurora, ElastiCache, MSK, DynamoDB, ECR, the API Gateway, Cognito, KMS, WAF, GuardDuty, CloudTrail, IAM, ACM, Route 53, the CloudFront/S3 front end and the QR Lambda — composed per environment. The development environment pins concrete versions and sizes (for example Kubernetes 1.30, Aurora PostgreSQL 16.6 on db.t3.medium, MSK 3.6.0 on kafka.t3.small, and a two-to-six node t3.medium group), so the whole estate can be created or destroyed reproducibly from a single configuration. A bootstrap mechanism creates the five logical databases and pushes the Prisma schemas through init containers, which avoided the need for a migration-history file in this project.</w:t>
      </w:r>
    </w:p>
    <w:p>
      <w:pPr>
        <w:pBdr>
          <w:left w:val="single" w:color="E8A33D" w:sz="18" w:space="6"/>
        </w:pBdr>
        <w:shd w:fill="FFF2CC" w:val="clear"/>
        <w:spacing w:after="140" w:before="100"/>
      </w:pPr>
      <w:r>
        <w:rPr>
          <w:i/>
          <w:iCs/>
          <w:color w:val="7F6000"/>
        </w:rPr>
        <w:t xml:space="preserve">[Insert Screenshot: Terraform — plan/apply output or module graph]</w:t>
      </w:r>
    </w:p>
    <w:p>
      <w:pPr>
        <w:spacing w:after="160" w:before="60"/>
        <w:jc w:val="center"/>
      </w:pPr>
      <w:r>
        <w:rPr>
          <w:i/>
          <w:iCs/>
          <w:color w:val="595959"/>
          <w:sz w:val="19"/>
          <w:szCs w:val="19"/>
        </w:rPr>
        <w:t xml:space="preserve">Figure 10.2 — Kubernetes deployment topology (see Appendix A, Diagram 3).</w:t>
      </w:r>
    </w:p>
    <w:p>
      <w:pPr>
        <w:pStyle w:val="Heading1"/>
        <w:spacing w:after="160" w:before="280"/>
      </w:pPr>
      <w:r>
        <w:t xml:space="preserve">11. Challenges, Lessons and Future Work</w:t>
      </w:r>
    </w:p>
    <w:p>
      <w:pPr>
        <w:pStyle w:val="Heading2"/>
        <w:spacing w:after="120" w:before="220"/>
      </w:pPr>
      <w:r>
        <w:t xml:space="preserve">11.1 Technical Challenges</w:t>
      </w:r>
    </w:p>
    <w:p>
      <w:pPr>
        <w:spacing w:after="140" w:line="276"/>
      </w:pPr>
      <w:r>
        <w:t xml:space="preserve">Several challenges shaped the implementation. Choreography makes a Saga harder to follow than orchestration, which was mitigated by carrying a correlation identifier on every event, recording a saga history on the booking, and adding distributed tracing. Kafka authentication differs between the local broker (plaintext) and MSK (TLS with IAM), which was resolved with a single client factory that switches on an environment variable so the same code runs in both places. Running Prisma on the cluster without a migration history initially failed, and was solved by pushing the schema from init containers and creating the databases with a dedicated bootstrap step. Early container images were large; multi-stage builds on a slim base and dependency pruning reduced them substantially. Finally, running a realistic AWS environment for a student project is costly, which motivated the destroyable, reproducible Terraform setup.</w:t>
      </w:r>
    </w:p>
    <w:p>
      <w:pPr>
        <w:pStyle w:val="Heading2"/>
        <w:spacing w:after="120" w:before="220"/>
      </w:pPr>
      <w:r>
        <w:t xml:space="preserve">11.2 Lessons Learned</w:t>
      </w:r>
    </w:p>
    <w:p>
      <w:pPr>
        <w:spacing w:after="140" w:line="276"/>
      </w:pPr>
      <w:r>
        <w:t xml:space="preserve">Three lessons stand out. First, distributed transactions demand a fundamentally different mindset from monolithic ACID: the Saga with explicit compensation works, but its state machine must be designed deliberately and made observable, or it becomes impossible to reason about. Second, observability is not an optional extra in a microservice system — without structured, correlated logs and traces, a failure that crosses services is very hard to localise. Third, Infrastructure-as-Code and GitOps remove a large class of environment-drift problems, but they shift the difficulty to dependency ordering and state management, which themselves require care.</w:t>
      </w:r>
    </w:p>
    <w:p>
      <w:pPr>
        <w:pStyle w:val="Heading2"/>
        <w:spacing w:after="120" w:before="220"/>
      </w:pPr>
      <w:r>
        <w:t xml:space="preserve">11.3 Future Work</w:t>
      </w:r>
    </w:p>
    <w:p>
      <w:pPr>
        <w:spacing w:after="140" w:line="276"/>
      </w:pPr>
      <w:r>
        <w:t xml:space="preserve">The clearest next steps follow directly from the honest assessment of current state. The provisioned WebSocket API should be wired into the services and the client to replace polling with genuine server-push, and the gateway Cognito authorizer should be integrated so that edge authentication becomes the live path. Beyond closing those gaps, a transactional outbox would remove the small window in which an event could be lost if a service crashed between its database write and its publish; measured performance benchmarks should replace the current placeholders; a service mesh would add mutual TLS and traffic shaping between pods; multi-region active-active operation would build on the already-reproducible infrastructure; and automated chaos testing would validate the resilience assumptions this report describes.</w:t>
      </w:r>
    </w:p>
    <w:p>
      <w:pPr>
        <w:pStyle w:val="Heading1"/>
        <w:spacing w:after="160" w:before="280"/>
      </w:pPr>
      <w:r>
        <w:t xml:space="preserve">12. Conclusion</w:t>
      </w:r>
    </w:p>
    <w:p>
      <w:pPr>
        <w:spacing w:after="140" w:line="276"/>
      </w:pPr>
      <w:r>
        <w:t xml:space="preserve">AeroLink demonstrates a coherent cloud-native, distributed implementation of an airline platform that meets the substance of the assessed learning outcomes. The domain is decomposed into independently deployable, independently scalable microservices, each owning its data and exposing a documented API; the services are coordinated through an event-driven Saga rather than brittle synchronous calls; the data and security model applies layered authentication, role-based authorisation, customer-managed encryption and a credible alignment with GDPR and PCI-DSS; and the whole environment is provisioned as Infrastructure-as-Code and delivered through a CI and GitOps pipeline onto Kubernetes.</w:t>
      </w:r>
    </w:p>
    <w:p>
      <w:pPr>
        <w:spacing w:after="140" w:line="276"/>
      </w:pPr>
      <w:r>
        <w:t xml:space="preserve">Against the seven objectives, the system delivers the decomposition, the IaC-and-GitOps deployment, the booking Saga with compensation, the security and consistency model, the resilience mechanisms, and the multi-level testing regime. Two capabilities — live WebSocket push and runtime edge authentication via Cognito — are provisioned but not yet connected, and the performance figures remain to be captured; recording these limitations honestly is itself part of the engineering account the assessment asks for.</w:t>
      </w:r>
    </w:p>
    <w:p>
      <w:pPr>
        <w:spacing w:after="140" w:line="276"/>
      </w:pPr>
      <w:r>
        <w:t xml:space="preserve">The learning outcomes are evident in the work. Designing, implementing and testing a cloud-based web application built on cloud services is shown by the EKS deployment over managed AWS data and security services; developing, implementing and testing a distributed application that uses APIs is shown by the documented REST surfaces, the API Gateway, and above all the Kafka-mediated, schema-validated interaction between services. More broadly, the project made concrete the trade-offs at the heart of distributed systems — between consistency and availability, between the simplicity of orchestration and the decoupling of choreography, and between the convenience of synchronous calls and the resilience of asynchronous events — and resolved them with pragmatic, defensible choices grounded in the actual implementation.</w:t>
      </w:r>
    </w:p>
    <w:p>
      <w:pPr>
        <w:pStyle w:val="Heading1"/>
        <w:spacing w:after="160" w:before="280"/>
      </w:pPr>
      <w:r>
        <w:t xml:space="preserve">References</w:t>
      </w:r>
    </w:p>
    <w:p>
      <w:pPr>
        <w:spacing w:after="100" w:line="264"/>
        <w:ind w:left="600" w:hanging="600"/>
      </w:pPr>
      <w:r>
        <w:rPr>
          <w:b/>
          <w:bCs/>
        </w:rPr>
        <w:t xml:space="preserve">[1]  </w:t>
      </w:r>
      <w:r>
        <w:t xml:space="preserve">Amazon Web Services, “Amazon EKS User Guide,” AWS Documentation, 2026. [Online]. Available: https://docs.aws.amazon.com/eks/</w:t>
      </w:r>
    </w:p>
    <w:p>
      <w:pPr>
        <w:spacing w:after="100" w:line="264"/>
        <w:ind w:left="600" w:hanging="600"/>
      </w:pPr>
      <w:r>
        <w:rPr>
          <w:b/>
          <w:bCs/>
        </w:rPr>
        <w:t xml:space="preserve">[2]  </w:t>
      </w:r>
      <w:r>
        <w:t xml:space="preserve">Amazon Web Services, “Amazon MSK Developer Guide,” AWS Documentation, 2026. [Online]. Available: https://docs.aws.amazon.com/msk/</w:t>
      </w:r>
    </w:p>
    <w:p>
      <w:pPr>
        <w:spacing w:after="100" w:line="264"/>
        <w:ind w:left="600" w:hanging="600"/>
      </w:pPr>
      <w:r>
        <w:rPr>
          <w:b/>
          <w:bCs/>
        </w:rPr>
        <w:t xml:space="preserve">[3]  </w:t>
      </w:r>
      <w:r>
        <w:t xml:space="preserve">Amazon Web Services, “AWS Well-Architected Framework,” 2026. [Online]. Available: https://docs.aws.amazon.com/wellarchitected/</w:t>
      </w:r>
    </w:p>
    <w:p>
      <w:pPr>
        <w:spacing w:after="100" w:line="264"/>
        <w:ind w:left="600" w:hanging="600"/>
      </w:pPr>
      <w:r>
        <w:rPr>
          <w:b/>
          <w:bCs/>
        </w:rPr>
        <w:t xml:space="preserve">[4]  </w:t>
      </w:r>
      <w:r>
        <w:t xml:space="preserve">Amazon Web Services, “Amazon Aurora User Guide,” 2026. [Online]. Available: https://docs.aws.amazon.com/AmazonRDS/latest/AuroraUserGuide/</w:t>
      </w:r>
    </w:p>
    <w:p>
      <w:pPr>
        <w:spacing w:after="100" w:line="264"/>
        <w:ind w:left="600" w:hanging="600"/>
      </w:pPr>
      <w:r>
        <w:rPr>
          <w:b/>
          <w:bCs/>
        </w:rPr>
        <w:t xml:space="preserve">[5]  </w:t>
      </w:r>
      <w:r>
        <w:t xml:space="preserve">Amazon Web Services, “Amazon DynamoDB Developer Guide,” 2026. [Online]. Available: https://docs.aws.amazon.com/dynamodb/</w:t>
      </w:r>
    </w:p>
    <w:p>
      <w:pPr>
        <w:spacing w:after="100" w:line="264"/>
        <w:ind w:left="600" w:hanging="600"/>
      </w:pPr>
      <w:r>
        <w:rPr>
          <w:b/>
          <w:bCs/>
        </w:rPr>
        <w:t xml:space="preserve">[6]  </w:t>
      </w:r>
      <w:r>
        <w:t xml:space="preserve">Amazon Web Services, “AWS Key Management Service Developer Guide,” 2026. [Online]. Available: https://docs.aws.amazon.com/kms/</w:t>
      </w:r>
    </w:p>
    <w:p>
      <w:pPr>
        <w:spacing w:after="100" w:line="264"/>
        <w:ind w:left="600" w:hanging="600"/>
      </w:pPr>
      <w:r>
        <w:rPr>
          <w:b/>
          <w:bCs/>
        </w:rPr>
        <w:t xml:space="preserve">[7]  </w:t>
      </w:r>
      <w:r>
        <w:t xml:space="preserve">The Kubernetes Authors, “Kubernetes Documentation,” 2026. [Online]. Available: https://kubernetes.io/docs/</w:t>
      </w:r>
    </w:p>
    <w:p>
      <w:pPr>
        <w:spacing w:after="100" w:line="264"/>
        <w:ind w:left="600" w:hanging="600"/>
      </w:pPr>
      <w:r>
        <w:rPr>
          <w:b/>
          <w:bCs/>
        </w:rPr>
        <w:t xml:space="preserve">[8]  </w:t>
      </w:r>
      <w:r>
        <w:t xml:space="preserve">HashiCorp, “Terraform AWS Provider Documentation,” 2026. [Online]. Available: https://registry.terraform.io/providers/hashicorp/aws/latest/docs</w:t>
      </w:r>
    </w:p>
    <w:p>
      <w:pPr>
        <w:spacing w:after="100" w:line="264"/>
        <w:ind w:left="600" w:hanging="600"/>
      </w:pPr>
      <w:r>
        <w:rPr>
          <w:b/>
          <w:bCs/>
        </w:rPr>
        <w:t xml:space="preserve">[9]  </w:t>
      </w:r>
      <w:r>
        <w:t xml:space="preserve">Argo Project, “Argo CD — Declarative GitOps CD for Kubernetes,” 2026. [Online]. Available: https://argo-cd.readthedocs.io/</w:t>
      </w:r>
    </w:p>
    <w:p>
      <w:pPr>
        <w:spacing w:after="100" w:line="264"/>
        <w:ind w:left="600" w:hanging="600"/>
      </w:pPr>
      <w:r>
        <w:rPr>
          <w:b/>
          <w:bCs/>
        </w:rPr>
        <w:t xml:space="preserve">[10]  </w:t>
      </w:r>
      <w:r>
        <w:t xml:space="preserve">Apache Software Foundation, “Apache Kafka Documentation,” 2026. [Online]. Available: https://kafka.apache.org/documentation/</w:t>
      </w:r>
    </w:p>
    <w:p>
      <w:pPr>
        <w:spacing w:after="100" w:line="264"/>
        <w:ind w:left="600" w:hanging="600"/>
      </w:pPr>
      <w:r>
        <w:rPr>
          <w:b/>
          <w:bCs/>
        </w:rPr>
        <w:t xml:space="preserve">[11]  </w:t>
      </w:r>
      <w:r>
        <w:t xml:space="preserve">KEDA, “Kubernetes Event-Driven Autoscaling Documentation,” 2026. [Online]. Available: https://keda.sh/docs/</w:t>
      </w:r>
    </w:p>
    <w:p>
      <w:pPr>
        <w:spacing w:after="100" w:line="264"/>
        <w:ind w:left="600" w:hanging="600"/>
      </w:pPr>
      <w:r>
        <w:rPr>
          <w:b/>
          <w:bCs/>
        </w:rPr>
        <w:t xml:space="preserve">[12]  </w:t>
      </w:r>
      <w:r>
        <w:t xml:space="preserve">NestJS, “NestJS Documentation,” 2026. [Online]. Available: https://docs.nestjs.com/</w:t>
      </w:r>
    </w:p>
    <w:p>
      <w:pPr>
        <w:spacing w:after="100" w:line="264"/>
        <w:ind w:left="600" w:hanging="600"/>
      </w:pPr>
      <w:r>
        <w:rPr>
          <w:b/>
          <w:bCs/>
        </w:rPr>
        <w:t xml:space="preserve">[13]  </w:t>
      </w:r>
      <w:r>
        <w:t xml:space="preserve">Prisma, “Prisma ORM Documentation,” 2026. [Online]. Available: https://www.prisma.io/docs/</w:t>
      </w:r>
    </w:p>
    <w:p>
      <w:pPr>
        <w:spacing w:after="100" w:line="264"/>
        <w:ind w:left="600" w:hanging="600"/>
      </w:pPr>
      <w:r>
        <w:rPr>
          <w:b/>
          <w:bCs/>
        </w:rPr>
        <w:t xml:space="preserve">[14]  </w:t>
      </w:r>
      <w:r>
        <w:t xml:space="preserve">Stripe, “Stripe API Reference,” 2026. [Online]. Available: https://stripe.com/docs/api</w:t>
      </w:r>
    </w:p>
    <w:p>
      <w:pPr>
        <w:spacing w:after="100" w:line="264"/>
        <w:ind w:left="600" w:hanging="600"/>
      </w:pPr>
      <w:r>
        <w:rPr>
          <w:b/>
          <w:bCs/>
        </w:rPr>
        <w:t xml:space="preserve">[15]  </w:t>
      </w:r>
      <w:r>
        <w:t xml:space="preserve">OpenTelemetry, “OpenTelemetry JavaScript Documentation,” 2026. [Online]. Available: https://opentelemetry.io/docs/languages/js/</w:t>
      </w:r>
    </w:p>
    <w:p>
      <w:pPr>
        <w:spacing w:after="100" w:line="264"/>
        <w:ind w:left="600" w:hanging="600"/>
      </w:pPr>
      <w:r>
        <w:rPr>
          <w:b/>
          <w:bCs/>
        </w:rPr>
        <w:t xml:space="preserve">[16]  </w:t>
      </w:r>
      <w:r>
        <w:t xml:space="preserve">Grafana Labs, “k6 Load Testing Documentation,” 2026. [Online]. Available: https://k6.io/docs/</w:t>
      </w:r>
    </w:p>
    <w:p>
      <w:pPr>
        <w:spacing w:after="100" w:line="264"/>
        <w:ind w:left="600" w:hanging="600"/>
      </w:pPr>
      <w:r>
        <w:rPr>
          <w:b/>
          <w:bCs/>
        </w:rPr>
        <w:t xml:space="preserve">[17]  </w:t>
      </w:r>
      <w:r>
        <w:t xml:space="preserve">C. Richardson, Microservices Patterns: With Examples in Java. Shelter Island, NY, USA: Manning, 2018.</w:t>
      </w:r>
    </w:p>
    <w:p>
      <w:pPr>
        <w:spacing w:after="100" w:line="264"/>
        <w:ind w:left="600" w:hanging="600"/>
      </w:pPr>
      <w:r>
        <w:rPr>
          <w:b/>
          <w:bCs/>
        </w:rPr>
        <w:t xml:space="preserve">[18]  </w:t>
      </w:r>
      <w:r>
        <w:t xml:space="preserve">S. Newman, Building Microservices: Designing Fine-Grained Systems, 2nd ed. Sebastopol, CA, USA: O’Reilly Media, 2021.</w:t>
      </w:r>
    </w:p>
    <w:p>
      <w:pPr>
        <w:spacing w:after="100" w:line="264"/>
        <w:ind w:left="600" w:hanging="600"/>
      </w:pPr>
      <w:r>
        <w:rPr>
          <w:b/>
          <w:bCs/>
        </w:rPr>
        <w:t xml:space="preserve">[19]  </w:t>
      </w:r>
      <w:r>
        <w:t xml:space="preserve">M. Kleppmann, Designing Data-Intensive Applications. Sebastopol, CA, USA: O’Reilly Media, 2017.</w:t>
      </w:r>
    </w:p>
    <w:p>
      <w:pPr>
        <w:spacing w:after="100" w:line="264"/>
        <w:ind w:left="600" w:hanging="600"/>
      </w:pPr>
      <w:r>
        <w:rPr>
          <w:b/>
          <w:bCs/>
        </w:rPr>
        <w:t xml:space="preserve">[20]  </w:t>
      </w:r>
      <w:r>
        <w:t xml:space="preserve">M. Fowler, “CircuitBreaker,” martinfowler.com, 2014. [Online]. Available: https://martinfowler.com/bliki/CircuitBreaker.html</w:t>
      </w:r>
    </w:p>
    <w:p>
      <w:pPr>
        <w:spacing w:after="100" w:line="264"/>
        <w:ind w:left="600" w:hanging="600"/>
      </w:pPr>
      <w:r>
        <w:rPr>
          <w:b/>
          <w:bCs/>
        </w:rPr>
        <w:t xml:space="preserve">[21]  </w:t>
      </w:r>
      <w:r>
        <w:t xml:space="preserve">M. T. Nygard, Release It! Design and Deploy Production-Ready Software, 2nd ed. Raleigh, NC, USA: Pragmatic Bookshelf, 2018.</w:t>
      </w:r>
    </w:p>
    <w:p>
      <w:r>
        <w:br w:type="page"/>
      </w:r>
    </w:p>
    <w:p>
      <w:pPr>
        <w:pStyle w:val="Heading1"/>
        <w:spacing w:after="160" w:before="280"/>
      </w:pPr>
      <w:r>
        <w:t xml:space="preserve">Appendix A — Architecture Diagrams (Mermaid Source)</w:t>
      </w:r>
    </w:p>
    <w:p>
      <w:pPr>
        <w:spacing w:after="140" w:line="276"/>
      </w:pPr>
      <w:r>
        <w:t xml:space="preserve">The diagrams below are provided as Mermaid source so they can be rendered to images (for example with the Mermaid Live Editor or a Markdown/IDE plugin) and inserted at the figure placeholders indicated in the body. Each reflects the implemented system.</w:t>
      </w:r>
    </w:p>
    <w:p>
      <w:pPr>
        <w:pStyle w:val="Heading2"/>
        <w:spacing w:after="120" w:before="220"/>
      </w:pPr>
      <w:r>
        <w:t xml:space="preserve">Diagram 1 — High-Level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flowchart TB</w:t>
            </w:r>
          </w:p>
          <w:p>
            <w:pPr>
              <w:spacing w:after="0" w:line="240"/>
            </w:pPr>
            <w:r>
              <w:rPr>
                <w:rFonts w:ascii="Consolas" w:cs="Consolas" w:eastAsia="Consolas" w:hAnsi="Consolas"/>
                <w:sz w:val="17"/>
                <w:szCs w:val="17"/>
              </w:rPr>
              <w:t xml:space="preserve">  user[Passenger / Staff Browser]</w:t>
            </w:r>
          </w:p>
          <w:p>
            <w:pPr>
              <w:spacing w:after="0" w:line="240"/>
            </w:pPr>
            <w:r>
              <w:rPr>
                <w:rFonts w:ascii="Consolas" w:cs="Consolas" w:eastAsia="Consolas" w:hAnsi="Consolas"/>
                <w:sz w:val="17"/>
                <w:szCs w:val="17"/>
              </w:rPr>
              <w:t xml:space="preserve">  cf[CloudFront + WAF]</w:t>
            </w:r>
          </w:p>
          <w:p>
            <w:pPr>
              <w:spacing w:after="0" w:line="240"/>
            </w:pPr>
            <w:r>
              <w:rPr>
                <w:rFonts w:ascii="Consolas" w:cs="Consolas" w:eastAsia="Consolas" w:hAnsi="Consolas"/>
                <w:sz w:val="17"/>
                <w:szCs w:val="17"/>
              </w:rPr>
              <w:t xml:space="preserve">  apigw[API Gateway HTTP API]</w:t>
            </w:r>
          </w:p>
          <w:p>
            <w:pPr>
              <w:spacing w:after="0" w:line="240"/>
            </w:pPr>
            <w:r>
              <w:rPr>
                <w:rFonts w:ascii="Consolas" w:cs="Consolas" w:eastAsia="Consolas" w:hAnsi="Consolas"/>
                <w:sz w:val="17"/>
                <w:szCs w:val="17"/>
              </w:rPr>
              <w:t xml:space="preserve">  subgraph EKS[Amazon EKS Cluster]</w:t>
            </w:r>
          </w:p>
          <w:p>
            <w:pPr>
              <w:spacing w:after="0" w:line="240"/>
            </w:pPr>
            <w:r>
              <w:rPr>
                <w:rFonts w:ascii="Consolas" w:cs="Consolas" w:eastAsia="Consolas" w:hAnsi="Consolas"/>
                <w:sz w:val="17"/>
                <w:szCs w:val="17"/>
              </w:rPr>
              <w:t xml:space="preserve">    alb[Application Load Balancer]</w:t>
            </w:r>
          </w:p>
          <w:p>
            <w:pPr>
              <w:spacing w:after="0" w:line="240"/>
            </w:pPr>
            <w:r>
              <w:rPr>
                <w:rFonts w:ascii="Consolas" w:cs="Consolas" w:eastAsia="Consolas" w:hAnsi="Consolas"/>
                <w:sz w:val="17"/>
                <w:szCs w:val="17"/>
              </w:rPr>
              <w:t xml:space="preserve">    id[identity]</w:t>
            </w:r>
          </w:p>
          <w:p>
            <w:pPr>
              <w:spacing w:after="0" w:line="240"/>
            </w:pPr>
            <w:r>
              <w:rPr>
                <w:rFonts w:ascii="Consolas" w:cs="Consolas" w:eastAsia="Consolas" w:hAnsi="Consolas"/>
                <w:sz w:val="17"/>
                <w:szCs w:val="17"/>
              </w:rPr>
              <w:t xml:space="preserve">    fl[flight]</w:t>
            </w:r>
          </w:p>
          <w:p>
            <w:pPr>
              <w:spacing w:after="0" w:line="240"/>
            </w:pPr>
            <w:r>
              <w:rPr>
                <w:rFonts w:ascii="Consolas" w:cs="Consolas" w:eastAsia="Consolas" w:hAnsi="Consolas"/>
                <w:sz w:val="17"/>
                <w:szCs w:val="17"/>
              </w:rPr>
              <w:t xml:space="preserve">    bk[booking]</w:t>
            </w:r>
          </w:p>
          <w:p>
            <w:pPr>
              <w:spacing w:after="0" w:line="240"/>
            </w:pPr>
            <w:r>
              <w:rPr>
                <w:rFonts w:ascii="Consolas" w:cs="Consolas" w:eastAsia="Consolas" w:hAnsi="Consolas"/>
                <w:sz w:val="17"/>
                <w:szCs w:val="17"/>
              </w:rPr>
              <w:t xml:space="preserve">    pay[payment]</w:t>
            </w:r>
          </w:p>
          <w:p>
            <w:pPr>
              <w:spacing w:after="0" w:line="240"/>
            </w:pPr>
            <w:r>
              <w:rPr>
                <w:rFonts w:ascii="Consolas" w:cs="Consolas" w:eastAsia="Consolas" w:hAnsi="Consolas"/>
                <w:sz w:val="17"/>
                <w:szCs w:val="17"/>
              </w:rPr>
              <w:t xml:space="preserve">    ci[checkin]</w:t>
            </w:r>
          </w:p>
          <w:p>
            <w:pPr>
              <w:spacing w:after="0" w:line="240"/>
            </w:pPr>
            <w:r>
              <w:rPr>
                <w:rFonts w:ascii="Consolas" w:cs="Consolas" w:eastAsia="Consolas" w:hAnsi="Consolas"/>
                <w:sz w:val="17"/>
                <w:szCs w:val="17"/>
              </w:rPr>
              <w:t xml:space="preserve">    bag[baggage]</w:t>
            </w:r>
          </w:p>
          <w:p>
            <w:pPr>
              <w:spacing w:after="0" w:line="240"/>
            </w:pPr>
            <w:r>
              <w:rPr>
                <w:rFonts w:ascii="Consolas" w:cs="Consolas" w:eastAsia="Consolas" w:hAnsi="Consolas"/>
                <w:sz w:val="17"/>
                <w:szCs w:val="17"/>
              </w:rPr>
              <w:t xml:space="preserve">    ntf[notification]</w:t>
            </w:r>
          </w:p>
          <w:p>
            <w:pPr>
              <w:spacing w:after="0" w:line="240"/>
            </w:pPr>
            <w:r>
              <w:rPr>
                <w:rFonts w:ascii="Consolas" w:cs="Consolas" w:eastAsia="Consolas" w:hAnsi="Consolas"/>
                <w:sz w:val="17"/>
                <w:szCs w:val="17"/>
              </w:rPr>
              <w:t xml:space="preserve">  end</w:t>
            </w:r>
          </w:p>
          <w:p>
            <w:pPr>
              <w:spacing w:after="0" w:line="240"/>
            </w:pPr>
            <w:r>
              <w:rPr>
                <w:rFonts w:ascii="Consolas" w:cs="Consolas" w:eastAsia="Consolas" w:hAnsi="Consolas"/>
                <w:sz w:val="17"/>
                <w:szCs w:val="17"/>
              </w:rPr>
              <w:t xml:space="preserve">  subgraph DATA[Managed Data Services]</w:t>
            </w:r>
          </w:p>
          <w:p>
            <w:pPr>
              <w:spacing w:after="0" w:line="240"/>
            </w:pPr>
            <w:r>
              <w:rPr>
                <w:rFonts w:ascii="Consolas" w:cs="Consolas" w:eastAsia="Consolas" w:hAnsi="Consolas"/>
                <w:sz w:val="17"/>
                <w:szCs w:val="17"/>
              </w:rPr>
              <w:t xml:space="preserve">    aur[(Aurora PostgreSQL)]</w:t>
            </w:r>
          </w:p>
          <w:p>
            <w:pPr>
              <w:spacing w:after="0" w:line="240"/>
            </w:pPr>
            <w:r>
              <w:rPr>
                <w:rFonts w:ascii="Consolas" w:cs="Consolas" w:eastAsia="Consolas" w:hAnsi="Consolas"/>
                <w:sz w:val="17"/>
                <w:szCs w:val="17"/>
              </w:rPr>
              <w:t xml:space="preserve">    rds[(Redis / ElastiCache)]</w:t>
            </w:r>
          </w:p>
          <w:p>
            <w:pPr>
              <w:spacing w:after="0" w:line="240"/>
            </w:pPr>
            <w:r>
              <w:rPr>
                <w:rFonts w:ascii="Consolas" w:cs="Consolas" w:eastAsia="Consolas" w:hAnsi="Consolas"/>
                <w:sz w:val="17"/>
                <w:szCs w:val="17"/>
              </w:rPr>
              <w:t xml:space="preserve">    ddb[(DynamoDB)]</w:t>
            </w:r>
          </w:p>
          <w:p>
            <w:pPr>
              <w:spacing w:after="0" w:line="240"/>
            </w:pPr>
            <w:r>
              <w:rPr>
                <w:rFonts w:ascii="Consolas" w:cs="Consolas" w:eastAsia="Consolas" w:hAnsi="Consolas"/>
                <w:sz w:val="17"/>
                <w:szCs w:val="17"/>
              </w:rPr>
              <w:t xml:space="preserve">    msk[[Kafka / MSK]]</w:t>
            </w:r>
          </w:p>
          <w:p>
            <w:pPr>
              <w:spacing w:after="0" w:line="240"/>
            </w:pPr>
            <w:r>
              <w:rPr>
                <w:rFonts w:ascii="Consolas" w:cs="Consolas" w:eastAsia="Consolas" w:hAnsi="Consolas"/>
                <w:sz w:val="17"/>
                <w:szCs w:val="17"/>
              </w:rPr>
              <w:t xml:space="preserve">  end</w:t>
            </w:r>
          </w:p>
          <w:p>
            <w:pPr>
              <w:spacing w:after="0" w:line="240"/>
            </w:pPr>
            <w:r>
              <w:rPr>
                <w:rFonts w:ascii="Consolas" w:cs="Consolas" w:eastAsia="Consolas" w:hAnsi="Consolas"/>
                <w:sz w:val="17"/>
                <w:szCs w:val="17"/>
              </w:rPr>
              <w:t xml:space="preserve">  lam[Lambda QR]</w:t>
            </w:r>
          </w:p>
          <w:p>
            <w:pPr>
              <w:spacing w:after="0" w:line="240"/>
            </w:pPr>
            <w:r>
              <w:rPr>
                <w:rFonts w:ascii="Consolas" w:cs="Consolas" w:eastAsia="Consolas" w:hAnsi="Consolas"/>
                <w:sz w:val="17"/>
                <w:szCs w:val="17"/>
              </w:rPr>
              <w:t xml:space="preserve">  user --&gt; cf --&gt; apigw --&gt; alb</w:t>
            </w:r>
          </w:p>
          <w:p>
            <w:pPr>
              <w:spacing w:after="0" w:line="240"/>
            </w:pPr>
            <w:r>
              <w:rPr>
                <w:rFonts w:ascii="Consolas" w:cs="Consolas" w:eastAsia="Consolas" w:hAnsi="Consolas"/>
                <w:sz w:val="17"/>
                <w:szCs w:val="17"/>
              </w:rPr>
              <w:t xml:space="preserve">  alb --&gt; id &amp; fl &amp; bk &amp; pay &amp; ci &amp; bag &amp; ntf</w:t>
            </w:r>
          </w:p>
          <w:p>
            <w:pPr>
              <w:spacing w:after="0" w:line="240"/>
            </w:pPr>
            <w:r>
              <w:rPr>
                <w:rFonts w:ascii="Consolas" w:cs="Consolas" w:eastAsia="Consolas" w:hAnsi="Consolas"/>
                <w:sz w:val="17"/>
                <w:szCs w:val="17"/>
              </w:rPr>
              <w:t xml:space="preserve">  id &amp; fl &amp; bk &amp; pay &amp; ci --&gt; aur</w:t>
            </w:r>
          </w:p>
          <w:p>
            <w:pPr>
              <w:spacing w:after="0" w:line="240"/>
            </w:pPr>
            <w:r>
              <w:rPr>
                <w:rFonts w:ascii="Consolas" w:cs="Consolas" w:eastAsia="Consolas" w:hAnsi="Consolas"/>
                <w:sz w:val="17"/>
                <w:szCs w:val="17"/>
              </w:rPr>
              <w:t xml:space="preserve">  fl --&gt; rds</w:t>
            </w:r>
          </w:p>
          <w:p>
            <w:pPr>
              <w:spacing w:after="0" w:line="240"/>
            </w:pPr>
            <w:r>
              <w:rPr>
                <w:rFonts w:ascii="Consolas" w:cs="Consolas" w:eastAsia="Consolas" w:hAnsi="Consolas"/>
                <w:sz w:val="17"/>
                <w:szCs w:val="17"/>
              </w:rPr>
              <w:t xml:space="preserve">  bag &amp; ntf --&gt; ddb</w:t>
            </w:r>
          </w:p>
          <w:p>
            <w:pPr>
              <w:spacing w:after="0" w:line="240"/>
            </w:pPr>
            <w:r>
              <w:rPr>
                <w:rFonts w:ascii="Consolas" w:cs="Consolas" w:eastAsia="Consolas" w:hAnsi="Consolas"/>
                <w:sz w:val="17"/>
                <w:szCs w:val="17"/>
              </w:rPr>
              <w:t xml:space="preserve">  id &amp; fl &amp; bk &amp; pay &amp; ci &amp; bag &amp; ntf &lt;--&gt; msk</w:t>
            </w:r>
          </w:p>
          <w:p>
            <w:pPr>
              <w:spacing w:after="0" w:line="240"/>
            </w:pPr>
            <w:r>
              <w:rPr>
                <w:rFonts w:ascii="Consolas" w:cs="Consolas" w:eastAsia="Consolas" w:hAnsi="Consolas"/>
                <w:sz w:val="17"/>
                <w:szCs w:val="17"/>
              </w:rPr>
              <w:t xml:space="preserve">  ci --&gt;|invoke| lam</w:t>
            </w:r>
          </w:p>
        </w:tc>
      </w:tr>
    </w:tbl>
    <w:p>
      <w:pPr>
        <w:pStyle w:val="Heading2"/>
        <w:spacing w:after="120" w:before="220"/>
      </w:pPr>
      <w:r>
        <w:t xml:space="preserve">Diagram 2 — AWS Infrastructure (Multi-AZ)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flowchart TB</w:t>
            </w:r>
          </w:p>
          <w:p>
            <w:pPr>
              <w:spacing w:after="0" w:line="240"/>
            </w:pPr>
            <w:r>
              <w:rPr>
                <w:rFonts w:ascii="Consolas" w:cs="Consolas" w:eastAsia="Consolas" w:hAnsi="Consolas"/>
                <w:sz w:val="17"/>
                <w:szCs w:val="17"/>
              </w:rPr>
              <w:t xml:space="preserve">  subgraph VPC[VPC]</w:t>
            </w:r>
          </w:p>
          <w:p>
            <w:pPr>
              <w:spacing w:after="0" w:line="240"/>
            </w:pPr>
            <w:r>
              <w:rPr>
                <w:rFonts w:ascii="Consolas" w:cs="Consolas" w:eastAsia="Consolas" w:hAnsi="Consolas"/>
                <w:sz w:val="17"/>
                <w:szCs w:val="17"/>
              </w:rPr>
              <w:t xml:space="preserve">    subgraph AZa[Availability Zone A]</w:t>
            </w:r>
          </w:p>
          <w:p>
            <w:pPr>
              <w:spacing w:after="0" w:line="240"/>
            </w:pPr>
            <w:r>
              <w:rPr>
                <w:rFonts w:ascii="Consolas" w:cs="Consolas" w:eastAsia="Consolas" w:hAnsi="Consolas"/>
                <w:sz w:val="17"/>
                <w:szCs w:val="17"/>
              </w:rPr>
              <w:t xml:space="preserve">      n1[EKS Node]</w:t>
            </w:r>
          </w:p>
          <w:p>
            <w:pPr>
              <w:spacing w:after="0" w:line="240"/>
            </w:pPr>
            <w:r>
              <w:rPr>
                <w:rFonts w:ascii="Consolas" w:cs="Consolas" w:eastAsia="Consolas" w:hAnsi="Consolas"/>
                <w:sz w:val="17"/>
                <w:szCs w:val="17"/>
              </w:rPr>
              <w:t xml:space="preserve">      aw[(Aurora Writer)]</w:t>
            </w:r>
          </w:p>
          <w:p>
            <w:pPr>
              <w:spacing w:after="0" w:line="240"/>
            </w:pPr>
            <w:r>
              <w:rPr>
                <w:rFonts w:ascii="Consolas" w:cs="Consolas" w:eastAsia="Consolas" w:hAnsi="Consolas"/>
                <w:sz w:val="17"/>
                <w:szCs w:val="17"/>
              </w:rPr>
              <w:t xml:space="preserve">      r1[(Redis Primary)]</w:t>
            </w:r>
          </w:p>
          <w:p>
            <w:pPr>
              <w:spacing w:after="0" w:line="240"/>
            </w:pPr>
            <w:r>
              <w:rPr>
                <w:rFonts w:ascii="Consolas" w:cs="Consolas" w:eastAsia="Consolas" w:hAnsi="Consolas"/>
                <w:sz w:val="17"/>
                <w:szCs w:val="17"/>
              </w:rPr>
              <w:t xml:space="preserve">      k1[[MSK Broker 1]]</w:t>
            </w:r>
          </w:p>
          <w:p>
            <w:pPr>
              <w:spacing w:after="0" w:line="240"/>
            </w:pPr>
            <w:r>
              <w:rPr>
                <w:rFonts w:ascii="Consolas" w:cs="Consolas" w:eastAsia="Consolas" w:hAnsi="Consolas"/>
                <w:sz w:val="17"/>
                <w:szCs w:val="17"/>
              </w:rPr>
              <w:t xml:space="preserve">    end</w:t>
            </w:r>
          </w:p>
          <w:p>
            <w:pPr>
              <w:spacing w:after="0" w:line="240"/>
            </w:pPr>
            <w:r>
              <w:rPr>
                <w:rFonts w:ascii="Consolas" w:cs="Consolas" w:eastAsia="Consolas" w:hAnsi="Consolas"/>
                <w:sz w:val="17"/>
                <w:szCs w:val="17"/>
              </w:rPr>
              <w:t xml:space="preserve">    subgraph AZb[Availability Zone B]</w:t>
            </w:r>
          </w:p>
          <w:p>
            <w:pPr>
              <w:spacing w:after="0" w:line="240"/>
            </w:pPr>
            <w:r>
              <w:rPr>
                <w:rFonts w:ascii="Consolas" w:cs="Consolas" w:eastAsia="Consolas" w:hAnsi="Consolas"/>
                <w:sz w:val="17"/>
                <w:szCs w:val="17"/>
              </w:rPr>
              <w:t xml:space="preserve">      n2[EKS Node]</w:t>
            </w:r>
          </w:p>
          <w:p>
            <w:pPr>
              <w:spacing w:after="0" w:line="240"/>
            </w:pPr>
            <w:r>
              <w:rPr>
                <w:rFonts w:ascii="Consolas" w:cs="Consolas" w:eastAsia="Consolas" w:hAnsi="Consolas"/>
                <w:sz w:val="17"/>
                <w:szCs w:val="17"/>
              </w:rPr>
              <w:t xml:space="preserve">      ar[(Aurora Reader)]</w:t>
            </w:r>
          </w:p>
          <w:p>
            <w:pPr>
              <w:spacing w:after="0" w:line="240"/>
            </w:pPr>
            <w:r>
              <w:rPr>
                <w:rFonts w:ascii="Consolas" w:cs="Consolas" w:eastAsia="Consolas" w:hAnsi="Consolas"/>
                <w:sz w:val="17"/>
                <w:szCs w:val="17"/>
              </w:rPr>
              <w:t xml:space="preserve">      r2[(Redis Replica)]</w:t>
            </w:r>
          </w:p>
          <w:p>
            <w:pPr>
              <w:spacing w:after="0" w:line="240"/>
            </w:pPr>
            <w:r>
              <w:rPr>
                <w:rFonts w:ascii="Consolas" w:cs="Consolas" w:eastAsia="Consolas" w:hAnsi="Consolas"/>
                <w:sz w:val="17"/>
                <w:szCs w:val="17"/>
              </w:rPr>
              <w:t xml:space="preserve">      k2[[MSK Broker 2]]</w:t>
            </w:r>
          </w:p>
          <w:p>
            <w:pPr>
              <w:spacing w:after="0" w:line="240"/>
            </w:pPr>
            <w:r>
              <w:rPr>
                <w:rFonts w:ascii="Consolas" w:cs="Consolas" w:eastAsia="Consolas" w:hAnsi="Consolas"/>
                <w:sz w:val="17"/>
                <w:szCs w:val="17"/>
              </w:rPr>
              <w:t xml:space="preserve">    end</w:t>
            </w:r>
          </w:p>
          <w:p>
            <w:pPr>
              <w:spacing w:after="0" w:line="240"/>
            </w:pPr>
            <w:r>
              <w:rPr>
                <w:rFonts w:ascii="Consolas" w:cs="Consolas" w:eastAsia="Consolas" w:hAnsi="Consolas"/>
                <w:sz w:val="17"/>
                <w:szCs w:val="17"/>
              </w:rPr>
              <w:t xml:space="preserve">  end</w:t>
            </w:r>
          </w:p>
          <w:p>
            <w:pPr>
              <w:spacing w:after="0" w:line="240"/>
            </w:pPr>
            <w:r>
              <w:rPr>
                <w:rFonts w:ascii="Consolas" w:cs="Consolas" w:eastAsia="Consolas" w:hAnsi="Consolas"/>
                <w:sz w:val="17"/>
                <w:szCs w:val="17"/>
              </w:rPr>
              <w:t xml:space="preserve">  kms[KMS CMKs: PCI / PII / Infra]</w:t>
            </w:r>
          </w:p>
          <w:p>
            <w:pPr>
              <w:spacing w:after="0" w:line="240"/>
            </w:pPr>
            <w:r>
              <w:rPr>
                <w:rFonts w:ascii="Consolas" w:cs="Consolas" w:eastAsia="Consolas" w:hAnsi="Consolas"/>
                <w:sz w:val="17"/>
                <w:szCs w:val="17"/>
              </w:rPr>
              <w:t xml:space="preserve">  sm[Secrets Manager + External Secrets]</w:t>
            </w:r>
          </w:p>
          <w:p>
            <w:pPr>
              <w:spacing w:after="0" w:line="240"/>
            </w:pPr>
            <w:r>
              <w:rPr>
                <w:rFonts w:ascii="Consolas" w:cs="Consolas" w:eastAsia="Consolas" w:hAnsi="Consolas"/>
                <w:sz w:val="17"/>
                <w:szCs w:val="17"/>
              </w:rPr>
              <w:t xml:space="preserve">  aw -. sync replication .-&gt; ar</w:t>
            </w:r>
          </w:p>
          <w:p>
            <w:pPr>
              <w:spacing w:after="0" w:line="240"/>
            </w:pPr>
            <w:r>
              <w:rPr>
                <w:rFonts w:ascii="Consolas" w:cs="Consolas" w:eastAsia="Consolas" w:hAnsi="Consolas"/>
                <w:sz w:val="17"/>
                <w:szCs w:val="17"/>
              </w:rPr>
              <w:t xml:space="preserve">  r1 -. replication .-&gt; r2</w:t>
            </w:r>
          </w:p>
          <w:p>
            <w:pPr>
              <w:spacing w:after="0" w:line="240"/>
            </w:pPr>
            <w:r>
              <w:rPr>
                <w:rFonts w:ascii="Consolas" w:cs="Consolas" w:eastAsia="Consolas" w:hAnsi="Consolas"/>
                <w:sz w:val="17"/>
                <w:szCs w:val="17"/>
              </w:rPr>
              <w:t xml:space="preserve">  kms --&gt; aw &amp; ar &amp; r1 &amp; r2 &amp; k1 &amp; k2</w:t>
            </w:r>
          </w:p>
          <w:p>
            <w:pPr>
              <w:spacing w:after="0" w:line="240"/>
            </w:pPr>
            <w:r>
              <w:rPr>
                <w:rFonts w:ascii="Consolas" w:cs="Consolas" w:eastAsia="Consolas" w:hAnsi="Consolas"/>
                <w:sz w:val="17"/>
                <w:szCs w:val="17"/>
              </w:rPr>
              <w:t xml:space="preserve">  sm --&gt; n1 &amp; n2</w:t>
            </w:r>
          </w:p>
        </w:tc>
      </w:tr>
    </w:tbl>
    <w:p>
      <w:pPr>
        <w:pStyle w:val="Heading2"/>
        <w:spacing w:after="120" w:before="220"/>
      </w:pPr>
      <w:r>
        <w:t xml:space="preserve">Diagram 3 — Kubernetes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flowchart TB</w:t>
            </w:r>
          </w:p>
          <w:p>
            <w:pPr>
              <w:spacing w:after="0" w:line="240"/>
            </w:pPr>
            <w:r>
              <w:rPr>
                <w:rFonts w:ascii="Consolas" w:cs="Consolas" w:eastAsia="Consolas" w:hAnsi="Consolas"/>
                <w:sz w:val="17"/>
                <w:szCs w:val="17"/>
              </w:rPr>
              <w:t xml:space="preserve">  argo[ArgoCD ApplicationSet]</w:t>
            </w:r>
          </w:p>
          <w:p>
            <w:pPr>
              <w:spacing w:after="0" w:line="240"/>
            </w:pPr>
            <w:r>
              <w:rPr>
                <w:rFonts w:ascii="Consolas" w:cs="Consolas" w:eastAsia="Consolas" w:hAnsi="Consolas"/>
                <w:sz w:val="17"/>
                <w:szCs w:val="17"/>
              </w:rPr>
              <w:t xml:space="preserve">  argo --&gt; appset{9 Applications}</w:t>
            </w:r>
          </w:p>
          <w:p>
            <w:pPr>
              <w:spacing w:after="0" w:line="240"/>
            </w:pPr>
            <w:r>
              <w:rPr>
                <w:rFonts w:ascii="Consolas" w:cs="Consolas" w:eastAsia="Consolas" w:hAnsi="Consolas"/>
                <w:sz w:val="17"/>
                <w:szCs w:val="17"/>
              </w:rPr>
              <w:t xml:space="preserve">  appset --&gt; pinit[platform-init: DB bootstrap + secrets]</w:t>
            </w:r>
          </w:p>
          <w:p>
            <w:pPr>
              <w:spacing w:after="0" w:line="240"/>
            </w:pPr>
            <w:r>
              <w:rPr>
                <w:rFonts w:ascii="Consolas" w:cs="Consolas" w:eastAsia="Consolas" w:hAnsi="Consolas"/>
                <w:sz w:val="17"/>
                <w:szCs w:val="17"/>
              </w:rPr>
              <w:t xml:space="preserve">  appset --&gt; svc[7 service Helm releases]</w:t>
            </w:r>
          </w:p>
          <w:p>
            <w:pPr>
              <w:spacing w:after="0" w:line="240"/>
            </w:pPr>
            <w:r>
              <w:rPr>
                <w:rFonts w:ascii="Consolas" w:cs="Consolas" w:eastAsia="Consolas" w:hAnsi="Consolas"/>
                <w:sz w:val="17"/>
                <w:szCs w:val="17"/>
              </w:rPr>
              <w:t xml:space="preserve">  appset --&gt; web[webui Helm release]</w:t>
            </w:r>
          </w:p>
          <w:p>
            <w:pPr>
              <w:spacing w:after="0" w:line="240"/>
            </w:pPr>
            <w:r>
              <w:rPr>
                <w:rFonts w:ascii="Consolas" w:cs="Consolas" w:eastAsia="Consolas" w:hAnsi="Consolas"/>
                <w:sz w:val="17"/>
                <w:szCs w:val="17"/>
              </w:rPr>
              <w:t xml:space="preserve">  subgraph ns[Namespace: aerolink]</w:t>
            </w:r>
          </w:p>
          <w:p>
            <w:pPr>
              <w:spacing w:after="0" w:line="240"/>
            </w:pPr>
            <w:r>
              <w:rPr>
                <w:rFonts w:ascii="Consolas" w:cs="Consolas" w:eastAsia="Consolas" w:hAnsi="Consolas"/>
                <w:sz w:val="17"/>
                <w:szCs w:val="17"/>
              </w:rPr>
              <w:t xml:space="preserve">    dep[Deployment: 2+ replicas]</w:t>
            </w:r>
          </w:p>
          <w:p>
            <w:pPr>
              <w:spacing w:after="0" w:line="240"/>
            </w:pPr>
            <w:r>
              <w:rPr>
                <w:rFonts w:ascii="Consolas" w:cs="Consolas" w:eastAsia="Consolas" w:hAnsi="Consolas"/>
                <w:sz w:val="17"/>
                <w:szCs w:val="17"/>
              </w:rPr>
              <w:t xml:space="preserve">    hpa[HPA: CPU 70%, 2..8]</w:t>
            </w:r>
          </w:p>
          <w:p>
            <w:pPr>
              <w:spacing w:after="0" w:line="240"/>
            </w:pPr>
            <w:r>
              <w:rPr>
                <w:rFonts w:ascii="Consolas" w:cs="Consolas" w:eastAsia="Consolas" w:hAnsi="Consolas"/>
                <w:sz w:val="17"/>
                <w:szCs w:val="17"/>
              </w:rPr>
              <w:t xml:space="preserve">    keda[KEDA ScaledObject: Kafka lag]</w:t>
            </w:r>
          </w:p>
          <w:p>
            <w:pPr>
              <w:spacing w:after="0" w:line="240"/>
            </w:pPr>
            <w:r>
              <w:rPr>
                <w:rFonts w:ascii="Consolas" w:cs="Consolas" w:eastAsia="Consolas" w:hAnsi="Consolas"/>
                <w:sz w:val="17"/>
                <w:szCs w:val="17"/>
              </w:rPr>
              <w:t xml:space="preserve">    pdb[PodDisruptionBudget: minAvailable 1]</w:t>
            </w:r>
          </w:p>
          <w:p>
            <w:pPr>
              <w:spacing w:after="0" w:line="240"/>
            </w:pPr>
            <w:r>
              <w:rPr>
                <w:rFonts w:ascii="Consolas" w:cs="Consolas" w:eastAsia="Consolas" w:hAnsi="Consolas"/>
                <w:sz w:val="17"/>
                <w:szCs w:val="17"/>
              </w:rPr>
              <w:t xml:space="preserve">    es[ExternalSecret -&gt; K8s Secret]</w:t>
            </w:r>
          </w:p>
          <w:p>
            <w:pPr>
              <w:spacing w:after="0" w:line="240"/>
            </w:pPr>
            <w:r>
              <w:rPr>
                <w:rFonts w:ascii="Consolas" w:cs="Consolas" w:eastAsia="Consolas" w:hAnsi="Consolas"/>
                <w:sz w:val="17"/>
                <w:szCs w:val="17"/>
              </w:rPr>
              <w:t xml:space="preserve">  end</w:t>
            </w:r>
          </w:p>
          <w:p>
            <w:pPr>
              <w:spacing w:after="0" w:line="240"/>
            </w:pPr>
            <w:r>
              <w:rPr>
                <w:rFonts w:ascii="Consolas" w:cs="Consolas" w:eastAsia="Consolas" w:hAnsi="Consolas"/>
                <w:sz w:val="17"/>
                <w:szCs w:val="17"/>
              </w:rPr>
              <w:t xml:space="preserve">  svc --&gt; dep</w:t>
            </w:r>
          </w:p>
          <w:p>
            <w:pPr>
              <w:spacing w:after="0" w:line="240"/>
            </w:pPr>
            <w:r>
              <w:rPr>
                <w:rFonts w:ascii="Consolas" w:cs="Consolas" w:eastAsia="Consolas" w:hAnsi="Consolas"/>
                <w:sz w:val="17"/>
                <w:szCs w:val="17"/>
              </w:rPr>
              <w:t xml:space="preserve">  dep --&gt; hpa &amp; keda &amp; pdb &amp; es</w:t>
            </w:r>
          </w:p>
        </w:tc>
      </w:tr>
    </w:tbl>
    <w:p>
      <w:pPr>
        <w:pStyle w:val="Heading2"/>
        <w:spacing w:after="120" w:before="220"/>
      </w:pPr>
      <w:r>
        <w:t xml:space="preserve">Diagram 4 — Microservices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flowchart LR</w:t>
            </w:r>
          </w:p>
          <w:p>
            <w:pPr>
              <w:spacing w:after="0" w:line="240"/>
            </w:pPr>
            <w:r>
              <w:rPr>
                <w:rFonts w:ascii="Consolas" w:cs="Consolas" w:eastAsia="Consolas" w:hAnsi="Consolas"/>
                <w:sz w:val="17"/>
                <w:szCs w:val="17"/>
              </w:rPr>
              <w:t xml:space="preserve">  bk[booking] -- booking.created --&gt; fl[flight]</w:t>
            </w:r>
          </w:p>
          <w:p>
            <w:pPr>
              <w:spacing w:after="0" w:line="240"/>
            </w:pPr>
            <w:r>
              <w:rPr>
                <w:rFonts w:ascii="Consolas" w:cs="Consolas" w:eastAsia="Consolas" w:hAnsi="Consolas"/>
                <w:sz w:val="17"/>
                <w:szCs w:val="17"/>
              </w:rPr>
              <w:t xml:space="preserve">  fl -- seat.lock-confirmed / failed --&gt; bk</w:t>
            </w:r>
          </w:p>
          <w:p>
            <w:pPr>
              <w:spacing w:after="0" w:line="240"/>
            </w:pPr>
            <w:r>
              <w:rPr>
                <w:rFonts w:ascii="Consolas" w:cs="Consolas" w:eastAsia="Consolas" w:hAnsi="Consolas"/>
                <w:sz w:val="17"/>
                <w:szCs w:val="17"/>
              </w:rPr>
              <w:t xml:space="preserve">  bk -- booking.payment-initiated --&gt; pay[payment]</w:t>
            </w:r>
          </w:p>
          <w:p>
            <w:pPr>
              <w:spacing w:after="0" w:line="240"/>
            </w:pPr>
            <w:r>
              <w:rPr>
                <w:rFonts w:ascii="Consolas" w:cs="Consolas" w:eastAsia="Consolas" w:hAnsi="Consolas"/>
                <w:sz w:val="17"/>
                <w:szCs w:val="17"/>
              </w:rPr>
              <w:t xml:space="preserve">  pay -- payment.completed / failed --&gt; bk</w:t>
            </w:r>
          </w:p>
          <w:p>
            <w:pPr>
              <w:spacing w:after="0" w:line="240"/>
            </w:pPr>
            <w:r>
              <w:rPr>
                <w:rFonts w:ascii="Consolas" w:cs="Consolas" w:eastAsia="Consolas" w:hAnsi="Consolas"/>
                <w:sz w:val="17"/>
                <w:szCs w:val="17"/>
              </w:rPr>
              <w:t xml:space="preserve">  bk -- booking.confirmed --&gt; ci[checkin]</w:t>
            </w:r>
          </w:p>
          <w:p>
            <w:pPr>
              <w:spacing w:after="0" w:line="240"/>
            </w:pPr>
            <w:r>
              <w:rPr>
                <w:rFonts w:ascii="Consolas" w:cs="Consolas" w:eastAsia="Consolas" w:hAnsi="Consolas"/>
                <w:sz w:val="17"/>
                <w:szCs w:val="17"/>
              </w:rPr>
              <w:t xml:space="preserve">  bk -- booking.confirmed --&gt; ntf[notification]</w:t>
            </w:r>
          </w:p>
          <w:p>
            <w:pPr>
              <w:spacing w:after="0" w:line="240"/>
            </w:pPr>
            <w:r>
              <w:rPr>
                <w:rFonts w:ascii="Consolas" w:cs="Consolas" w:eastAsia="Consolas" w:hAnsi="Consolas"/>
                <w:sz w:val="17"/>
                <w:szCs w:val="17"/>
              </w:rPr>
              <w:t xml:space="preserve">  bag[baggage] -- baggage.status-updated --&gt; ntf</w:t>
            </w:r>
          </w:p>
          <w:p>
            <w:pPr>
              <w:spacing w:after="0" w:line="240"/>
            </w:pPr>
            <w:r>
              <w:rPr>
                <w:rFonts w:ascii="Consolas" w:cs="Consolas" w:eastAsia="Consolas" w:hAnsi="Consolas"/>
                <w:sz w:val="17"/>
                <w:szCs w:val="17"/>
              </w:rPr>
              <w:t xml:space="preserve">  id[identity] -- user.registered --&gt; ntf</w:t>
            </w:r>
          </w:p>
          <w:p>
            <w:pPr>
              <w:spacing w:after="0" w:line="240"/>
            </w:pPr>
            <w:r>
              <w:rPr>
                <w:rFonts w:ascii="Consolas" w:cs="Consolas" w:eastAsia="Consolas" w:hAnsi="Consolas"/>
                <w:sz w:val="17"/>
                <w:szCs w:val="17"/>
              </w:rPr>
              <w:t xml:space="preserve">  ci -- invoke (SDK) --&gt; lam[Lambda QR]</w:t>
            </w:r>
          </w:p>
        </w:tc>
      </w:tr>
    </w:tbl>
    <w:p>
      <w:pPr>
        <w:pStyle w:val="Heading2"/>
        <w:spacing w:after="120" w:before="220"/>
      </w:pPr>
      <w:r>
        <w:t xml:space="preserve">Diagram 5 — Booking Saga (Event Choreography)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sequenceDiagram</w:t>
            </w:r>
          </w:p>
          <w:p>
            <w:pPr>
              <w:spacing w:after="0" w:line="240"/>
            </w:pPr>
            <w:r>
              <w:rPr>
                <w:rFonts w:ascii="Consolas" w:cs="Consolas" w:eastAsia="Consolas" w:hAnsi="Consolas"/>
                <w:sz w:val="17"/>
                <w:szCs w:val="17"/>
              </w:rPr>
              <w:t xml:space="preserve">  participant C as Client</w:t>
            </w:r>
          </w:p>
          <w:p>
            <w:pPr>
              <w:spacing w:after="0" w:line="240"/>
            </w:pPr>
            <w:r>
              <w:rPr>
                <w:rFonts w:ascii="Consolas" w:cs="Consolas" w:eastAsia="Consolas" w:hAnsi="Consolas"/>
                <w:sz w:val="17"/>
                <w:szCs w:val="17"/>
              </w:rPr>
              <w:t xml:space="preserve">  participant B as booking</w:t>
            </w:r>
          </w:p>
          <w:p>
            <w:pPr>
              <w:spacing w:after="0" w:line="240"/>
            </w:pPr>
            <w:r>
              <w:rPr>
                <w:rFonts w:ascii="Consolas" w:cs="Consolas" w:eastAsia="Consolas" w:hAnsi="Consolas"/>
                <w:sz w:val="17"/>
                <w:szCs w:val="17"/>
              </w:rPr>
              <w:t xml:space="preserve">  participant F as flight</w:t>
            </w:r>
          </w:p>
          <w:p>
            <w:pPr>
              <w:spacing w:after="0" w:line="240"/>
            </w:pPr>
            <w:r>
              <w:rPr>
                <w:rFonts w:ascii="Consolas" w:cs="Consolas" w:eastAsia="Consolas" w:hAnsi="Consolas"/>
                <w:sz w:val="17"/>
                <w:szCs w:val="17"/>
              </w:rPr>
              <w:t xml:space="preserve">  participant P as payment</w:t>
            </w:r>
          </w:p>
          <w:p>
            <w:pPr>
              <w:spacing w:after="0" w:line="240"/>
            </w:pPr>
            <w:r>
              <w:rPr>
                <w:rFonts w:ascii="Consolas" w:cs="Consolas" w:eastAsia="Consolas" w:hAnsi="Consolas"/>
                <w:sz w:val="17"/>
                <w:szCs w:val="17"/>
              </w:rPr>
              <w:t xml:space="preserve">  participant N as notification</w:t>
            </w:r>
          </w:p>
          <w:p>
            <w:pPr>
              <w:spacing w:after="0" w:line="240"/>
            </w:pPr>
            <w:r>
              <w:rPr>
                <w:rFonts w:ascii="Consolas" w:cs="Consolas" w:eastAsia="Consolas" w:hAnsi="Consolas"/>
                <w:sz w:val="17"/>
                <w:szCs w:val="17"/>
              </w:rPr>
              <w:t xml:space="preserve">  C-&gt;&gt;B: POST /bookings (202)</w:t>
            </w:r>
          </w:p>
          <w:p>
            <w:pPr>
              <w:spacing w:after="0" w:line="240"/>
            </w:pPr>
            <w:r>
              <w:rPr>
                <w:rFonts w:ascii="Consolas" w:cs="Consolas" w:eastAsia="Consolas" w:hAnsi="Consolas"/>
                <w:sz w:val="17"/>
                <w:szCs w:val="17"/>
              </w:rPr>
              <w:t xml:space="preserve">  B--&gt;&gt;F: booking.created</w:t>
            </w:r>
          </w:p>
          <w:p>
            <w:pPr>
              <w:spacing w:after="0" w:line="240"/>
            </w:pPr>
            <w:r>
              <w:rPr>
                <w:rFonts w:ascii="Consolas" w:cs="Consolas" w:eastAsia="Consolas" w:hAnsi="Consolas"/>
                <w:sz w:val="17"/>
                <w:szCs w:val="17"/>
              </w:rPr>
              <w:t xml:space="preserve">  alt seat available</w:t>
            </w:r>
          </w:p>
          <w:p>
            <w:pPr>
              <w:spacing w:after="0" w:line="240"/>
            </w:pPr>
            <w:r>
              <w:rPr>
                <w:rFonts w:ascii="Consolas" w:cs="Consolas" w:eastAsia="Consolas" w:hAnsi="Consolas"/>
                <w:sz w:val="17"/>
                <w:szCs w:val="17"/>
              </w:rPr>
              <w:t xml:space="preserve">    F--&gt;&gt;B: seat.lock-confirmed</w:t>
            </w:r>
          </w:p>
          <w:p>
            <w:pPr>
              <w:spacing w:after="0" w:line="240"/>
            </w:pPr>
            <w:r>
              <w:rPr>
                <w:rFonts w:ascii="Consolas" w:cs="Consolas" w:eastAsia="Consolas" w:hAnsi="Consolas"/>
                <w:sz w:val="17"/>
                <w:szCs w:val="17"/>
              </w:rPr>
              <w:t xml:space="preserve">    B--&gt;&gt;P: booking.payment-initiated</w:t>
            </w:r>
          </w:p>
          <w:p>
            <w:pPr>
              <w:spacing w:after="0" w:line="240"/>
            </w:pPr>
            <w:r>
              <w:rPr>
                <w:rFonts w:ascii="Consolas" w:cs="Consolas" w:eastAsia="Consolas" w:hAnsi="Consolas"/>
                <w:sz w:val="17"/>
                <w:szCs w:val="17"/>
              </w:rPr>
              <w:t xml:space="preserve">    alt payment ok</w:t>
            </w:r>
          </w:p>
          <w:p>
            <w:pPr>
              <w:spacing w:after="0" w:line="240"/>
            </w:pPr>
            <w:r>
              <w:rPr>
                <w:rFonts w:ascii="Consolas" w:cs="Consolas" w:eastAsia="Consolas" w:hAnsi="Consolas"/>
                <w:sz w:val="17"/>
                <w:szCs w:val="17"/>
              </w:rPr>
              <w:t xml:space="preserve">      P--&gt;&gt;B: payment.completed</w:t>
            </w:r>
          </w:p>
          <w:p>
            <w:pPr>
              <w:spacing w:after="0" w:line="240"/>
            </w:pPr>
            <w:r>
              <w:rPr>
                <w:rFonts w:ascii="Consolas" w:cs="Consolas" w:eastAsia="Consolas" w:hAnsi="Consolas"/>
                <w:sz w:val="17"/>
                <w:szCs w:val="17"/>
              </w:rPr>
              <w:t xml:space="preserve">      B--&gt;&gt;N: booking.confirmed</w:t>
            </w:r>
          </w:p>
          <w:p>
            <w:pPr>
              <w:spacing w:after="0" w:line="240"/>
            </w:pPr>
            <w:r>
              <w:rPr>
                <w:rFonts w:ascii="Consolas" w:cs="Consolas" w:eastAsia="Consolas" w:hAnsi="Consolas"/>
                <w:sz w:val="17"/>
                <w:szCs w:val="17"/>
              </w:rPr>
              <w:t xml:space="preserve">    else payment fails</w:t>
            </w:r>
          </w:p>
          <w:p>
            <w:pPr>
              <w:spacing w:after="0" w:line="240"/>
            </w:pPr>
            <w:r>
              <w:rPr>
                <w:rFonts w:ascii="Consolas" w:cs="Consolas" w:eastAsia="Consolas" w:hAnsi="Consolas"/>
                <w:sz w:val="17"/>
                <w:szCs w:val="17"/>
              </w:rPr>
              <w:t xml:space="preserve">      P--&gt;&gt;B: payment.failed</w:t>
            </w:r>
          </w:p>
          <w:p>
            <w:pPr>
              <w:spacing w:after="0" w:line="240"/>
            </w:pPr>
            <w:r>
              <w:rPr>
                <w:rFonts w:ascii="Consolas" w:cs="Consolas" w:eastAsia="Consolas" w:hAnsi="Consolas"/>
                <w:sz w:val="17"/>
                <w:szCs w:val="17"/>
              </w:rPr>
              <w:t xml:space="preserve">      B--&gt;&gt;F: booking.seat-released</w:t>
            </w:r>
          </w:p>
          <w:p>
            <w:pPr>
              <w:spacing w:after="0" w:line="240"/>
            </w:pPr>
            <w:r>
              <w:rPr>
                <w:rFonts w:ascii="Consolas" w:cs="Consolas" w:eastAsia="Consolas" w:hAnsi="Consolas"/>
                <w:sz w:val="17"/>
                <w:szCs w:val="17"/>
              </w:rPr>
              <w:t xml:space="preserve">      B--&gt;&gt;N: booking.cancelled</w:t>
            </w:r>
          </w:p>
          <w:p>
            <w:pPr>
              <w:spacing w:after="0" w:line="240"/>
            </w:pPr>
            <w:r>
              <w:rPr>
                <w:rFonts w:ascii="Consolas" w:cs="Consolas" w:eastAsia="Consolas" w:hAnsi="Consolas"/>
                <w:sz w:val="17"/>
                <w:szCs w:val="17"/>
              </w:rPr>
              <w:t xml:space="preserve">    end</w:t>
            </w:r>
          </w:p>
          <w:p>
            <w:pPr>
              <w:spacing w:after="0" w:line="240"/>
            </w:pPr>
            <w:r>
              <w:rPr>
                <w:rFonts w:ascii="Consolas" w:cs="Consolas" w:eastAsia="Consolas" w:hAnsi="Consolas"/>
                <w:sz w:val="17"/>
                <w:szCs w:val="17"/>
              </w:rPr>
              <w:t xml:space="preserve">  else seat taken</w:t>
            </w:r>
          </w:p>
          <w:p>
            <w:pPr>
              <w:spacing w:after="0" w:line="240"/>
            </w:pPr>
            <w:r>
              <w:rPr>
                <w:rFonts w:ascii="Consolas" w:cs="Consolas" w:eastAsia="Consolas" w:hAnsi="Consolas"/>
                <w:sz w:val="17"/>
                <w:szCs w:val="17"/>
              </w:rPr>
              <w:t xml:space="preserve">    F--&gt;&gt;B: seat.lock-failed</w:t>
            </w:r>
          </w:p>
          <w:p>
            <w:pPr>
              <w:spacing w:after="0" w:line="240"/>
            </w:pPr>
            <w:r>
              <w:rPr>
                <w:rFonts w:ascii="Consolas" w:cs="Consolas" w:eastAsia="Consolas" w:hAnsi="Consolas"/>
                <w:sz w:val="17"/>
                <w:szCs w:val="17"/>
              </w:rPr>
              <w:t xml:space="preserve">    B--&gt;&gt;N: booking.cancelled</w:t>
            </w:r>
          </w:p>
          <w:p>
            <w:pPr>
              <w:spacing w:after="0" w:line="240"/>
            </w:pPr>
            <w:r>
              <w:rPr>
                <w:rFonts w:ascii="Consolas" w:cs="Consolas" w:eastAsia="Consolas" w:hAnsi="Consolas"/>
                <w:sz w:val="17"/>
                <w:szCs w:val="17"/>
              </w:rPr>
              <w:t xml:space="preserve">  end</w:t>
            </w:r>
          </w:p>
        </w:tc>
      </w:tr>
    </w:tbl>
    <w:p>
      <w:pPr>
        <w:pStyle w:val="Heading2"/>
        <w:spacing w:after="120" w:before="220"/>
      </w:pPr>
      <w:r>
        <w:t xml:space="preserve">Diagram 6 — CI/CD and GitOps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flowchart LR</w:t>
            </w:r>
          </w:p>
          <w:p>
            <w:pPr>
              <w:spacing w:after="0" w:line="240"/>
            </w:pPr>
            <w:r>
              <w:rPr>
                <w:rFonts w:ascii="Consolas" w:cs="Consolas" w:eastAsia="Consolas" w:hAnsi="Consolas"/>
                <w:sz w:val="17"/>
                <w:szCs w:val="17"/>
              </w:rPr>
              <w:t xml:space="preserve">  dev[Developer push] --&gt; gh[GitHub Actions]</w:t>
            </w:r>
          </w:p>
          <w:p>
            <w:pPr>
              <w:spacing w:after="0" w:line="240"/>
            </w:pPr>
            <w:r>
              <w:rPr>
                <w:rFonts w:ascii="Consolas" w:cs="Consolas" w:eastAsia="Consolas" w:hAnsi="Consolas"/>
                <w:sz w:val="17"/>
                <w:szCs w:val="17"/>
              </w:rPr>
              <w:t xml:space="preserve">  gh --&gt; det[Detect changed services]</w:t>
            </w:r>
          </w:p>
          <w:p>
            <w:pPr>
              <w:spacing w:after="0" w:line="240"/>
            </w:pPr>
            <w:r>
              <w:rPr>
                <w:rFonts w:ascii="Consolas" w:cs="Consolas" w:eastAsia="Consolas" w:hAnsi="Consolas"/>
                <w:sz w:val="17"/>
                <w:szCs w:val="17"/>
              </w:rPr>
              <w:t xml:space="preserve">  det --&gt; lt[Lint + Unit test]</w:t>
            </w:r>
          </w:p>
          <w:p>
            <w:pPr>
              <w:spacing w:after="0" w:line="240"/>
            </w:pPr>
            <w:r>
              <w:rPr>
                <w:rFonts w:ascii="Consolas" w:cs="Consolas" w:eastAsia="Consolas" w:hAnsi="Consolas"/>
                <w:sz w:val="17"/>
                <w:szCs w:val="17"/>
              </w:rPr>
              <w:t xml:space="preserve">  lt --&gt; bld[Build image]</w:t>
            </w:r>
          </w:p>
          <w:p>
            <w:pPr>
              <w:spacing w:after="0" w:line="240"/>
            </w:pPr>
            <w:r>
              <w:rPr>
                <w:rFonts w:ascii="Consolas" w:cs="Consolas" w:eastAsia="Consolas" w:hAnsi="Consolas"/>
                <w:sz w:val="17"/>
                <w:szCs w:val="17"/>
              </w:rPr>
              <w:t xml:space="preserve">  bld --&gt; ecr[(ECR)]</w:t>
            </w:r>
          </w:p>
          <w:p>
            <w:pPr>
              <w:spacing w:after="0" w:line="240"/>
            </w:pPr>
            <w:r>
              <w:rPr>
                <w:rFonts w:ascii="Consolas" w:cs="Consolas" w:eastAsia="Consolas" w:hAnsi="Consolas"/>
                <w:sz w:val="17"/>
                <w:szCs w:val="17"/>
              </w:rPr>
              <w:t xml:space="preserve">  bld --&gt; upd[Update Helm tag + commit]</w:t>
            </w:r>
          </w:p>
          <w:p>
            <w:pPr>
              <w:spacing w:after="0" w:line="240"/>
            </w:pPr>
            <w:r>
              <w:rPr>
                <w:rFonts w:ascii="Consolas" w:cs="Consolas" w:eastAsia="Consolas" w:hAnsi="Consolas"/>
                <w:sz w:val="17"/>
                <w:szCs w:val="17"/>
              </w:rPr>
              <w:t xml:space="preserve">  upd --&gt; git[(Git repo = source of truth)]</w:t>
            </w:r>
          </w:p>
          <w:p>
            <w:pPr>
              <w:spacing w:after="0" w:line="240"/>
            </w:pPr>
            <w:r>
              <w:rPr>
                <w:rFonts w:ascii="Consolas" w:cs="Consolas" w:eastAsia="Consolas" w:hAnsi="Consolas"/>
                <w:sz w:val="17"/>
                <w:szCs w:val="17"/>
              </w:rPr>
              <w:t xml:space="preserve">  git --&gt; argo[ArgoCD reconcile]</w:t>
            </w:r>
          </w:p>
          <w:p>
            <w:pPr>
              <w:spacing w:after="0" w:line="240"/>
            </w:pPr>
            <w:r>
              <w:rPr>
                <w:rFonts w:ascii="Consolas" w:cs="Consolas" w:eastAsia="Consolas" w:hAnsi="Consolas"/>
                <w:sz w:val="17"/>
                <w:szCs w:val="17"/>
              </w:rPr>
              <w:t xml:space="preserve">  argo --&gt; eks[EKS cluster]</w:t>
            </w:r>
          </w:p>
        </w:tc>
      </w:tr>
    </w:tbl>
    <w:p>
      <w:pPr>
        <w:pStyle w:val="Heading2"/>
        <w:spacing w:after="120" w:before="220"/>
      </w:pPr>
      <w:r>
        <w:t xml:space="preserve">Diagram 7 — Authentication and Authorisation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sequenceDiagram</w:t>
            </w:r>
          </w:p>
          <w:p>
            <w:pPr>
              <w:spacing w:after="0" w:line="240"/>
            </w:pPr>
            <w:r>
              <w:rPr>
                <w:rFonts w:ascii="Consolas" w:cs="Consolas" w:eastAsia="Consolas" w:hAnsi="Consolas"/>
                <w:sz w:val="17"/>
                <w:szCs w:val="17"/>
              </w:rPr>
              <w:t xml:space="preserve">  participant U as Browser</w:t>
            </w:r>
          </w:p>
          <w:p>
            <w:pPr>
              <w:spacing w:after="0" w:line="240"/>
            </w:pPr>
            <w:r>
              <w:rPr>
                <w:rFonts w:ascii="Consolas" w:cs="Consolas" w:eastAsia="Consolas" w:hAnsi="Consolas"/>
                <w:sz w:val="17"/>
                <w:szCs w:val="17"/>
              </w:rPr>
              <w:t xml:space="preserve">  participant G as API Gateway</w:t>
            </w:r>
          </w:p>
          <w:p>
            <w:pPr>
              <w:spacing w:after="0" w:line="240"/>
            </w:pPr>
            <w:r>
              <w:rPr>
                <w:rFonts w:ascii="Consolas" w:cs="Consolas" w:eastAsia="Consolas" w:hAnsi="Consolas"/>
                <w:sz w:val="17"/>
                <w:szCs w:val="17"/>
              </w:rPr>
              <w:t xml:space="preserve">  participant I as identity</w:t>
            </w:r>
          </w:p>
          <w:p>
            <w:pPr>
              <w:spacing w:after="0" w:line="240"/>
            </w:pPr>
            <w:r>
              <w:rPr>
                <w:rFonts w:ascii="Consolas" w:cs="Consolas" w:eastAsia="Consolas" w:hAnsi="Consolas"/>
                <w:sz w:val="17"/>
                <w:szCs w:val="17"/>
              </w:rPr>
              <w:t xml:space="preserve">  participant S as Domain service</w:t>
            </w:r>
          </w:p>
          <w:p>
            <w:pPr>
              <w:spacing w:after="0" w:line="240"/>
            </w:pPr>
            <w:r>
              <w:rPr>
                <w:rFonts w:ascii="Consolas" w:cs="Consolas" w:eastAsia="Consolas" w:hAnsi="Consolas"/>
                <w:sz w:val="17"/>
                <w:szCs w:val="17"/>
              </w:rPr>
              <w:t xml:space="preserve">  U-&gt;&gt;I: POST /auth/login (credentials)</w:t>
            </w:r>
          </w:p>
          <w:p>
            <w:pPr>
              <w:spacing w:after="0" w:line="240"/>
            </w:pPr>
            <w:r>
              <w:rPr>
                <w:rFonts w:ascii="Consolas" w:cs="Consolas" w:eastAsia="Consolas" w:hAnsi="Consolas"/>
                <w:sz w:val="17"/>
                <w:szCs w:val="17"/>
              </w:rPr>
              <w:t xml:space="preserve">  I-&gt;&gt;I: bcrypt verify; sign JWT (access 15m / refresh 7d)</w:t>
            </w:r>
          </w:p>
          <w:p>
            <w:pPr>
              <w:spacing w:after="0" w:line="240"/>
            </w:pPr>
            <w:r>
              <w:rPr>
                <w:rFonts w:ascii="Consolas" w:cs="Consolas" w:eastAsia="Consolas" w:hAnsi="Consolas"/>
                <w:sz w:val="17"/>
                <w:szCs w:val="17"/>
              </w:rPr>
              <w:t xml:space="preserve">  I--&gt;&gt;U: access + refresh tokens</w:t>
            </w:r>
          </w:p>
          <w:p>
            <w:pPr>
              <w:spacing w:after="0" w:line="240"/>
            </w:pPr>
            <w:r>
              <w:rPr>
                <w:rFonts w:ascii="Consolas" w:cs="Consolas" w:eastAsia="Consolas" w:hAnsi="Consolas"/>
                <w:sz w:val="17"/>
                <w:szCs w:val="17"/>
              </w:rPr>
              <w:t xml:space="preserve">  U-&gt;&gt;G: request + Bearer access token</w:t>
            </w:r>
          </w:p>
          <w:p>
            <w:pPr>
              <w:spacing w:after="0" w:line="240"/>
            </w:pPr>
            <w:r>
              <w:rPr>
                <w:rFonts w:ascii="Consolas" w:cs="Consolas" w:eastAsia="Consolas" w:hAnsi="Consolas"/>
                <w:sz w:val="17"/>
                <w:szCs w:val="17"/>
              </w:rPr>
              <w:t xml:space="preserve">  G-&gt;&gt;S: forward with x-user-id / x-user-roles</w:t>
            </w:r>
          </w:p>
          <w:p>
            <w:pPr>
              <w:spacing w:after="0" w:line="240"/>
            </w:pPr>
            <w:r>
              <w:rPr>
                <w:rFonts w:ascii="Consolas" w:cs="Consolas" w:eastAsia="Consolas" w:hAnsi="Consolas"/>
                <w:sz w:val="17"/>
                <w:szCs w:val="17"/>
              </w:rPr>
              <w:t xml:space="preserve">  S-&gt;&gt;S: RolesGuard checks required role + ownership</w:t>
            </w:r>
          </w:p>
          <w:p>
            <w:pPr>
              <w:spacing w:after="0" w:line="240"/>
            </w:pPr>
            <w:r>
              <w:rPr>
                <w:rFonts w:ascii="Consolas" w:cs="Consolas" w:eastAsia="Consolas" w:hAnsi="Consolas"/>
                <w:sz w:val="17"/>
                <w:szCs w:val="17"/>
              </w:rPr>
              <w:t xml:space="preserve">  S--&gt;&gt;U: 200 / 403</w:t>
            </w:r>
          </w:p>
        </w:tc>
      </w:tr>
    </w:tbl>
    <w:p>
      <w:pPr>
        <w:pStyle w:val="Heading2"/>
        <w:spacing w:after="120" w:before="220"/>
      </w:pPr>
      <w:r>
        <w:t xml:space="preserve">Diagram 8 — Real-Time State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flowchart LR</w:t>
            </w:r>
          </w:p>
          <w:p>
            <w:pPr>
              <w:spacing w:after="0" w:line="240"/>
            </w:pPr>
            <w:r>
              <w:rPr>
                <w:rFonts w:ascii="Consolas" w:cs="Consolas" w:eastAsia="Consolas" w:hAnsi="Consolas"/>
                <w:sz w:val="17"/>
                <w:szCs w:val="17"/>
              </w:rPr>
              <w:t xml:space="preserve">  fl[flight: write Aurora] -- seat event --&gt; msk[[Kafka]]</w:t>
            </w:r>
          </w:p>
          <w:p>
            <w:pPr>
              <w:spacing w:after="0" w:line="240"/>
            </w:pPr>
            <w:r>
              <w:rPr>
                <w:rFonts w:ascii="Consolas" w:cs="Consolas" w:eastAsia="Consolas" w:hAnsi="Consolas"/>
                <w:sz w:val="17"/>
                <w:szCs w:val="17"/>
              </w:rPr>
              <w:t xml:space="preserve">  msk --&gt; proj[Update Redis seat-map projection]</w:t>
            </w:r>
          </w:p>
          <w:p>
            <w:pPr>
              <w:spacing w:after="0" w:line="240"/>
            </w:pPr>
            <w:r>
              <w:rPr>
                <w:rFonts w:ascii="Consolas" w:cs="Consolas" w:eastAsia="Consolas" w:hAnsi="Consolas"/>
                <w:sz w:val="17"/>
                <w:szCs w:val="17"/>
              </w:rPr>
              <w:t xml:space="preserve">  bag[baggage: DynamoDB write] -- status event --&gt; msk</w:t>
            </w:r>
          </w:p>
          <w:p>
            <w:pPr>
              <w:spacing w:after="0" w:line="240"/>
            </w:pPr>
            <w:r>
              <w:rPr>
                <w:rFonts w:ascii="Consolas" w:cs="Consolas" w:eastAsia="Consolas" w:hAnsi="Consolas"/>
                <w:sz w:val="17"/>
                <w:szCs w:val="17"/>
              </w:rPr>
              <w:t xml:space="preserve">  msk --&gt; ntf[notification: email/SMS]</w:t>
            </w:r>
          </w:p>
          <w:p>
            <w:pPr>
              <w:spacing w:after="0" w:line="240"/>
            </w:pPr>
            <w:r>
              <w:rPr>
                <w:rFonts w:ascii="Consolas" w:cs="Consolas" w:eastAsia="Consolas" w:hAnsi="Consolas"/>
                <w:sz w:val="17"/>
                <w:szCs w:val="17"/>
              </w:rPr>
              <w:t xml:space="preserve">  ui[Web client] -- poll every 10-15s --&gt; api[REST read models]</w:t>
            </w:r>
          </w:p>
          <w:p>
            <w:pPr>
              <w:spacing w:after="0" w:line="240"/>
            </w:pPr>
            <w:r>
              <w:rPr>
                <w:rFonts w:ascii="Consolas" w:cs="Consolas" w:eastAsia="Consolas" w:hAnsi="Consolas"/>
                <w:sz w:val="17"/>
                <w:szCs w:val="17"/>
              </w:rPr>
              <w:t xml:space="preserve">  proj --&gt; api</w:t>
            </w:r>
          </w:p>
          <w:p>
            <w:pPr>
              <w:spacing w:after="0" w:line="240"/>
            </w:pPr>
            <w:r>
              <w:rPr>
                <w:rFonts w:ascii="Consolas" w:cs="Consolas" w:eastAsia="Consolas" w:hAnsi="Consolas"/>
                <w:sz w:val="17"/>
                <w:szCs w:val="17"/>
              </w:rPr>
              <w:t xml:space="preserve">  note[WebSocket API provisioned - not yet wired]:::todo</w:t>
            </w:r>
          </w:p>
          <w:p>
            <w:pPr>
              <w:spacing w:after="0" w:line="240"/>
            </w:pPr>
            <w:r>
              <w:rPr>
                <w:rFonts w:ascii="Consolas" w:cs="Consolas" w:eastAsia="Consolas" w:hAnsi="Consolas"/>
                <w:sz w:val="17"/>
                <w:szCs w:val="17"/>
              </w:rPr>
              <w:t xml:space="preserve">  classDef todo stroke-dasharray: 4 4;</w:t>
            </w:r>
          </w:p>
        </w:tc>
      </w:tr>
    </w:tbl>
    <w:p>
      <w:pPr>
        <w:pStyle w:val="Heading2"/>
        <w:spacing w:after="120" w:before="220"/>
      </w:pPr>
      <w:r>
        <w:t xml:space="preserve">Diagram 9 — Data Stores and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flowchart TB</w:t>
            </w:r>
          </w:p>
          <w:p>
            <w:pPr>
              <w:spacing w:after="0" w:line="240"/>
            </w:pPr>
            <w:r>
              <w:rPr>
                <w:rFonts w:ascii="Consolas" w:cs="Consolas" w:eastAsia="Consolas" w:hAnsi="Consolas"/>
                <w:sz w:val="17"/>
                <w:szCs w:val="17"/>
              </w:rPr>
              <w:t xml:space="preserve">  subgraph Aurora[Aurora PostgreSQL cluster]</w:t>
            </w:r>
          </w:p>
          <w:p>
            <w:pPr>
              <w:spacing w:after="0" w:line="240"/>
            </w:pPr>
            <w:r>
              <w:rPr>
                <w:rFonts w:ascii="Consolas" w:cs="Consolas" w:eastAsia="Consolas" w:hAnsi="Consolas"/>
                <w:sz w:val="17"/>
                <w:szCs w:val="17"/>
              </w:rPr>
              <w:t xml:space="preserve">    idb[(identity_db)]</w:t>
            </w:r>
          </w:p>
          <w:p>
            <w:pPr>
              <w:spacing w:after="0" w:line="240"/>
            </w:pPr>
            <w:r>
              <w:rPr>
                <w:rFonts w:ascii="Consolas" w:cs="Consolas" w:eastAsia="Consolas" w:hAnsi="Consolas"/>
                <w:sz w:val="17"/>
                <w:szCs w:val="17"/>
              </w:rPr>
              <w:t xml:space="preserve">    fdb[(flight_db)]</w:t>
            </w:r>
          </w:p>
          <w:p>
            <w:pPr>
              <w:spacing w:after="0" w:line="240"/>
            </w:pPr>
            <w:r>
              <w:rPr>
                <w:rFonts w:ascii="Consolas" w:cs="Consolas" w:eastAsia="Consolas" w:hAnsi="Consolas"/>
                <w:sz w:val="17"/>
                <w:szCs w:val="17"/>
              </w:rPr>
              <w:t xml:space="preserve">    bdb[(booking_db)]</w:t>
            </w:r>
          </w:p>
          <w:p>
            <w:pPr>
              <w:spacing w:after="0" w:line="240"/>
            </w:pPr>
            <w:r>
              <w:rPr>
                <w:rFonts w:ascii="Consolas" w:cs="Consolas" w:eastAsia="Consolas" w:hAnsi="Consolas"/>
                <w:sz w:val="17"/>
                <w:szCs w:val="17"/>
              </w:rPr>
              <w:t xml:space="preserve">    pdbx[(payment_db)]</w:t>
            </w:r>
          </w:p>
          <w:p>
            <w:pPr>
              <w:spacing w:after="0" w:line="240"/>
            </w:pPr>
            <w:r>
              <w:rPr>
                <w:rFonts w:ascii="Consolas" w:cs="Consolas" w:eastAsia="Consolas" w:hAnsi="Consolas"/>
                <w:sz w:val="17"/>
                <w:szCs w:val="17"/>
              </w:rPr>
              <w:t xml:space="preserve">    cdb[(checkin_db)]</w:t>
            </w:r>
          </w:p>
          <w:p>
            <w:pPr>
              <w:spacing w:after="0" w:line="240"/>
            </w:pPr>
            <w:r>
              <w:rPr>
                <w:rFonts w:ascii="Consolas" w:cs="Consolas" w:eastAsia="Consolas" w:hAnsi="Consolas"/>
                <w:sz w:val="17"/>
                <w:szCs w:val="17"/>
              </w:rPr>
              <w:t xml:space="preserve">  end</w:t>
            </w:r>
          </w:p>
          <w:p>
            <w:pPr>
              <w:spacing w:after="0" w:line="240"/>
            </w:pPr>
            <w:r>
              <w:rPr>
                <w:rFonts w:ascii="Consolas" w:cs="Consolas" w:eastAsia="Consolas" w:hAnsi="Consolas"/>
                <w:sz w:val="17"/>
                <w:szCs w:val="17"/>
              </w:rPr>
              <w:t xml:space="preserve">  id[identity] --&gt; idb</w:t>
            </w:r>
          </w:p>
          <w:p>
            <w:pPr>
              <w:spacing w:after="0" w:line="240"/>
            </w:pPr>
            <w:r>
              <w:rPr>
                <w:rFonts w:ascii="Consolas" w:cs="Consolas" w:eastAsia="Consolas" w:hAnsi="Consolas"/>
                <w:sz w:val="17"/>
                <w:szCs w:val="17"/>
              </w:rPr>
              <w:t xml:space="preserve">  fl[flight] --&gt; fdb</w:t>
            </w:r>
          </w:p>
          <w:p>
            <w:pPr>
              <w:spacing w:after="0" w:line="240"/>
            </w:pPr>
            <w:r>
              <w:rPr>
                <w:rFonts w:ascii="Consolas" w:cs="Consolas" w:eastAsia="Consolas" w:hAnsi="Consolas"/>
                <w:sz w:val="17"/>
                <w:szCs w:val="17"/>
              </w:rPr>
              <w:t xml:space="preserve">  fl --&gt; redis[(Redis: seat map + locks)]</w:t>
            </w:r>
          </w:p>
          <w:p>
            <w:pPr>
              <w:spacing w:after="0" w:line="240"/>
            </w:pPr>
            <w:r>
              <w:rPr>
                <w:rFonts w:ascii="Consolas" w:cs="Consolas" w:eastAsia="Consolas" w:hAnsi="Consolas"/>
                <w:sz w:val="17"/>
                <w:szCs w:val="17"/>
              </w:rPr>
              <w:t xml:space="preserve">  bk[booking] --&gt; bdb</w:t>
            </w:r>
          </w:p>
          <w:p>
            <w:pPr>
              <w:spacing w:after="0" w:line="240"/>
            </w:pPr>
            <w:r>
              <w:rPr>
                <w:rFonts w:ascii="Consolas" w:cs="Consolas" w:eastAsia="Consolas" w:hAnsi="Consolas"/>
                <w:sz w:val="17"/>
                <w:szCs w:val="17"/>
              </w:rPr>
              <w:t xml:space="preserve">  pay[payment] --&gt; pdbx</w:t>
            </w:r>
          </w:p>
          <w:p>
            <w:pPr>
              <w:spacing w:after="0" w:line="240"/>
            </w:pPr>
            <w:r>
              <w:rPr>
                <w:rFonts w:ascii="Consolas" w:cs="Consolas" w:eastAsia="Consolas" w:hAnsi="Consolas"/>
                <w:sz w:val="17"/>
                <w:szCs w:val="17"/>
              </w:rPr>
              <w:t xml:space="preserve">  ci[checkin] --&gt; cdb</w:t>
            </w:r>
          </w:p>
          <w:p>
            <w:pPr>
              <w:spacing w:after="0" w:line="240"/>
            </w:pPr>
            <w:r>
              <w:rPr>
                <w:rFonts w:ascii="Consolas" w:cs="Consolas" w:eastAsia="Consolas" w:hAnsi="Consolas"/>
                <w:sz w:val="17"/>
                <w:szCs w:val="17"/>
              </w:rPr>
              <w:t xml:space="preserve">  bag[baggage] --&gt; ddb1[(DynamoDB: baggage)]</w:t>
            </w:r>
          </w:p>
          <w:p>
            <w:pPr>
              <w:spacing w:after="0" w:line="240"/>
            </w:pPr>
            <w:r>
              <w:rPr>
                <w:rFonts w:ascii="Consolas" w:cs="Consolas" w:eastAsia="Consolas" w:hAnsi="Consolas"/>
                <w:sz w:val="17"/>
                <w:szCs w:val="17"/>
              </w:rPr>
              <w:t xml:space="preserve">  ntf[notification] --&gt; ddb2[(DynamoDB: notifications)]</w:t>
            </w:r>
          </w:p>
        </w:tc>
      </w:tr>
    </w:tbl>
    <w:p>
      <w:pPr>
        <w:pStyle w:val="Heading2"/>
        <w:spacing w:after="120" w:before="220"/>
      </w:pPr>
      <w:r>
        <w:t xml:space="preserve">Diagram 10 — Monitoring and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flowchart LR</w:t>
            </w:r>
          </w:p>
          <w:p>
            <w:pPr>
              <w:spacing w:after="0" w:line="240"/>
            </w:pPr>
            <w:r>
              <w:rPr>
                <w:rFonts w:ascii="Consolas" w:cs="Consolas" w:eastAsia="Consolas" w:hAnsi="Consolas"/>
                <w:sz w:val="17"/>
                <w:szCs w:val="17"/>
              </w:rPr>
              <w:t xml:space="preserve">  pods[Service pods] -- structured JSON logs --&gt; cwl[CloudWatch Logs]</w:t>
            </w:r>
          </w:p>
          <w:p>
            <w:pPr>
              <w:spacing w:after="0" w:line="240"/>
            </w:pPr>
            <w:r>
              <w:rPr>
                <w:rFonts w:ascii="Consolas" w:cs="Consolas" w:eastAsia="Consolas" w:hAnsi="Consolas"/>
                <w:sz w:val="17"/>
                <w:szCs w:val="17"/>
              </w:rPr>
              <w:t xml:space="preserve">  pods -- OTLP spans --&gt; otel[OpenTelemetry]</w:t>
            </w:r>
          </w:p>
          <w:p>
            <w:pPr>
              <w:spacing w:after="0" w:line="240"/>
            </w:pPr>
            <w:r>
              <w:rPr>
                <w:rFonts w:ascii="Consolas" w:cs="Consolas" w:eastAsia="Consolas" w:hAnsi="Consolas"/>
                <w:sz w:val="17"/>
                <w:szCs w:val="17"/>
              </w:rPr>
              <w:t xml:space="preserve">  pods -- container metrics --&gt; ci[Container Insights]</w:t>
            </w:r>
          </w:p>
          <w:p>
            <w:pPr>
              <w:spacing w:after="0" w:line="240"/>
            </w:pPr>
            <w:r>
              <w:rPr>
                <w:rFonts w:ascii="Consolas" w:cs="Consolas" w:eastAsia="Consolas" w:hAnsi="Consolas"/>
                <w:sz w:val="17"/>
                <w:szCs w:val="17"/>
              </w:rPr>
              <w:t xml:space="preserve">  ci --&gt; dash[CloudWatch Dashboard]</w:t>
            </w:r>
          </w:p>
          <w:p>
            <w:pPr>
              <w:spacing w:after="0" w:line="240"/>
            </w:pPr>
            <w:r>
              <w:rPr>
                <w:rFonts w:ascii="Consolas" w:cs="Consolas" w:eastAsia="Consolas" w:hAnsi="Consolas"/>
                <w:sz w:val="17"/>
                <w:szCs w:val="17"/>
              </w:rPr>
              <w:t xml:space="preserve">  ci --&gt; alarm[CloudWatch Alarms]</w:t>
            </w:r>
          </w:p>
          <w:p>
            <w:pPr>
              <w:spacing w:after="0" w:line="240"/>
            </w:pPr>
            <w:r>
              <w:rPr>
                <w:rFonts w:ascii="Consolas" w:cs="Consolas" w:eastAsia="Consolas" w:hAnsi="Consolas"/>
                <w:sz w:val="17"/>
                <w:szCs w:val="17"/>
              </w:rPr>
              <w:t xml:space="preserve">  alarm --&gt; sns[SNS] --&gt; mail[Email alert]</w:t>
            </w:r>
          </w:p>
          <w:p>
            <w:pPr>
              <w:spacing w:after="0" w:line="240"/>
            </w:pPr>
            <w:r>
              <w:rPr>
                <w:rFonts w:ascii="Consolas" w:cs="Consolas" w:eastAsia="Consolas" w:hAnsi="Consolas"/>
                <w:sz w:val="17"/>
                <w:szCs w:val="17"/>
              </w:rPr>
              <w:t xml:space="preserve">  pods -- /health/live, /health/ready --&gt; k8s[Kubernetes probes]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0"/>
      <w:jc w:val="center"/>
    </w:pPr>
    <w:r>
      <w:rPr>
        <w:color w:val="808080"/>
        <w:sz w:val="16"/>
        <w:szCs w:val="16"/>
      </w:rPr>
      <w:t xml:space="preserve">CB011253 — Hannan Munas Deen</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jc w:val="right"/>
    </w:pPr>
    <w:r>
      <w:rPr>
        <w:color w:val="808080"/>
        <w:sz w:val="16"/>
        <w:szCs w:val="16"/>
      </w:rPr>
      <w:t xml:space="preserve">AeroLink — COMP60010 Enterprise Cloud and Distributed Web Applications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2E5E94"/>
      <w:sz w:val="25"/>
      <w:szCs w:val="25"/>
    </w:rPr>
  </w:style>
  <w:style w:type="paragraph" w:styleId="Heading3">
    <w:name w:val="Heading 3"/>
    <w:basedOn w:val="Normal"/>
    <w:next w:val="Normal"/>
    <w:qFormat/>
    <w:pPr>
      <w:spacing w:after="9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AeroLink — Enterprise Cloud and Distributed Web Application Report</dc:title>
  <dc:creator>Hannan Munas Deen</dc:creator>
  <cp:lastModifiedBy>Un-named</cp:lastModifiedBy>
  <cp:revision>1</cp:revision>
  <dcterms:created xsi:type="dcterms:W3CDTF">2026-06-05T11:38:24.018Z</dcterms:created>
  <dcterms:modified xsi:type="dcterms:W3CDTF">2026-06-05T11:38:24.018Z</dcterms:modified>
</cp:coreProperties>
</file>

<file path=docProps/custom.xml><?xml version="1.0" encoding="utf-8"?>
<Properties xmlns="http://schemas.openxmlformats.org/officeDocument/2006/custom-properties" xmlns:vt="http://schemas.openxmlformats.org/officeDocument/2006/docPropsVTypes"/>
</file>