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Таск к проекту «пицца».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  <w:t xml:space="preserve"> Для плиток изменить внешний вид. При клике на плитку она переворачивается и становится видна картинка с пиццей. Соответственно, первоначально на плитку картинку не добавлять.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Добавить возможность у каждой пиццы изменять состав. Например, зачеркивание ингредиентов, добавление чекбоксов или радиокнопок, добавление числовых инпутов и т.д. (Выбрать один вариант)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При изменении состава, должна пересчитываться цена и количество калорий.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Пересчет должен происходить сразу, при изменении состояния. 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240" w:lineRule="auto"/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P.S. 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Используйте делегирование.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240" w:lineRule="auto"/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40" w:lineRule="auto"/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4"/>
          <w:szCs w:val="24"/>
          <w:rtl w:val="0"/>
        </w:rPr>
        <w:t xml:space="preserve">Данные нигде не храним. при перезагрузке страницы, она должна иметь исходный вид (до изменения состава).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