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2960"/>
        <w:gridCol w:w="1776"/>
        <w:tblGridChange w:id="0">
          <w:tblGrid>
            <w:gridCol w:w="4896"/>
            <w:gridCol w:w="2960"/>
            <w:gridCol w:w="1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971800" cy="695325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Leerkracht: </w:t>
            </w:r>
            <w:r w:rsidDel="00000000" w:rsidR="00000000" w:rsidRPr="00000000">
              <w:rPr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Maes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Vak: Hardware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990600" cy="666750"/>
                      <wp:effectExtent b="0" l="0" r="0" t="0"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55463" y="3451388"/>
                                <a:ext cx="981075" cy="65722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D1D1D1"/>
                                  </a:gs>
                                  <a:gs pos="50000">
                                    <a:srgbClr val="C7C7C7"/>
                                  </a:gs>
                                  <a:gs pos="100000">
                                    <a:srgbClr val="C0C0C0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20" w:before="24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/35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990600" cy="666750"/>
                      <wp:effectExtent b="0" l="0" r="0" t="0"/>
                      <wp:docPr id="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0600" cy="666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6804"/>
              </w:tabs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Naam: </w:t>
              <w:tab/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6804"/>
              </w:tabs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Datum: 19/04/2024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Opdracht: beeldapparatuur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Beeldschermen (..................../20)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Geef een synoniem (een Nederlandse of Engelse term)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366"/>
        <w:tblGridChange w:id="0">
          <w:tblGrid>
            <w:gridCol w:w="3256"/>
            <w:gridCol w:w="6366"/>
          </w:tblGrid>
        </w:tblGridChange>
      </w:tblGrid>
      <w:tr>
        <w:trPr>
          <w:cantSplit w:val="1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Verversingsfrequentie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CCFL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dot pitch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helderheidsgraad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contrastverhouding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optimale resolutie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Verklaar de volgende begrippen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508"/>
        <w:tblGridChange w:id="0">
          <w:tblGrid>
            <w:gridCol w:w="3114"/>
            <w:gridCol w:w="6508"/>
          </w:tblGrid>
        </w:tblGridChange>
      </w:tblGrid>
      <w:tr>
        <w:trPr>
          <w:cantSplit w:val="1"/>
          <w:trHeight w:val="1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dode pixel-garantie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contrastverhouding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dot pitch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Kijkhoek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Schrijf voluit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926"/>
        <w:tblGridChange w:id="0">
          <w:tblGrid>
            <w:gridCol w:w="1696"/>
            <w:gridCol w:w="7926"/>
          </w:tblGrid>
        </w:tblGridChange>
      </w:tblGrid>
      <w:tr>
        <w:trPr>
          <w:cantSplit w:val="1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AMOLED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TFT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Kruis aan: waar of onwaar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3"/>
        <w:gridCol w:w="1134"/>
        <w:gridCol w:w="1405"/>
        <w:tblGridChange w:id="0">
          <w:tblGrid>
            <w:gridCol w:w="7083"/>
            <w:gridCol w:w="1134"/>
            <w:gridCol w:w="14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u w:val="single"/>
                <w:rtl w:val="0"/>
              </w:rPr>
              <w:t xml:space="preserve">Uitspraak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u w:val="single"/>
                <w:rtl w:val="0"/>
              </w:rPr>
              <w:t xml:space="preserve">Waar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u w:val="single"/>
                <w:rtl w:val="0"/>
              </w:rPr>
              <w:t xml:space="preserve">Onwaar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 frequentie waarmee een volledig beeld opnieuw wordt ververst, noemt men de reactietijd.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Bij OLED-schermen is blacklight noodzakelijk.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CRT-beeldschermen waren erg gevoelig aan slijtage.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TFT-schermen beschikken over een elektronenstraalbuis.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 pivot-functie van een beeldscherm is de mogelijkheid om het scherm een kwartslag te roteren, zodat het scherm rechtop staat.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Aanraakschermen (..................../5)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Geef de correcte benaming van het type aanraakscherm.</w:t>
      </w:r>
    </w:p>
    <w:tbl>
      <w:tblPr>
        <w:tblStyle w:val="Table6"/>
        <w:tblW w:w="9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6"/>
        <w:gridCol w:w="3106"/>
        <w:tblGridChange w:id="0">
          <w:tblGrid>
            <w:gridCol w:w="6516"/>
            <w:gridCol w:w="3106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rtl w:val="0"/>
              </w:rPr>
              <w:t xml:space="preserve">Beschrijving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rtl w:val="0"/>
              </w:rPr>
              <w:t xml:space="preserve">Type aanraakscherm</w:t>
            </w:r>
          </w:p>
        </w:tc>
      </w:tr>
      <w:tr>
        <w:trPr>
          <w:cantSplit w:val="1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Bij dit type aanraakschermen kan de aanraakgevoeligheid in het beeldscherm zelf geïntegreerd worden.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Wanneer je het scherm aanraakt, worden op de plaats van de aanraking geluidsgolven geabsorbeerd, waardoor ze met vertraging aankomen aan de overliggende kant.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Bij aanraking wordt de elektrostatische lading van de plaat beïnvloed.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 druk die op het scherm uitgeoefend wordt, is van belang.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Wanneer het scherm wordt aangeraakt met de vinger of met een pen, worden de lichtsignalen onderbroken.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Dataprojectoren (..................../10)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Welke drie types van dataprojectoren hebben als nadeel dat ze een dure lamp bevatten met een beperkte gebruiksduur?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7"/>
        <w:gridCol w:w="3207"/>
        <w:gridCol w:w="3208"/>
        <w:tblGridChange w:id="0">
          <w:tblGrid>
            <w:gridCol w:w="3207"/>
            <w:gridCol w:w="3207"/>
            <w:gridCol w:w="3208"/>
          </w:tblGrid>
        </w:tblGridChange>
      </w:tblGrid>
      <w:tr>
        <w:trPr>
          <w:cantSplit w:val="1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rtl w:val="0"/>
              </w:rPr>
              <w:t xml:space="preserve">Verkorte benaming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rtl w:val="0"/>
              </w:rPr>
              <w:t xml:space="preserve">Benaming voluit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 1: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 2: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 3: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Geef het correcte type van dataprojector.</w:t>
      </w:r>
    </w:p>
    <w:p w:rsidR="00000000" w:rsidDel="00000000" w:rsidP="00000000" w:rsidRDefault="00000000" w:rsidRPr="00000000" w14:paraId="00000069">
      <w:pPr>
        <w:keepNext w:val="1"/>
        <w:keepLines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jc w:val="cente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rtl w:val="0"/>
              </w:rPr>
              <w:t xml:space="preserve">Beschrijving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jc w:val="cente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u w:val="single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1"/>
              <w:keepLines w:val="1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De gebruikte techniek is erg duur en wordt daarom vooral toegepast in professionele dataprojectoren.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1"/>
              <w:keepLines w:val="1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1"/>
              <w:keepLines w:val="1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Van dit type dataprojectoren bestaan er met ongeveer de afmetingen en het gewicht van een mobiele harde schijf.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1"/>
              <w:keepLines w:val="1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1"/>
        <w:keepLines w:val="1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Verklaar de volgende begrippen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508"/>
        <w:tblGridChange w:id="0">
          <w:tblGrid>
            <w:gridCol w:w="3114"/>
            <w:gridCol w:w="6508"/>
          </w:tblGrid>
        </w:tblGridChange>
      </w:tblGrid>
      <w:tr>
        <w:trPr>
          <w:cantSplit w:val="1"/>
          <w:trHeight w:val="1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keystone correction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brandpuntafstand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40" w:w="1190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van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6299200</wp:posOffset>
              </wp:positionH>
              <wp:positionV relativeFrom="paragraph">
                <wp:posOffset>6654800</wp:posOffset>
              </wp:positionV>
              <wp:extent cx="192405" cy="19240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6299200</wp:posOffset>
              </wp:positionH>
              <wp:positionV relativeFrom="paragraph">
                <wp:posOffset>6654800</wp:posOffset>
              </wp:positionV>
              <wp:extent cx="192405" cy="192405"/>
              <wp:effectExtent b="0" l="0" r="0" t="0"/>
              <wp:wrapNone/>
              <wp:docPr id="1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40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van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7026357</wp:posOffset>
              </wp:positionH>
              <wp:positionV relativeFrom="page">
                <wp:posOffset>3774440</wp:posOffset>
              </wp:positionV>
              <wp:extent cx="192405" cy="19240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7026357</wp:posOffset>
              </wp:positionH>
              <wp:positionV relativeFrom="page">
                <wp:posOffset>3774440</wp:posOffset>
              </wp:positionV>
              <wp:extent cx="192405" cy="192405"/>
              <wp:effectExtent b="0" l="0" r="0" t="0"/>
              <wp:wrapNone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40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6654800</wp:posOffset>
              </wp:positionV>
              <wp:extent cx="192700" cy="1927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6654800</wp:posOffset>
              </wp:positionV>
              <wp:extent cx="192700" cy="192700"/>
              <wp:effectExtent b="0" l="0" r="0" t="0"/>
              <wp:wrapNone/>
              <wp:docPr id="1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700" cy="19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3774440</wp:posOffset>
              </wp:positionV>
              <wp:extent cx="192700" cy="19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3774440</wp:posOffset>
              </wp:positionV>
              <wp:extent cx="192700" cy="1927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700" cy="19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567" w:hanging="567"/>
      </w:pPr>
      <w:rPr>
        <w:rFonts w:ascii="Arial" w:cs="Arial" w:eastAsia="Arial" w:hAnsi="Arial"/>
        <w:b w:val="1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-BE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Arial" w:cs="Arial" w:eastAsia="Arial" w:hAnsi="Arial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521F50"/>
    <w:pPr>
      <w:spacing w:after="120"/>
    </w:pPr>
    <w:rPr>
      <w:rFonts w:ascii="Arial" w:cs="Times New Roman" w:eastAsia="Times New Roman" w:hAnsi="Arial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 w:val="1"/>
      <w:keepLines w:val="1"/>
      <w:spacing w:after="24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n-US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Kop1Char" w:customStyle="1">
    <w:name w:val="Kop 1 Char"/>
    <w:basedOn w:val="Standaardalinea-lettertype"/>
    <w:link w:val="Kop1"/>
    <w:uiPriority w:val="9"/>
    <w:rsid w:val="00283FD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elraster">
    <w:name w:val="Table Grid"/>
    <w:basedOn w:val="Standaardtabel"/>
    <w:uiPriority w:val="59"/>
    <w:rsid w:val="00AF7C6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eenafstand">
    <w:name w:val="No Spacing"/>
    <w:link w:val="GeenafstandChar"/>
    <w:uiPriority w:val="1"/>
    <w:qFormat w:val="1"/>
    <w:rsid w:val="00AF7C6C"/>
    <w:rPr>
      <w:sz w:val="22"/>
    </w:rPr>
  </w:style>
  <w:style w:type="paragraph" w:styleId="Hoofding" w:customStyle="1">
    <w:name w:val="Hoofding"/>
    <w:basedOn w:val="Geenafstand"/>
    <w:qFormat w:val="1"/>
    <w:rsid w:val="005B79B4"/>
    <w:pPr>
      <w:spacing w:line="360" w:lineRule="auto"/>
    </w:pPr>
    <w:rPr>
      <w:b w:val="1"/>
    </w:rPr>
  </w:style>
  <w:style w:type="paragraph" w:styleId="HoofdingInvul" w:customStyle="1">
    <w:name w:val="HoofdingInvul"/>
    <w:basedOn w:val="Geenafstand"/>
    <w:qFormat w:val="1"/>
    <w:rsid w:val="005D7E47"/>
    <w:pPr>
      <w:tabs>
        <w:tab w:val="right" w:leader="dot" w:pos="6804"/>
      </w:tabs>
      <w:spacing w:line="480" w:lineRule="auto"/>
    </w:pPr>
    <w:rPr>
      <w:b w:val="1"/>
    </w:rPr>
  </w:style>
  <w:style w:type="paragraph" w:styleId="Toetstaaktitel" w:customStyle="1">
    <w:name w:val="Toets/taaktitel"/>
    <w:basedOn w:val="Standaard"/>
    <w:qFormat w:val="1"/>
    <w:rsid w:val="007B4734"/>
    <w:pPr>
      <w:spacing w:after="240" w:before="240"/>
      <w:jc w:val="center"/>
    </w:pPr>
    <w:rPr>
      <w:b w:val="1"/>
      <w:sz w:val="32"/>
    </w:rPr>
  </w:style>
  <w:style w:type="paragraph" w:styleId="Scorewijzer" w:customStyle="1">
    <w:name w:val="Scorewijzer"/>
    <w:basedOn w:val="Geenafstand"/>
    <w:qFormat w:val="1"/>
    <w:rsid w:val="00E77ECD"/>
    <w:pPr>
      <w:tabs>
        <w:tab w:val="left" w:pos="680"/>
      </w:tabs>
      <w:ind w:left="680" w:hanging="680"/>
    </w:pPr>
    <w:rPr>
      <w:rFonts w:cs="Times New Roman (Hoofdtekst CS)" w:eastAsiaTheme="minorEastAsia"/>
      <w:szCs w:val="22"/>
      <w:lang w:eastAsia="nl-BE" w:val="nl-BE"/>
    </w:rPr>
  </w:style>
  <w:style w:type="paragraph" w:styleId="OpgaveNr" w:customStyle="1">
    <w:name w:val="OpgaveNr"/>
    <w:basedOn w:val="Standaard"/>
    <w:next w:val="Standaard"/>
    <w:qFormat w:val="1"/>
    <w:rsid w:val="000167B9"/>
    <w:pPr>
      <w:numPr>
        <w:numId w:val="1"/>
      </w:numPr>
      <w:spacing w:after="240" w:before="240"/>
    </w:pPr>
    <w:rPr>
      <w:b w:val="1"/>
    </w:rPr>
  </w:style>
  <w:style w:type="paragraph" w:styleId="Antwoord" w:customStyle="1">
    <w:name w:val="Antwoord"/>
    <w:basedOn w:val="Standaard"/>
    <w:qFormat w:val="1"/>
    <w:rsid w:val="00BD3E50"/>
    <w:rPr>
      <w:i w:val="1"/>
      <w:color w:val="0070c0"/>
    </w:rPr>
  </w:style>
  <w:style w:type="paragraph" w:styleId="Koptekst">
    <w:name w:val="header"/>
    <w:basedOn w:val="Standaard"/>
    <w:link w:val="KoptekstChar"/>
    <w:uiPriority w:val="99"/>
    <w:unhideWhenUsed w:val="1"/>
    <w:rsid w:val="00876A5A"/>
    <w:pPr>
      <w:tabs>
        <w:tab w:val="center" w:pos="4536"/>
        <w:tab w:val="right" w:pos="9072"/>
      </w:tabs>
      <w:spacing w:after="0"/>
    </w:pPr>
  </w:style>
  <w:style w:type="character" w:styleId="KoptekstChar" w:customStyle="1">
    <w:name w:val="Koptekst Char"/>
    <w:basedOn w:val="Standaardalinea-lettertype"/>
    <w:link w:val="Koptekst"/>
    <w:uiPriority w:val="99"/>
    <w:rsid w:val="00876A5A"/>
    <w:rPr>
      <w:rFonts w:ascii="Arial" w:cs="Times New Roman" w:eastAsia="Times New Roman" w:hAnsi="Arial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 w:val="1"/>
    <w:rsid w:val="005C0D95"/>
    <w:pPr>
      <w:pBdr>
        <w:top w:color="auto" w:space="1" w:sz="4" w:val="single"/>
      </w:pBdr>
      <w:spacing w:after="0"/>
      <w:jc w:val="center"/>
    </w:pPr>
  </w:style>
  <w:style w:type="character" w:styleId="VoettekstChar" w:customStyle="1">
    <w:name w:val="Voettekst Char"/>
    <w:basedOn w:val="Standaardalinea-lettertype"/>
    <w:link w:val="Voettekst"/>
    <w:uiPriority w:val="99"/>
    <w:rsid w:val="005C0D95"/>
    <w:rPr>
      <w:rFonts w:ascii="Arial" w:cs="Times New Roman" w:eastAsia="Times New Roman" w:hAnsi="Arial"/>
      <w:sz w:val="22"/>
      <w:lang w:eastAsia="nl-NL"/>
    </w:rPr>
  </w:style>
  <w:style w:type="paragraph" w:styleId="AntwOpsom" w:customStyle="1">
    <w:name w:val="AntwOpsom"/>
    <w:basedOn w:val="Antwoord"/>
    <w:qFormat w:val="1"/>
    <w:rsid w:val="00F50883"/>
    <w:pPr>
      <w:numPr>
        <w:numId w:val="2"/>
      </w:numPr>
      <w:contextualSpacing w:val="1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styleId="AntwTabel" w:customStyle="1">
    <w:name w:val="AntwTabel"/>
    <w:basedOn w:val="Antwoord"/>
    <w:qFormat w:val="1"/>
    <w:rsid w:val="00D90260"/>
    <w:pPr>
      <w:spacing w:after="0"/>
      <w:jc w:val="center"/>
    </w:pPr>
    <w:rPr>
      <w:rFonts w:eastAsiaTheme="minorHAnsi"/>
    </w:rPr>
  </w:style>
  <w:style w:type="paragraph" w:styleId="Invul" w:customStyle="1">
    <w:name w:val="Invul"/>
    <w:basedOn w:val="Standaard"/>
    <w:qFormat w:val="1"/>
    <w:rsid w:val="005D7E47"/>
    <w:pPr>
      <w:tabs>
        <w:tab w:val="right" w:leader="dot" w:pos="9639"/>
      </w:tabs>
      <w:spacing w:before="120" w:line="480" w:lineRule="auto"/>
    </w:pPr>
  </w:style>
  <w:style w:type="paragraph" w:styleId="InvulOpsom" w:customStyle="1">
    <w:name w:val="InvulOpsom"/>
    <w:basedOn w:val="Invul"/>
    <w:qFormat w:val="1"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qFormat w:val="1"/>
    <w:rsid w:val="00F06F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JsvoOOZsJtZabeoH0b4VGF92Q==">CgMxLjA4AHIhMXJSMXJyekZKNjBpTGpQVDQwVHl2Sk9hSXRkeVVXVkow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2021-09-06T16:35:00Z</dcterms:created>
  <dc:creator>Inge Verschaeren</dc:creator>
</cp:coreProperties>
</file>