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E042" w14:textId="72C96EE0" w:rsidR="003C658E" w:rsidRPr="00107B78" w:rsidRDefault="003C658E" w:rsidP="002454D0">
      <w:pPr>
        <w:spacing w:line="276" w:lineRule="auto"/>
        <w:jc w:val="both"/>
        <w:rPr>
          <w:b/>
          <w:bCs/>
          <w:sz w:val="40"/>
          <w:szCs w:val="40"/>
        </w:rPr>
      </w:pPr>
      <w:r w:rsidRPr="003C658E">
        <w:rPr>
          <w:b/>
          <w:bCs/>
          <w:sz w:val="40"/>
          <w:szCs w:val="40"/>
        </w:rPr>
        <w:t>Regional Sales Analysis: An EDA Case Study</w:t>
      </w:r>
    </w:p>
    <w:p w14:paraId="0BECE614" w14:textId="77777777" w:rsidR="00626BFE" w:rsidRDefault="00626BFE" w:rsidP="00D46262">
      <w:pPr>
        <w:spacing w:line="276" w:lineRule="auto"/>
        <w:jc w:val="both"/>
        <w:rPr>
          <w:b/>
          <w:bCs/>
          <w:sz w:val="32"/>
          <w:szCs w:val="32"/>
        </w:rPr>
      </w:pPr>
    </w:p>
    <w:p w14:paraId="439BE255" w14:textId="201CCCE3" w:rsidR="00D46262" w:rsidRPr="00D46262" w:rsidRDefault="00D46262" w:rsidP="00D46262">
      <w:pPr>
        <w:spacing w:line="276" w:lineRule="auto"/>
        <w:jc w:val="both"/>
        <w:rPr>
          <w:b/>
          <w:bCs/>
          <w:sz w:val="32"/>
          <w:szCs w:val="32"/>
        </w:rPr>
      </w:pPr>
      <w:r w:rsidRPr="00D46262">
        <w:rPr>
          <w:b/>
          <w:bCs/>
          <w:sz w:val="32"/>
          <w:szCs w:val="32"/>
        </w:rPr>
        <w:t>Description</w:t>
      </w:r>
    </w:p>
    <w:p w14:paraId="4E46A16F" w14:textId="77777777" w:rsidR="00D46262" w:rsidRPr="00D46262" w:rsidRDefault="00D46262" w:rsidP="00D46262">
      <w:pPr>
        <w:spacing w:line="276" w:lineRule="auto"/>
        <w:jc w:val="both"/>
        <w:rPr>
          <w:b/>
          <w:bCs/>
        </w:rPr>
      </w:pPr>
      <w:r w:rsidRPr="00D46262">
        <w:rPr>
          <w:b/>
          <w:bCs/>
        </w:rPr>
        <w:t>Overview</w:t>
      </w:r>
    </w:p>
    <w:p w14:paraId="06ABEEE7" w14:textId="77777777" w:rsidR="00D46262" w:rsidRPr="00D46262" w:rsidRDefault="00D46262" w:rsidP="00D46262">
      <w:pPr>
        <w:spacing w:line="276" w:lineRule="auto"/>
        <w:jc w:val="both"/>
      </w:pPr>
      <w:r w:rsidRPr="00D46262">
        <w:t>This project aims to analyze and visualize regional sales data to uncover trends, evaluate profitability, and support strategic decision-making. The exploration focuses on identifying growth opportunities and optimizing resources within sales teams, addressing the common challenge of a data-driven understanding of regional performance.</w:t>
      </w:r>
    </w:p>
    <w:p w14:paraId="2AE6DE5C" w14:textId="77777777" w:rsidR="00107B78" w:rsidRDefault="00107B78" w:rsidP="00D46262">
      <w:pPr>
        <w:spacing w:line="276" w:lineRule="auto"/>
        <w:jc w:val="both"/>
        <w:rPr>
          <w:b/>
          <w:bCs/>
          <w:sz w:val="32"/>
          <w:szCs w:val="32"/>
        </w:rPr>
      </w:pPr>
    </w:p>
    <w:p w14:paraId="0CF8C3A7" w14:textId="413860D0" w:rsidR="00D46262" w:rsidRPr="00D46262" w:rsidRDefault="00D46262" w:rsidP="00D46262">
      <w:pPr>
        <w:spacing w:line="276" w:lineRule="auto"/>
        <w:jc w:val="both"/>
        <w:rPr>
          <w:b/>
          <w:bCs/>
          <w:sz w:val="32"/>
          <w:szCs w:val="32"/>
        </w:rPr>
      </w:pPr>
      <w:r w:rsidRPr="00D46262">
        <w:rPr>
          <w:b/>
          <w:bCs/>
          <w:sz w:val="32"/>
          <w:szCs w:val="32"/>
        </w:rPr>
        <w:t>Dataset</w:t>
      </w:r>
    </w:p>
    <w:p w14:paraId="3E7685D4" w14:textId="77777777" w:rsidR="00D46262" w:rsidRPr="00D46262" w:rsidRDefault="00D46262" w:rsidP="00D46262">
      <w:pPr>
        <w:spacing w:line="276" w:lineRule="auto"/>
        <w:jc w:val="both"/>
        <w:rPr>
          <w:b/>
          <w:bCs/>
        </w:rPr>
      </w:pPr>
      <w:r w:rsidRPr="00D46262">
        <w:rPr>
          <w:b/>
          <w:bCs/>
        </w:rPr>
        <w:t>Dataset Description</w:t>
      </w:r>
    </w:p>
    <w:p w14:paraId="63F8FDA4" w14:textId="77777777" w:rsidR="00D46262" w:rsidRPr="00D46262" w:rsidRDefault="00D46262" w:rsidP="00D46262">
      <w:pPr>
        <w:spacing w:line="276" w:lineRule="auto"/>
        <w:jc w:val="both"/>
      </w:pPr>
      <w:r w:rsidRPr="00D46262">
        <w:t>The dataset used in this analysis contains sales order information spanning multiple regions over a five-year period. It includes key attributes such as order numbers, dates, customer indices, sales channels, currency codes, product descriptions, quantities, unit prices, and total costs. This rich dataset facilitates a deep dive into regional sales performance.</w:t>
      </w:r>
    </w:p>
    <w:p w14:paraId="2979D406" w14:textId="77777777" w:rsidR="00107B78" w:rsidRDefault="00107B78" w:rsidP="00D46262">
      <w:pPr>
        <w:spacing w:line="276" w:lineRule="auto"/>
        <w:jc w:val="both"/>
        <w:rPr>
          <w:b/>
          <w:bCs/>
        </w:rPr>
      </w:pPr>
    </w:p>
    <w:p w14:paraId="62275E6F" w14:textId="75ED3E3E" w:rsidR="00D46262" w:rsidRPr="00D46262" w:rsidRDefault="00D46262" w:rsidP="00D46262">
      <w:pPr>
        <w:spacing w:line="276" w:lineRule="auto"/>
        <w:jc w:val="both"/>
        <w:rPr>
          <w:b/>
          <w:bCs/>
        </w:rPr>
      </w:pPr>
      <w:r w:rsidRPr="00D46262">
        <w:rPr>
          <w:b/>
          <w:bCs/>
        </w:rPr>
        <w:t>Link to Dataset</w:t>
      </w:r>
    </w:p>
    <w:p w14:paraId="1B5EAAB5" w14:textId="1A09B0BC" w:rsidR="00D46262" w:rsidRPr="00D46262" w:rsidRDefault="00D46262" w:rsidP="00D46262">
      <w:pPr>
        <w:spacing w:line="276" w:lineRule="auto"/>
        <w:jc w:val="both"/>
      </w:pPr>
      <w:r w:rsidRPr="00D46262">
        <w:t xml:space="preserve">The dataset is included within this project repository as </w:t>
      </w:r>
      <w:r w:rsidR="007048D0" w:rsidRPr="007048D0">
        <w:rPr>
          <w:b/>
          <w:bCs/>
        </w:rPr>
        <w:t xml:space="preserve">Regional Sales </w:t>
      </w:r>
      <w:proofErr w:type="spellStart"/>
      <w:r w:rsidR="007048D0" w:rsidRPr="007048D0">
        <w:rPr>
          <w:b/>
          <w:bCs/>
        </w:rPr>
        <w:t>Dataset</w:t>
      </w:r>
      <w:r w:rsidR="007048D0" w:rsidRPr="00D46262">
        <w:rPr>
          <w:b/>
          <w:bCs/>
        </w:rPr>
        <w:t>.</w:t>
      </w:r>
      <w:r w:rsidR="007048D0" w:rsidRPr="007048D0">
        <w:rPr>
          <w:b/>
          <w:bCs/>
        </w:rPr>
        <w:t>xlxs</w:t>
      </w:r>
      <w:proofErr w:type="spellEnd"/>
      <w:r w:rsidRPr="00D46262">
        <w:t>.</w:t>
      </w:r>
    </w:p>
    <w:p w14:paraId="2675D3FA" w14:textId="77777777" w:rsidR="00107B78" w:rsidRDefault="00107B78" w:rsidP="00D46262">
      <w:pPr>
        <w:spacing w:line="276" w:lineRule="auto"/>
        <w:jc w:val="both"/>
        <w:rPr>
          <w:b/>
          <w:bCs/>
        </w:rPr>
      </w:pPr>
    </w:p>
    <w:p w14:paraId="19C7A830" w14:textId="41C7BBA1" w:rsidR="00D46262" w:rsidRPr="00D46262" w:rsidRDefault="00D46262" w:rsidP="00D46262">
      <w:pPr>
        <w:spacing w:line="276" w:lineRule="auto"/>
        <w:jc w:val="both"/>
        <w:rPr>
          <w:b/>
          <w:bCs/>
          <w:sz w:val="32"/>
          <w:szCs w:val="32"/>
        </w:rPr>
      </w:pPr>
      <w:r w:rsidRPr="00D46262">
        <w:rPr>
          <w:b/>
          <w:bCs/>
          <w:sz w:val="32"/>
          <w:szCs w:val="32"/>
        </w:rPr>
        <w:t>Files Included</w:t>
      </w:r>
    </w:p>
    <w:p w14:paraId="1B8C0963" w14:textId="4E09FAF3" w:rsidR="00D46262" w:rsidRPr="00D46262" w:rsidRDefault="00632446" w:rsidP="00D46262">
      <w:pPr>
        <w:numPr>
          <w:ilvl w:val="0"/>
          <w:numId w:val="12"/>
        </w:numPr>
        <w:spacing w:line="276" w:lineRule="auto"/>
        <w:jc w:val="both"/>
      </w:pPr>
      <w:r w:rsidRPr="007048D0">
        <w:rPr>
          <w:b/>
          <w:bCs/>
        </w:rPr>
        <w:t xml:space="preserve">Regional Sales </w:t>
      </w:r>
      <w:proofErr w:type="spellStart"/>
      <w:r w:rsidRPr="007048D0">
        <w:rPr>
          <w:b/>
          <w:bCs/>
        </w:rPr>
        <w:t>Dataset</w:t>
      </w:r>
      <w:r w:rsidR="00D46262" w:rsidRPr="00D46262">
        <w:rPr>
          <w:b/>
          <w:bCs/>
        </w:rPr>
        <w:t>.</w:t>
      </w:r>
      <w:r w:rsidRPr="007048D0">
        <w:rPr>
          <w:b/>
          <w:bCs/>
        </w:rPr>
        <w:t>xlxs</w:t>
      </w:r>
      <w:proofErr w:type="spellEnd"/>
      <w:r w:rsidR="00D46262" w:rsidRPr="00D46262">
        <w:t>: The raw dataset used for analysis.</w:t>
      </w:r>
    </w:p>
    <w:p w14:paraId="6650ED89" w14:textId="45C5D436" w:rsidR="00D46262" w:rsidRPr="00D46262" w:rsidRDefault="00D46262" w:rsidP="00D46262">
      <w:pPr>
        <w:numPr>
          <w:ilvl w:val="0"/>
          <w:numId w:val="12"/>
        </w:numPr>
        <w:spacing w:line="276" w:lineRule="auto"/>
        <w:jc w:val="both"/>
      </w:pPr>
      <w:r w:rsidRPr="00D46262">
        <w:rPr>
          <w:b/>
          <w:bCs/>
        </w:rPr>
        <w:t>presentation</w:t>
      </w:r>
      <w:r w:rsidRPr="00D46262">
        <w:t xml:space="preserve">: A </w:t>
      </w:r>
      <w:r w:rsidR="00F23BD5">
        <w:t xml:space="preserve">pdf </w:t>
      </w:r>
      <w:r w:rsidRPr="00D46262">
        <w:t>presentation summarizing key findings.</w:t>
      </w:r>
    </w:p>
    <w:p w14:paraId="49B5810D" w14:textId="424BF3B4" w:rsidR="00D46262" w:rsidRPr="00D46262" w:rsidRDefault="00181850" w:rsidP="00D46262">
      <w:pPr>
        <w:numPr>
          <w:ilvl w:val="0"/>
          <w:numId w:val="12"/>
        </w:numPr>
        <w:spacing w:line="276" w:lineRule="auto"/>
        <w:jc w:val="both"/>
      </w:pPr>
      <w:proofErr w:type="spellStart"/>
      <w:r w:rsidRPr="00181850">
        <w:rPr>
          <w:b/>
          <w:bCs/>
        </w:rPr>
        <w:t>Regional_Sales_Analysis_Notebook.ipynb</w:t>
      </w:r>
      <w:proofErr w:type="spellEnd"/>
      <w:r w:rsidR="00D46262" w:rsidRPr="00D46262">
        <w:t xml:space="preserve">: The </w:t>
      </w:r>
      <w:proofErr w:type="spellStart"/>
      <w:r w:rsidR="00D46262" w:rsidRPr="00D46262">
        <w:rPr>
          <w:color w:val="EE0000"/>
        </w:rPr>
        <w:t>Jupyter</w:t>
      </w:r>
      <w:proofErr w:type="spellEnd"/>
      <w:r w:rsidR="00D46262" w:rsidRPr="00D46262">
        <w:rPr>
          <w:color w:val="EE0000"/>
        </w:rPr>
        <w:t xml:space="preserve"> </w:t>
      </w:r>
      <w:r w:rsidR="00D46262" w:rsidRPr="00D46262">
        <w:t>notebook containing the EDA code and results.</w:t>
      </w:r>
    </w:p>
    <w:p w14:paraId="5324B939" w14:textId="77777777" w:rsidR="00D46262" w:rsidRDefault="00D46262" w:rsidP="00D46262">
      <w:pPr>
        <w:numPr>
          <w:ilvl w:val="0"/>
          <w:numId w:val="12"/>
        </w:numPr>
        <w:spacing w:line="276" w:lineRule="auto"/>
        <w:jc w:val="both"/>
      </w:pPr>
      <w:r w:rsidRPr="00D46262">
        <w:rPr>
          <w:b/>
          <w:bCs/>
        </w:rPr>
        <w:t>README.md</w:t>
      </w:r>
      <w:r w:rsidRPr="00D46262">
        <w:t>: This README file.</w:t>
      </w:r>
    </w:p>
    <w:p w14:paraId="1D69DA0F" w14:textId="77777777" w:rsidR="00626BFE" w:rsidRDefault="00626BFE" w:rsidP="00626BFE">
      <w:pPr>
        <w:spacing w:line="276" w:lineRule="auto"/>
        <w:jc w:val="both"/>
      </w:pPr>
    </w:p>
    <w:p w14:paraId="49C51617" w14:textId="77777777" w:rsidR="00626BFE" w:rsidRPr="00626BFE" w:rsidRDefault="00626BFE" w:rsidP="00626BFE">
      <w:pPr>
        <w:spacing w:line="276" w:lineRule="auto"/>
        <w:jc w:val="both"/>
        <w:rPr>
          <w:b/>
          <w:bCs/>
          <w:sz w:val="32"/>
          <w:szCs w:val="32"/>
        </w:rPr>
      </w:pPr>
      <w:r w:rsidRPr="00626BFE">
        <w:rPr>
          <w:b/>
          <w:bCs/>
          <w:sz w:val="32"/>
          <w:szCs w:val="32"/>
        </w:rPr>
        <w:lastRenderedPageBreak/>
        <w:t>Workflow</w:t>
      </w:r>
    </w:p>
    <w:p w14:paraId="28ED4FD1" w14:textId="77777777" w:rsidR="00626BFE" w:rsidRPr="00626BFE" w:rsidRDefault="00626BFE" w:rsidP="00626BFE">
      <w:pPr>
        <w:numPr>
          <w:ilvl w:val="0"/>
          <w:numId w:val="13"/>
        </w:numPr>
        <w:spacing w:line="276" w:lineRule="auto"/>
        <w:jc w:val="both"/>
      </w:pPr>
      <w:r w:rsidRPr="00626BFE">
        <w:rPr>
          <w:b/>
          <w:bCs/>
        </w:rPr>
        <w:t>Data Acquisition &amp; Loading</w:t>
      </w:r>
      <w:r w:rsidRPr="00626BFE">
        <w:t>: Load the dataset for analysis.</w:t>
      </w:r>
    </w:p>
    <w:p w14:paraId="331BC823" w14:textId="77777777" w:rsidR="00626BFE" w:rsidRPr="00626BFE" w:rsidRDefault="00626BFE" w:rsidP="00626BFE">
      <w:pPr>
        <w:numPr>
          <w:ilvl w:val="0"/>
          <w:numId w:val="13"/>
        </w:numPr>
        <w:spacing w:line="276" w:lineRule="auto"/>
        <w:jc w:val="both"/>
      </w:pPr>
      <w:r w:rsidRPr="00626BFE">
        <w:rPr>
          <w:b/>
          <w:bCs/>
        </w:rPr>
        <w:t>Domain Knowledge &amp; Business Context</w:t>
      </w:r>
      <w:r w:rsidRPr="00626BFE">
        <w:t>: Understand the business implications of sales data.</w:t>
      </w:r>
    </w:p>
    <w:p w14:paraId="4BD9BDEE" w14:textId="77777777" w:rsidR="00626BFE" w:rsidRPr="00626BFE" w:rsidRDefault="00626BFE" w:rsidP="00626BFE">
      <w:pPr>
        <w:numPr>
          <w:ilvl w:val="0"/>
          <w:numId w:val="13"/>
        </w:numPr>
        <w:spacing w:line="276" w:lineRule="auto"/>
        <w:jc w:val="both"/>
      </w:pPr>
      <w:r w:rsidRPr="00626BFE">
        <w:rPr>
          <w:b/>
          <w:bCs/>
        </w:rPr>
        <w:t>Data Understanding</w:t>
      </w:r>
      <w:r w:rsidRPr="00626BFE">
        <w:t>: Explore the dataset to identify key metrics.</w:t>
      </w:r>
    </w:p>
    <w:p w14:paraId="7B583DC8" w14:textId="77777777" w:rsidR="00626BFE" w:rsidRPr="00626BFE" w:rsidRDefault="00626BFE" w:rsidP="00626BFE">
      <w:pPr>
        <w:numPr>
          <w:ilvl w:val="0"/>
          <w:numId w:val="13"/>
        </w:numPr>
        <w:spacing w:line="276" w:lineRule="auto"/>
        <w:jc w:val="both"/>
      </w:pPr>
      <w:r w:rsidRPr="00626BFE">
        <w:rPr>
          <w:b/>
          <w:bCs/>
        </w:rPr>
        <w:t>Data Cleaning &amp; Preparation</w:t>
      </w:r>
      <w:r w:rsidRPr="00626BFE">
        <w:t>: Clean and prepare the data for analysis.</w:t>
      </w:r>
    </w:p>
    <w:p w14:paraId="03471832" w14:textId="77777777" w:rsidR="00626BFE" w:rsidRPr="00626BFE" w:rsidRDefault="00626BFE" w:rsidP="00626BFE">
      <w:pPr>
        <w:numPr>
          <w:ilvl w:val="0"/>
          <w:numId w:val="13"/>
        </w:numPr>
        <w:spacing w:line="276" w:lineRule="auto"/>
        <w:jc w:val="both"/>
      </w:pPr>
      <w:r w:rsidRPr="00626BFE">
        <w:rPr>
          <w:b/>
          <w:bCs/>
        </w:rPr>
        <w:t>Exploratory Data Analysis (EDA)</w:t>
      </w:r>
      <w:r w:rsidRPr="00626BFE">
        <w:t xml:space="preserve">: Conduct in-depth statistical analysis and visualizations. </w:t>
      </w:r>
    </w:p>
    <w:p w14:paraId="5977F76D" w14:textId="77777777" w:rsidR="00626BFE" w:rsidRPr="00626BFE" w:rsidRDefault="00626BFE" w:rsidP="00626BFE">
      <w:pPr>
        <w:numPr>
          <w:ilvl w:val="1"/>
          <w:numId w:val="13"/>
        </w:numPr>
        <w:spacing w:line="276" w:lineRule="auto"/>
        <w:jc w:val="both"/>
      </w:pPr>
      <w:r w:rsidRPr="00626BFE">
        <w:rPr>
          <w:b/>
          <w:bCs/>
        </w:rPr>
        <w:t>Statistical Analysis</w:t>
      </w:r>
      <w:r w:rsidRPr="00626BFE">
        <w:t>: Calculate key metrics and trends.</w:t>
      </w:r>
    </w:p>
    <w:p w14:paraId="6A5BF274" w14:textId="77777777" w:rsidR="00626BFE" w:rsidRPr="00626BFE" w:rsidRDefault="00626BFE" w:rsidP="00626BFE">
      <w:pPr>
        <w:numPr>
          <w:ilvl w:val="1"/>
          <w:numId w:val="13"/>
        </w:numPr>
        <w:spacing w:line="276" w:lineRule="auto"/>
        <w:jc w:val="both"/>
      </w:pPr>
      <w:r w:rsidRPr="00626BFE">
        <w:rPr>
          <w:b/>
          <w:bCs/>
        </w:rPr>
        <w:t>Visualization &amp; Exploration</w:t>
      </w:r>
      <w:r w:rsidRPr="00626BFE">
        <w:t>: Create visual representations of the data.</w:t>
      </w:r>
    </w:p>
    <w:p w14:paraId="64714586" w14:textId="77777777" w:rsidR="00626BFE" w:rsidRPr="00626BFE" w:rsidRDefault="00626BFE" w:rsidP="00626BFE">
      <w:pPr>
        <w:numPr>
          <w:ilvl w:val="0"/>
          <w:numId w:val="13"/>
        </w:numPr>
        <w:spacing w:line="276" w:lineRule="auto"/>
        <w:jc w:val="both"/>
      </w:pPr>
      <w:r w:rsidRPr="00626BFE">
        <w:rPr>
          <w:b/>
          <w:bCs/>
        </w:rPr>
        <w:t>Insights &amp; Reporting</w:t>
      </w:r>
      <w:r w:rsidRPr="00626BFE">
        <w:t>: Summarize findings and insights from the analysis.</w:t>
      </w:r>
    </w:p>
    <w:p w14:paraId="68850968" w14:textId="77777777" w:rsidR="00626BFE" w:rsidRPr="00626BFE" w:rsidRDefault="00626BFE" w:rsidP="00626BFE">
      <w:pPr>
        <w:numPr>
          <w:ilvl w:val="0"/>
          <w:numId w:val="13"/>
        </w:numPr>
        <w:spacing w:line="276" w:lineRule="auto"/>
        <w:jc w:val="both"/>
      </w:pPr>
      <w:r w:rsidRPr="00626BFE">
        <w:rPr>
          <w:b/>
          <w:bCs/>
        </w:rPr>
        <w:t>Recommendations</w:t>
      </w:r>
      <w:r w:rsidRPr="00626BFE">
        <w:t>: Provide actionable insights based on the analysis.</w:t>
      </w:r>
    </w:p>
    <w:p w14:paraId="5C79B0F6" w14:textId="77777777" w:rsidR="00626BFE" w:rsidRDefault="00626BFE" w:rsidP="00626BFE">
      <w:pPr>
        <w:spacing w:line="276" w:lineRule="auto"/>
        <w:jc w:val="both"/>
        <w:rPr>
          <w:b/>
          <w:bCs/>
        </w:rPr>
      </w:pPr>
    </w:p>
    <w:p w14:paraId="52C6D1EB" w14:textId="6CB0FA28" w:rsidR="00626BFE" w:rsidRPr="00626BFE" w:rsidRDefault="00626BFE" w:rsidP="00626BFE">
      <w:pPr>
        <w:spacing w:line="276" w:lineRule="auto"/>
        <w:jc w:val="both"/>
        <w:rPr>
          <w:b/>
          <w:bCs/>
          <w:sz w:val="32"/>
          <w:szCs w:val="32"/>
        </w:rPr>
      </w:pPr>
      <w:r w:rsidRPr="00626BFE">
        <w:rPr>
          <w:b/>
          <w:bCs/>
          <w:sz w:val="32"/>
          <w:szCs w:val="32"/>
        </w:rPr>
        <w:t>Analysis Overview</w:t>
      </w:r>
    </w:p>
    <w:p w14:paraId="306FF6DE" w14:textId="77777777" w:rsidR="00626BFE" w:rsidRPr="00626BFE" w:rsidRDefault="00626BFE" w:rsidP="00626BFE">
      <w:pPr>
        <w:spacing w:line="276" w:lineRule="auto"/>
        <w:jc w:val="both"/>
        <w:rPr>
          <w:b/>
          <w:bCs/>
        </w:rPr>
      </w:pPr>
      <w:r w:rsidRPr="00626BFE">
        <w:rPr>
          <w:b/>
          <w:bCs/>
        </w:rPr>
        <w:t>Key Analyses Conducted</w:t>
      </w:r>
    </w:p>
    <w:p w14:paraId="525E7BF6" w14:textId="77777777" w:rsidR="00626BFE" w:rsidRPr="00626BFE" w:rsidRDefault="00626BFE" w:rsidP="00626BFE">
      <w:pPr>
        <w:numPr>
          <w:ilvl w:val="0"/>
          <w:numId w:val="14"/>
        </w:numPr>
        <w:spacing w:line="276" w:lineRule="auto"/>
        <w:jc w:val="both"/>
      </w:pPr>
      <w:r w:rsidRPr="00626BFE">
        <w:rPr>
          <w:b/>
          <w:bCs/>
        </w:rPr>
        <w:t>Regional Performance Analysis</w:t>
      </w:r>
      <w:r w:rsidRPr="00626BFE">
        <w:t>: Compared revenue and profits across U.S. regions to identify strengths and weaknesses.</w:t>
      </w:r>
    </w:p>
    <w:p w14:paraId="0DC679FE" w14:textId="77777777" w:rsidR="00626BFE" w:rsidRPr="00626BFE" w:rsidRDefault="00626BFE" w:rsidP="00626BFE">
      <w:pPr>
        <w:numPr>
          <w:ilvl w:val="0"/>
          <w:numId w:val="14"/>
        </w:numPr>
        <w:spacing w:line="276" w:lineRule="auto"/>
        <w:jc w:val="both"/>
      </w:pPr>
      <w:r w:rsidRPr="00626BFE">
        <w:rPr>
          <w:b/>
          <w:bCs/>
        </w:rPr>
        <w:t>Seasonal Trends Examination</w:t>
      </w:r>
      <w:r w:rsidRPr="00626BFE">
        <w:t>: Investigated seasonal variations in sales to understand their impact.</w:t>
      </w:r>
    </w:p>
    <w:p w14:paraId="1242AEC9" w14:textId="77777777" w:rsidR="00626BFE" w:rsidRPr="00626BFE" w:rsidRDefault="00626BFE" w:rsidP="00626BFE">
      <w:pPr>
        <w:numPr>
          <w:ilvl w:val="0"/>
          <w:numId w:val="14"/>
        </w:numPr>
        <w:spacing w:line="276" w:lineRule="auto"/>
        <w:jc w:val="both"/>
      </w:pPr>
      <w:r w:rsidRPr="00626BFE">
        <w:rPr>
          <w:b/>
          <w:bCs/>
        </w:rPr>
        <w:t>Top Product Identification</w:t>
      </w:r>
      <w:r w:rsidRPr="00626BFE">
        <w:t>: Determined which SKUs are driving sales in different regions.</w:t>
      </w:r>
    </w:p>
    <w:p w14:paraId="233820A0" w14:textId="77777777" w:rsidR="00626BFE" w:rsidRPr="00626BFE" w:rsidRDefault="00626BFE" w:rsidP="00626BFE">
      <w:pPr>
        <w:numPr>
          <w:ilvl w:val="0"/>
          <w:numId w:val="14"/>
        </w:numPr>
        <w:spacing w:line="276" w:lineRule="auto"/>
        <w:jc w:val="both"/>
      </w:pPr>
      <w:r w:rsidRPr="00626BFE">
        <w:rPr>
          <w:b/>
          <w:bCs/>
        </w:rPr>
        <w:t>Sales Channel Evaluation</w:t>
      </w:r>
      <w:r w:rsidRPr="00626BFE">
        <w:t>: Assessed the profitability of various sales channels for resource allocation.</w:t>
      </w:r>
    </w:p>
    <w:p w14:paraId="6955B2EF" w14:textId="77777777" w:rsidR="00626BFE" w:rsidRDefault="00626BFE" w:rsidP="00626BFE">
      <w:pPr>
        <w:spacing w:line="276" w:lineRule="auto"/>
        <w:jc w:val="both"/>
        <w:rPr>
          <w:b/>
          <w:bCs/>
        </w:rPr>
      </w:pPr>
    </w:p>
    <w:p w14:paraId="3B48582B" w14:textId="09324A36" w:rsidR="00626BFE" w:rsidRPr="00626BFE" w:rsidRDefault="00626BFE" w:rsidP="00626BFE">
      <w:pPr>
        <w:spacing w:line="276" w:lineRule="auto"/>
        <w:jc w:val="both"/>
        <w:rPr>
          <w:b/>
          <w:bCs/>
          <w:sz w:val="32"/>
          <w:szCs w:val="32"/>
        </w:rPr>
      </w:pPr>
      <w:r w:rsidRPr="00626BFE">
        <w:rPr>
          <w:b/>
          <w:bCs/>
          <w:sz w:val="32"/>
          <w:szCs w:val="32"/>
        </w:rPr>
        <w:t>Conclusions</w:t>
      </w:r>
    </w:p>
    <w:p w14:paraId="616B2C61" w14:textId="77777777" w:rsidR="00626BFE" w:rsidRPr="00626BFE" w:rsidRDefault="00626BFE" w:rsidP="00626BFE">
      <w:pPr>
        <w:spacing w:line="276" w:lineRule="auto"/>
        <w:jc w:val="both"/>
        <w:rPr>
          <w:b/>
          <w:bCs/>
        </w:rPr>
      </w:pPr>
      <w:r w:rsidRPr="00626BFE">
        <w:rPr>
          <w:b/>
          <w:bCs/>
        </w:rPr>
        <w:t>Summary of Findings</w:t>
      </w:r>
    </w:p>
    <w:p w14:paraId="67927F5F" w14:textId="77777777" w:rsidR="00626BFE" w:rsidRPr="00626BFE" w:rsidRDefault="00626BFE" w:rsidP="00626BFE">
      <w:pPr>
        <w:numPr>
          <w:ilvl w:val="0"/>
          <w:numId w:val="15"/>
        </w:numPr>
        <w:spacing w:line="276" w:lineRule="auto"/>
        <w:jc w:val="both"/>
      </w:pPr>
      <w:r w:rsidRPr="00626BFE">
        <w:t>The West region emerged as the strongest performer, generating $372M in cumulative revenue with consistent growth from 2014 to 2017.</w:t>
      </w:r>
    </w:p>
    <w:p w14:paraId="7A2D3C32" w14:textId="77777777" w:rsidR="00626BFE" w:rsidRPr="00626BFE" w:rsidRDefault="00626BFE" w:rsidP="00626BFE">
      <w:pPr>
        <w:numPr>
          <w:ilvl w:val="0"/>
          <w:numId w:val="15"/>
        </w:numPr>
        <w:spacing w:line="276" w:lineRule="auto"/>
        <w:jc w:val="both"/>
      </w:pPr>
      <w:r w:rsidRPr="00626BFE">
        <w:lastRenderedPageBreak/>
        <w:t>The Midwest region suffered an 84% revenue drop in 2018, highlighting a significant decline.</w:t>
      </w:r>
    </w:p>
    <w:p w14:paraId="346B3E74" w14:textId="77777777" w:rsidR="00626BFE" w:rsidRPr="00626BFE" w:rsidRDefault="00626BFE" w:rsidP="00626BFE">
      <w:pPr>
        <w:numPr>
          <w:ilvl w:val="0"/>
          <w:numId w:val="15"/>
        </w:numPr>
        <w:spacing w:line="276" w:lineRule="auto"/>
        <w:jc w:val="both"/>
      </w:pPr>
      <w:r w:rsidRPr="00626BFE">
        <w:t>Seasonal analysis revealed strong sales surges in January and February, which surpassed the monthly average of ~$103M.</w:t>
      </w:r>
    </w:p>
    <w:p w14:paraId="1147BE63" w14:textId="77777777" w:rsidR="00626BFE" w:rsidRPr="00626BFE" w:rsidRDefault="00626BFE" w:rsidP="00626BFE">
      <w:pPr>
        <w:numPr>
          <w:ilvl w:val="0"/>
          <w:numId w:val="15"/>
        </w:numPr>
        <w:spacing w:line="276" w:lineRule="auto"/>
        <w:jc w:val="both"/>
      </w:pPr>
      <w:r w:rsidRPr="00626BFE">
        <w:t>The top 10 SKUs contributed 60.9% of total revenue, indicating a classic Pareto pattern.</w:t>
      </w:r>
    </w:p>
    <w:p w14:paraId="085F9211" w14:textId="77777777" w:rsidR="00626BFE" w:rsidRPr="00626BFE" w:rsidRDefault="00626BFE" w:rsidP="00626BFE">
      <w:pPr>
        <w:numPr>
          <w:ilvl w:val="0"/>
          <w:numId w:val="15"/>
        </w:numPr>
        <w:spacing w:line="276" w:lineRule="auto"/>
        <w:jc w:val="both"/>
      </w:pPr>
      <w:r w:rsidRPr="00626BFE">
        <w:t>All sales channels showed high efficiency, with profitability ratios above 92%. The Export channel led in margin efficiency, while Wholesale generated the most revenue.</w:t>
      </w:r>
    </w:p>
    <w:p w14:paraId="01407032" w14:textId="77777777" w:rsidR="00626BFE" w:rsidRDefault="00626BFE" w:rsidP="00626BFE">
      <w:pPr>
        <w:spacing w:line="276" w:lineRule="auto"/>
        <w:jc w:val="both"/>
        <w:rPr>
          <w:b/>
          <w:bCs/>
        </w:rPr>
      </w:pPr>
    </w:p>
    <w:p w14:paraId="55734F32" w14:textId="17BE794E" w:rsidR="00626BFE" w:rsidRPr="00626BFE" w:rsidRDefault="00626BFE" w:rsidP="00626BFE">
      <w:pPr>
        <w:spacing w:line="276" w:lineRule="auto"/>
        <w:jc w:val="both"/>
        <w:rPr>
          <w:b/>
          <w:bCs/>
        </w:rPr>
      </w:pPr>
      <w:r w:rsidRPr="00626BFE">
        <w:rPr>
          <w:b/>
          <w:bCs/>
        </w:rPr>
        <w:t>Recommendations</w:t>
      </w:r>
    </w:p>
    <w:p w14:paraId="43B213C5" w14:textId="77777777" w:rsidR="00626BFE" w:rsidRPr="00626BFE" w:rsidRDefault="00626BFE" w:rsidP="00626BFE">
      <w:pPr>
        <w:numPr>
          <w:ilvl w:val="0"/>
          <w:numId w:val="16"/>
        </w:numPr>
        <w:spacing w:line="276" w:lineRule="auto"/>
        <w:jc w:val="both"/>
      </w:pPr>
      <w:r w:rsidRPr="00626BFE">
        <w:t>Focus marketing and inventory efforts on Q1 and Q4, especially January and February, which show strong sales.</w:t>
      </w:r>
    </w:p>
    <w:p w14:paraId="21AD47E8" w14:textId="77777777" w:rsidR="00626BFE" w:rsidRPr="00626BFE" w:rsidRDefault="00626BFE" w:rsidP="00626BFE">
      <w:pPr>
        <w:numPr>
          <w:ilvl w:val="0"/>
          <w:numId w:val="16"/>
        </w:numPr>
        <w:spacing w:line="276" w:lineRule="auto"/>
        <w:jc w:val="both"/>
      </w:pPr>
      <w:r w:rsidRPr="00626BFE">
        <w:t>Prioritize the West region for consistent revenue leadership.</w:t>
      </w:r>
    </w:p>
    <w:p w14:paraId="0FAC52DF" w14:textId="77777777" w:rsidR="00626BFE" w:rsidRPr="00626BFE" w:rsidRDefault="00626BFE" w:rsidP="00626BFE">
      <w:pPr>
        <w:numPr>
          <w:ilvl w:val="0"/>
          <w:numId w:val="16"/>
        </w:numPr>
        <w:spacing w:line="276" w:lineRule="auto"/>
        <w:jc w:val="both"/>
      </w:pPr>
      <w:r w:rsidRPr="00626BFE">
        <w:t>Address the Midwest's decline through exploration of alternative channels and niche SKUs.</w:t>
      </w:r>
    </w:p>
    <w:p w14:paraId="60F3E257" w14:textId="77777777" w:rsidR="00626BFE" w:rsidRPr="00626BFE" w:rsidRDefault="00626BFE" w:rsidP="00626BFE">
      <w:pPr>
        <w:numPr>
          <w:ilvl w:val="0"/>
          <w:numId w:val="16"/>
        </w:numPr>
        <w:spacing w:line="276" w:lineRule="auto"/>
        <w:jc w:val="both"/>
      </w:pPr>
      <w:r w:rsidRPr="00626BFE">
        <w:t>Implement targeted promotions in April and June to counter spring slumps.</w:t>
      </w:r>
    </w:p>
    <w:p w14:paraId="073F1FB1" w14:textId="77777777" w:rsidR="00626BFE" w:rsidRPr="00626BFE" w:rsidRDefault="00626BFE" w:rsidP="00626BFE">
      <w:pPr>
        <w:numPr>
          <w:ilvl w:val="0"/>
          <w:numId w:val="16"/>
        </w:numPr>
        <w:spacing w:line="276" w:lineRule="auto"/>
        <w:jc w:val="both"/>
      </w:pPr>
      <w:r w:rsidRPr="00626BFE">
        <w:t>Emphasize top-performing SKUs for core revenue while leveraging long-tail products for regional or seasonal experimentation.</w:t>
      </w:r>
    </w:p>
    <w:p w14:paraId="0F559EB5" w14:textId="77777777" w:rsidR="00626BFE" w:rsidRPr="00D46262" w:rsidRDefault="00626BFE" w:rsidP="00626BFE">
      <w:pPr>
        <w:spacing w:line="276" w:lineRule="auto"/>
        <w:jc w:val="both"/>
      </w:pPr>
    </w:p>
    <w:p w14:paraId="26C5113A" w14:textId="77777777" w:rsidR="00D46262" w:rsidRPr="003C658E" w:rsidRDefault="00D46262" w:rsidP="002454D0">
      <w:pPr>
        <w:spacing w:line="276" w:lineRule="auto"/>
        <w:jc w:val="both"/>
      </w:pPr>
    </w:p>
    <w:sectPr w:rsidR="00D46262" w:rsidRPr="003C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2510"/>
    <w:multiLevelType w:val="multilevel"/>
    <w:tmpl w:val="381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7B3"/>
    <w:multiLevelType w:val="multilevel"/>
    <w:tmpl w:val="570C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2ADF"/>
    <w:multiLevelType w:val="multilevel"/>
    <w:tmpl w:val="E12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15772"/>
    <w:multiLevelType w:val="multilevel"/>
    <w:tmpl w:val="DF5E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530EF"/>
    <w:multiLevelType w:val="multilevel"/>
    <w:tmpl w:val="0236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A0AC5"/>
    <w:multiLevelType w:val="multilevel"/>
    <w:tmpl w:val="CE18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A1288"/>
    <w:multiLevelType w:val="multilevel"/>
    <w:tmpl w:val="4C1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165C0"/>
    <w:multiLevelType w:val="multilevel"/>
    <w:tmpl w:val="65CA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E1A91"/>
    <w:multiLevelType w:val="multilevel"/>
    <w:tmpl w:val="B768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A6431"/>
    <w:multiLevelType w:val="multilevel"/>
    <w:tmpl w:val="D74C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054CE"/>
    <w:multiLevelType w:val="multilevel"/>
    <w:tmpl w:val="6FE6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E359E"/>
    <w:multiLevelType w:val="multilevel"/>
    <w:tmpl w:val="520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E6F52"/>
    <w:multiLevelType w:val="multilevel"/>
    <w:tmpl w:val="C85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7390A"/>
    <w:multiLevelType w:val="multilevel"/>
    <w:tmpl w:val="DE72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623DE"/>
    <w:multiLevelType w:val="multilevel"/>
    <w:tmpl w:val="60D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B3C44"/>
    <w:multiLevelType w:val="multilevel"/>
    <w:tmpl w:val="982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187633">
    <w:abstractNumId w:val="8"/>
  </w:num>
  <w:num w:numId="2" w16cid:durableId="50660916">
    <w:abstractNumId w:val="14"/>
  </w:num>
  <w:num w:numId="3" w16cid:durableId="496460123">
    <w:abstractNumId w:val="5"/>
  </w:num>
  <w:num w:numId="4" w16cid:durableId="1270745413">
    <w:abstractNumId w:val="7"/>
  </w:num>
  <w:num w:numId="5" w16cid:durableId="608243463">
    <w:abstractNumId w:val="10"/>
  </w:num>
  <w:num w:numId="6" w16cid:durableId="1409955903">
    <w:abstractNumId w:val="6"/>
  </w:num>
  <w:num w:numId="7" w16cid:durableId="1385329891">
    <w:abstractNumId w:val="15"/>
  </w:num>
  <w:num w:numId="8" w16cid:durableId="882710300">
    <w:abstractNumId w:val="0"/>
  </w:num>
  <w:num w:numId="9" w16cid:durableId="2098749792">
    <w:abstractNumId w:val="12"/>
  </w:num>
  <w:num w:numId="10" w16cid:durableId="287665622">
    <w:abstractNumId w:val="13"/>
  </w:num>
  <w:num w:numId="11" w16cid:durableId="367415369">
    <w:abstractNumId w:val="2"/>
  </w:num>
  <w:num w:numId="12" w16cid:durableId="1668358676">
    <w:abstractNumId w:val="4"/>
  </w:num>
  <w:num w:numId="13" w16cid:durableId="854075330">
    <w:abstractNumId w:val="9"/>
  </w:num>
  <w:num w:numId="14" w16cid:durableId="1509176471">
    <w:abstractNumId w:val="1"/>
  </w:num>
  <w:num w:numId="15" w16cid:durableId="260797688">
    <w:abstractNumId w:val="11"/>
  </w:num>
  <w:num w:numId="16" w16cid:durableId="1124422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3B"/>
    <w:rsid w:val="00000517"/>
    <w:rsid w:val="000B6A67"/>
    <w:rsid w:val="000C2632"/>
    <w:rsid w:val="000E21E6"/>
    <w:rsid w:val="001020F8"/>
    <w:rsid w:val="00107B78"/>
    <w:rsid w:val="00110B66"/>
    <w:rsid w:val="00181850"/>
    <w:rsid w:val="002012B6"/>
    <w:rsid w:val="002454D0"/>
    <w:rsid w:val="002A6D61"/>
    <w:rsid w:val="002E5889"/>
    <w:rsid w:val="003C658E"/>
    <w:rsid w:val="004232FD"/>
    <w:rsid w:val="00433C63"/>
    <w:rsid w:val="0045601C"/>
    <w:rsid w:val="0047417A"/>
    <w:rsid w:val="004E55B4"/>
    <w:rsid w:val="005A2FA0"/>
    <w:rsid w:val="00611C15"/>
    <w:rsid w:val="00626BFE"/>
    <w:rsid w:val="00632446"/>
    <w:rsid w:val="006B460A"/>
    <w:rsid w:val="006F01CB"/>
    <w:rsid w:val="007048D0"/>
    <w:rsid w:val="00705E82"/>
    <w:rsid w:val="00791EA6"/>
    <w:rsid w:val="00845943"/>
    <w:rsid w:val="009D2896"/>
    <w:rsid w:val="00A040C2"/>
    <w:rsid w:val="00BA0CBA"/>
    <w:rsid w:val="00C76124"/>
    <w:rsid w:val="00CD4217"/>
    <w:rsid w:val="00D301F6"/>
    <w:rsid w:val="00D46262"/>
    <w:rsid w:val="00F23BD5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E928"/>
  <w15:chartTrackingRefBased/>
  <w15:docId w15:val="{B195A889-DF8E-4714-A52C-142C273A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Maeang</dc:creator>
  <cp:keywords/>
  <dc:description/>
  <cp:lastModifiedBy>Megan Maeang</cp:lastModifiedBy>
  <cp:revision>2</cp:revision>
  <dcterms:created xsi:type="dcterms:W3CDTF">2025-10-01T17:13:00Z</dcterms:created>
  <dcterms:modified xsi:type="dcterms:W3CDTF">2025-10-01T17:13:00Z</dcterms:modified>
</cp:coreProperties>
</file>