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4F53226C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2D36E6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489CA454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Distrito de Barranquilla con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 xml:space="preserve"> la Oficina de MI HABITAT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 w:rsidR="00BE268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1853938E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6CD316F7" w14:textId="77777777" w:rsidR="00AB1523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</w:t>
            </w:r>
          </w:p>
          <w:p w14:paraId="7184B70B" w14:textId="2CB6687C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2 y 30pm</w:t>
            </w:r>
          </w:p>
        </w:tc>
        <w:tc>
          <w:tcPr>
            <w:tcW w:w="2052" w:type="dxa"/>
            <w:shd w:val="clear" w:color="auto" w:fill="auto"/>
          </w:tcPr>
          <w:p w14:paraId="0B6F0F98" w14:textId="01854A9E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4 y 30pm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7C92E2D" w14:textId="77777777" w:rsidR="002D36E6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2D36E6">
              <w:rPr>
                <w:rFonts w:ascii="Arial" w:eastAsia="Arial" w:hAnsi="Arial" w:cs="Arial"/>
                <w:b/>
                <w:sz w:val="22"/>
                <w:szCs w:val="22"/>
              </w:rPr>
              <w:t>VIRTUAL PLATAFORMA TEAMS .</w:t>
            </w:r>
          </w:p>
          <w:p w14:paraId="378609B9" w14:textId="77777777" w:rsidR="002D36E6" w:rsidRDefault="002D36E6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ROSMAN CARRILLO-COORD. OFICINA MI HABITAT</w:t>
            </w:r>
          </w:p>
          <w:p w14:paraId="4DF5EB43" w14:textId="77777777" w:rsidR="002D36E6" w:rsidRDefault="002D36E6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GUSTAVO IGUARAN- PROFESIONAL DE APOYO</w:t>
            </w:r>
          </w:p>
          <w:p w14:paraId="6502109C" w14:textId="32DCCCD3" w:rsidR="00B929E3" w:rsidRDefault="002D36E6" w:rsidP="002D36E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HOLLMAN OLIVARES-FUNCIONARIO OFICINA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2CD31453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05AB5B43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39F53535" w14:textId="03ECDE1F" w:rsidR="0004286E" w:rsidRPr="00B929E3" w:rsidRDefault="0004286E" w:rsidP="00B929E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B929E3">
              <w:rPr>
                <w:rFonts w:ascii="Arial" w:eastAsia="Arial" w:hAnsi="Arial" w:cs="Arial"/>
                <w:sz w:val="22"/>
                <w:szCs w:val="22"/>
              </w:rPr>
              <w:t xml:space="preserve">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7F9283B0" w:rsidR="0071122E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día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/0</w:t>
            </w:r>
            <w:r w:rsidR="002D36E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EN EL  CRAV DEL DISTRITO DEJUAN MINA - BARRANQUILLA-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Oficina de 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COORDINACION DE COMUNIDADES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 y 30p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, se reunieron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 xml:space="preserve">funcionarios de la OFICINA MI HABITAT DEL DISTRITO DE BARRANQUILLA y La orientadora Ocupacional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 ,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>ejecutar las acciones pertinentes en el mes de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 xml:space="preserve"> SEPTIEMBRE </w:t>
            </w:r>
            <w:r w:rsidR="004A5FD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B41C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DISTRITO DE BARRANQUILLA</w:t>
            </w:r>
            <w:r w:rsidR="002D36E6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 LAS COMUNIDADES PRIORIZADAS</w:t>
            </w:r>
            <w:r w:rsidR="00B41C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BC831B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1A178FCD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2D36E6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SEPTIEMBRE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se promoverá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formación complementaria </w:t>
            </w:r>
            <w:r w:rsidR="0009710A" w:rsidRPr="00B36191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93780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98200F5" w14:textId="2B6B6769" w:rsidR="002D7330" w:rsidRDefault="002D7330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6AE7A8" w14:textId="027E7F6D" w:rsidR="002D7330" w:rsidRDefault="002D7330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D73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COMUNIDAD </w:t>
            </w:r>
            <w:r w:rsidR="002D36E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GARDENIAS</w:t>
            </w:r>
            <w:r w:rsidRPr="002D73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</w:p>
          <w:p w14:paraId="49EB21E2" w14:textId="5C7FB82A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AC904AB" w14:textId="190CE54C" w:rsidR="002D36E6" w:rsidRPr="009F71D5" w:rsidRDefault="002D36E6" w:rsidP="009F71D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9F71D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SEGURIDAD SOCIAL-CEDAGRO</w:t>
            </w:r>
          </w:p>
          <w:p w14:paraId="5BB418EA" w14:textId="272CBD86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A6F8276" w14:textId="27AEEF75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VILLA SAN PABLO</w:t>
            </w:r>
          </w:p>
          <w:p w14:paraId="7D252AB3" w14:textId="587D444D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1.CONTABILIDAD BASICA-CEDAGRO</w:t>
            </w:r>
          </w:p>
          <w:p w14:paraId="58B21B8F" w14:textId="43D828C5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56A0F604" w14:textId="23274053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VILLA CORDIALIDAD</w:t>
            </w:r>
          </w:p>
          <w:p w14:paraId="33DB7610" w14:textId="527FEE75" w:rsidR="002D36E6" w:rsidRDefault="002D36E6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1.CONTABILIDAD BASICA</w:t>
            </w:r>
          </w:p>
          <w:p w14:paraId="1D68322E" w14:textId="77777777" w:rsidR="008B0C62" w:rsidRDefault="008B0C6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15259A6" w14:textId="77777777" w:rsidR="00EA19BF" w:rsidRDefault="00EA19BF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D37D5" w14:textId="26F3FB4D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50C05" w14:textId="3166E01A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60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Municipio :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Información debe enviarse al correo, a mas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32A7FD6" w14:textId="3DE83C35" w:rsidR="000F0D86" w:rsidRDefault="000F0D86" w:rsidP="000F0D8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Pr="0015615E" w:rsidRDefault="0071122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7A7873A" w14:textId="04CF8AD1" w:rsidR="0071122E" w:rsidRPr="0015615E" w:rsidRDefault="00E056A1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Se 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realizará</w:t>
            </w: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seguimiento a lo concertado 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en la Ruta Institucional y de acuerdo con lo que aparece en el POA2022, para el</w:t>
            </w:r>
            <w:r w:rsidR="00C24BCD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DISTRITO DE BARRANQUILLA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.</w:t>
            </w:r>
          </w:p>
          <w:p w14:paraId="6B0B942E" w14:textId="61F47EA8" w:rsidR="00E31136" w:rsidRPr="0015615E" w:rsidRDefault="0015615E" w:rsidP="008B00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En la oficina </w:t>
            </w:r>
            <w:r w:rsidR="008703B6" w:rsidRPr="0015615E">
              <w:rPr>
                <w:rFonts w:ascii="Arial" w:eastAsia="Arial" w:hAnsi="Arial" w:cs="Arial"/>
                <w:bCs/>
                <w:color w:val="000000"/>
              </w:rPr>
              <w:t xml:space="preserve">de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Poblaciones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 xml:space="preserve"> especiales y 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>V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>ulnerables,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para</w:t>
            </w:r>
            <w:r w:rsidR="00023436">
              <w:rPr>
                <w:rFonts w:ascii="Arial" w:eastAsia="Arial" w:hAnsi="Arial" w:cs="Arial"/>
                <w:bCs/>
                <w:color w:val="000000"/>
              </w:rPr>
              <w:t xml:space="preserve"> cada formación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y será enviado a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l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os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enlace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>s de cada comunidad priorizada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para que se realice la inscripción de los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futuros aprendices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.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2322361A" w14:textId="77777777" w:rsidR="0077571E" w:rsidRDefault="0077571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80DA045" w14:textId="420D0511" w:rsidR="0071122E" w:rsidRPr="00430709" w:rsidRDefault="00430709" w:rsidP="00430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  <w:r w:rsidR="005A751B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>Archivo de registro de aprendices para las formaciones complementarias</w:t>
            </w:r>
            <w:r w:rsidR="0077571E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todas las especificaciones entrega</w:t>
            </w:r>
            <w:r w:rsidR="00731219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>das.</w:t>
            </w:r>
          </w:p>
          <w:p w14:paraId="30EBFFDC" w14:textId="08882722" w:rsidR="00731219" w:rsidRDefault="00731219" w:rsidP="007312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52018A" w14:textId="77777777" w:rsidR="00430709" w:rsidRDefault="00430709" w:rsidP="007312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B2A34A" w14:textId="6148B3A2" w:rsidR="00731219" w:rsidRPr="00BC4F11" w:rsidRDefault="00731219" w:rsidP="002D3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D3F440A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F00372C" w14:textId="5748C46E" w:rsidR="008703B6" w:rsidRDefault="00C24BCD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Enlaces de cada Comunidad Priorizada</w:t>
            </w:r>
          </w:p>
          <w:p w14:paraId="7F848EFD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7A49B4CB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05B886E5" w14:textId="2CDCF02E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299670CD" w14:textId="1EB4409D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3894F22D" w14:textId="77777777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0F6210B5" w14:textId="14BD1C47" w:rsidR="00731219" w:rsidRDefault="00731219" w:rsidP="00C13C48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67245191" w14:textId="25461206" w:rsidR="0071122E" w:rsidRDefault="005A751B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Máximo el </w:t>
            </w:r>
            <w:r w:rsidR="0043070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 xml:space="preserve">5 </w:t>
            </w:r>
            <w:r w:rsidR="00B027D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0709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2D36E6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 w:rsidR="007C6D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del 2022</w:t>
            </w:r>
          </w:p>
          <w:p w14:paraId="5609B351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04ECA67" w14:textId="698C4CED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670143D" w14:textId="77777777" w:rsidR="00B027DF" w:rsidRDefault="00B027DF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9D935F8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2A92AA8F" w14:textId="5E7F8207" w:rsidR="00B87DE4" w:rsidRDefault="00B87DE4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4C182DED" w14:textId="4465BD79" w:rsidR="001509FF" w:rsidRDefault="001509FF" w:rsidP="001A5570">
            <w:pPr>
              <w:rPr>
                <w:rFonts w:ascii="Arial" w:eastAsia="Arial" w:hAnsi="Arial" w:cs="Arial"/>
                <w:b/>
              </w:rPr>
            </w:pPr>
          </w:p>
          <w:p w14:paraId="1EFC489A" w14:textId="5477BD47" w:rsidR="00DD3DA3" w:rsidRDefault="00592C7B" w:rsidP="00592C7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11DD7D1A" wp14:editId="261BD789">
                  <wp:extent cx="2238375" cy="13811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521" cy="138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34D8A5FE" wp14:editId="1C1435B0">
                  <wp:extent cx="2133600" cy="13811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412" cy="1384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043"/>
    <w:multiLevelType w:val="hybridMultilevel"/>
    <w:tmpl w:val="1E7E4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0BA"/>
    <w:multiLevelType w:val="hybridMultilevel"/>
    <w:tmpl w:val="2A78973C"/>
    <w:lvl w:ilvl="0" w:tplc="0C24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A1A61"/>
    <w:multiLevelType w:val="hybridMultilevel"/>
    <w:tmpl w:val="89E6B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110C"/>
    <w:multiLevelType w:val="hybridMultilevel"/>
    <w:tmpl w:val="C4D0F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5764"/>
    <w:multiLevelType w:val="hybridMultilevel"/>
    <w:tmpl w:val="04662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D0BD9"/>
    <w:multiLevelType w:val="hybridMultilevel"/>
    <w:tmpl w:val="29249E7C"/>
    <w:lvl w:ilvl="0" w:tplc="B93479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510C1C"/>
    <w:multiLevelType w:val="hybridMultilevel"/>
    <w:tmpl w:val="6D1A0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CD7"/>
    <w:multiLevelType w:val="hybridMultilevel"/>
    <w:tmpl w:val="1456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D56DD"/>
    <w:multiLevelType w:val="hybridMultilevel"/>
    <w:tmpl w:val="2D86F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91A5F"/>
    <w:multiLevelType w:val="hybridMultilevel"/>
    <w:tmpl w:val="6D84C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679F8"/>
    <w:multiLevelType w:val="hybridMultilevel"/>
    <w:tmpl w:val="6C74F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97C71"/>
    <w:multiLevelType w:val="hybridMultilevel"/>
    <w:tmpl w:val="874CFD9E"/>
    <w:lvl w:ilvl="0" w:tplc="9D30D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92487"/>
    <w:multiLevelType w:val="hybridMultilevel"/>
    <w:tmpl w:val="BC660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310E1"/>
    <w:multiLevelType w:val="hybridMultilevel"/>
    <w:tmpl w:val="EBEC5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34493"/>
    <w:multiLevelType w:val="hybridMultilevel"/>
    <w:tmpl w:val="461C0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14171"/>
    <w:multiLevelType w:val="hybridMultilevel"/>
    <w:tmpl w:val="AE789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9"/>
  </w:num>
  <w:num w:numId="5">
    <w:abstractNumId w:val="6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"/>
  </w:num>
  <w:num w:numId="11">
    <w:abstractNumId w:val="1"/>
  </w:num>
  <w:num w:numId="12">
    <w:abstractNumId w:val="23"/>
  </w:num>
  <w:num w:numId="13">
    <w:abstractNumId w:val="11"/>
  </w:num>
  <w:num w:numId="14">
    <w:abstractNumId w:val="24"/>
  </w:num>
  <w:num w:numId="15">
    <w:abstractNumId w:val="2"/>
  </w:num>
  <w:num w:numId="16">
    <w:abstractNumId w:val="21"/>
  </w:num>
  <w:num w:numId="17">
    <w:abstractNumId w:val="12"/>
  </w:num>
  <w:num w:numId="18">
    <w:abstractNumId w:val="9"/>
  </w:num>
  <w:num w:numId="19">
    <w:abstractNumId w:val="15"/>
  </w:num>
  <w:num w:numId="20">
    <w:abstractNumId w:val="17"/>
  </w:num>
  <w:num w:numId="21">
    <w:abstractNumId w:val="16"/>
  </w:num>
  <w:num w:numId="22">
    <w:abstractNumId w:val="22"/>
  </w:num>
  <w:num w:numId="23">
    <w:abstractNumId w:val="8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23436"/>
    <w:rsid w:val="0004286E"/>
    <w:rsid w:val="00060C5A"/>
    <w:rsid w:val="00065EB0"/>
    <w:rsid w:val="00086047"/>
    <w:rsid w:val="0009710A"/>
    <w:rsid w:val="000A0263"/>
    <w:rsid w:val="000B2695"/>
    <w:rsid w:val="000D72E8"/>
    <w:rsid w:val="000D7794"/>
    <w:rsid w:val="000E1B07"/>
    <w:rsid w:val="000F0D86"/>
    <w:rsid w:val="001005B3"/>
    <w:rsid w:val="00113C75"/>
    <w:rsid w:val="0013130F"/>
    <w:rsid w:val="0013552D"/>
    <w:rsid w:val="001509FF"/>
    <w:rsid w:val="00154BA0"/>
    <w:rsid w:val="0015615E"/>
    <w:rsid w:val="00156B84"/>
    <w:rsid w:val="001A5570"/>
    <w:rsid w:val="001C489A"/>
    <w:rsid w:val="001C5F7B"/>
    <w:rsid w:val="001D0115"/>
    <w:rsid w:val="001F3ACE"/>
    <w:rsid w:val="001F63B4"/>
    <w:rsid w:val="002354D8"/>
    <w:rsid w:val="00237799"/>
    <w:rsid w:val="00253DC7"/>
    <w:rsid w:val="00297A05"/>
    <w:rsid w:val="002D1524"/>
    <w:rsid w:val="002D36E6"/>
    <w:rsid w:val="002D7330"/>
    <w:rsid w:val="002E3223"/>
    <w:rsid w:val="002F4815"/>
    <w:rsid w:val="00350D70"/>
    <w:rsid w:val="003A445C"/>
    <w:rsid w:val="003C6497"/>
    <w:rsid w:val="003D0285"/>
    <w:rsid w:val="003D6174"/>
    <w:rsid w:val="003E6FAC"/>
    <w:rsid w:val="003F311C"/>
    <w:rsid w:val="00430709"/>
    <w:rsid w:val="0043577E"/>
    <w:rsid w:val="004360E7"/>
    <w:rsid w:val="0044758D"/>
    <w:rsid w:val="004844FD"/>
    <w:rsid w:val="004875E7"/>
    <w:rsid w:val="00494DA9"/>
    <w:rsid w:val="004A5FD0"/>
    <w:rsid w:val="004B0958"/>
    <w:rsid w:val="004B267D"/>
    <w:rsid w:val="004C39A1"/>
    <w:rsid w:val="004D7A1A"/>
    <w:rsid w:val="004E792D"/>
    <w:rsid w:val="0055178E"/>
    <w:rsid w:val="00556E89"/>
    <w:rsid w:val="00564842"/>
    <w:rsid w:val="005857E4"/>
    <w:rsid w:val="00592C7B"/>
    <w:rsid w:val="00594DD5"/>
    <w:rsid w:val="005A1B14"/>
    <w:rsid w:val="005A751B"/>
    <w:rsid w:val="005B63AE"/>
    <w:rsid w:val="005B683E"/>
    <w:rsid w:val="00601B85"/>
    <w:rsid w:val="00617321"/>
    <w:rsid w:val="00630E00"/>
    <w:rsid w:val="00640410"/>
    <w:rsid w:val="00641FC5"/>
    <w:rsid w:val="00661244"/>
    <w:rsid w:val="0067300A"/>
    <w:rsid w:val="00687926"/>
    <w:rsid w:val="006B611C"/>
    <w:rsid w:val="006C7360"/>
    <w:rsid w:val="006E054C"/>
    <w:rsid w:val="007005C0"/>
    <w:rsid w:val="0071122E"/>
    <w:rsid w:val="0071281B"/>
    <w:rsid w:val="0072081F"/>
    <w:rsid w:val="00731219"/>
    <w:rsid w:val="00744CD6"/>
    <w:rsid w:val="0077569D"/>
    <w:rsid w:val="0077571E"/>
    <w:rsid w:val="00776BDF"/>
    <w:rsid w:val="007A4979"/>
    <w:rsid w:val="007C6D4C"/>
    <w:rsid w:val="007D68C2"/>
    <w:rsid w:val="00804A48"/>
    <w:rsid w:val="00841C64"/>
    <w:rsid w:val="00852807"/>
    <w:rsid w:val="00853082"/>
    <w:rsid w:val="008703B6"/>
    <w:rsid w:val="0087132F"/>
    <w:rsid w:val="008B0026"/>
    <w:rsid w:val="008B0C62"/>
    <w:rsid w:val="008F7FEE"/>
    <w:rsid w:val="00907FCF"/>
    <w:rsid w:val="0093780D"/>
    <w:rsid w:val="009476DD"/>
    <w:rsid w:val="0096503F"/>
    <w:rsid w:val="00971CA9"/>
    <w:rsid w:val="00977E12"/>
    <w:rsid w:val="00992D1E"/>
    <w:rsid w:val="009D68EF"/>
    <w:rsid w:val="009E7EE1"/>
    <w:rsid w:val="009F71D5"/>
    <w:rsid w:val="00A53428"/>
    <w:rsid w:val="00A6324C"/>
    <w:rsid w:val="00AB1523"/>
    <w:rsid w:val="00B027DF"/>
    <w:rsid w:val="00B36191"/>
    <w:rsid w:val="00B41CBE"/>
    <w:rsid w:val="00B7025F"/>
    <w:rsid w:val="00B70629"/>
    <w:rsid w:val="00B87DE4"/>
    <w:rsid w:val="00B929E3"/>
    <w:rsid w:val="00BA351E"/>
    <w:rsid w:val="00BA3CB8"/>
    <w:rsid w:val="00BB62F3"/>
    <w:rsid w:val="00BB6E7D"/>
    <w:rsid w:val="00BC4F11"/>
    <w:rsid w:val="00BE2685"/>
    <w:rsid w:val="00BE5304"/>
    <w:rsid w:val="00C13C48"/>
    <w:rsid w:val="00C24BCD"/>
    <w:rsid w:val="00C42BC9"/>
    <w:rsid w:val="00C46A9F"/>
    <w:rsid w:val="00C74261"/>
    <w:rsid w:val="00C775A4"/>
    <w:rsid w:val="00C91E50"/>
    <w:rsid w:val="00CD207E"/>
    <w:rsid w:val="00CF4808"/>
    <w:rsid w:val="00D54A3E"/>
    <w:rsid w:val="00D9496E"/>
    <w:rsid w:val="00DA7FB9"/>
    <w:rsid w:val="00DC0E67"/>
    <w:rsid w:val="00DD3DA3"/>
    <w:rsid w:val="00DD3F75"/>
    <w:rsid w:val="00E056A1"/>
    <w:rsid w:val="00E31136"/>
    <w:rsid w:val="00E400BA"/>
    <w:rsid w:val="00E4254D"/>
    <w:rsid w:val="00E479A1"/>
    <w:rsid w:val="00E80EE2"/>
    <w:rsid w:val="00EA19BF"/>
    <w:rsid w:val="00EB2539"/>
    <w:rsid w:val="00EB2C25"/>
    <w:rsid w:val="00EC3DA9"/>
    <w:rsid w:val="00F06447"/>
    <w:rsid w:val="00F1563B"/>
    <w:rsid w:val="00F21B59"/>
    <w:rsid w:val="00F345B5"/>
    <w:rsid w:val="00F5276B"/>
    <w:rsid w:val="00F6633E"/>
    <w:rsid w:val="00F926E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5</cp:revision>
  <dcterms:created xsi:type="dcterms:W3CDTF">2022-08-05T20:41:00Z</dcterms:created>
  <dcterms:modified xsi:type="dcterms:W3CDTF">2022-09-22T02:27:00Z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