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09FF" w14:textId="501946B7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74BAB477" w14:textId="34CDCDC2" w:rsidR="0036759C" w:rsidRDefault="00874772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1824708" wp14:editId="3DEBD8DF">
            <wp:extent cx="5753100" cy="424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641E" w14:textId="252E2BF6" w:rsidR="00874772" w:rsidRDefault="00874772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5955FA" wp14:editId="39446151">
            <wp:extent cx="4514850" cy="5038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5659" w14:textId="77777777" w:rsidR="009110F7" w:rsidRDefault="009110F7">
      <w:pPr>
        <w:jc w:val="both"/>
        <w:rPr>
          <w:rFonts w:ascii="Arial" w:eastAsia="Arial" w:hAnsi="Arial" w:cs="Arial"/>
          <w:sz w:val="20"/>
          <w:szCs w:val="20"/>
        </w:rPr>
      </w:pPr>
    </w:p>
    <w:p w14:paraId="53477F0A" w14:textId="78E1719B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7BD03261" w14:textId="7D29A2CE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4157A482" w14:textId="48DA5CF8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206CC18E" w14:textId="074A3B22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45CB32F6" w14:textId="1F6ED645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7A1ED2CE" w14:textId="41A92DAD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4C724C1B" w14:textId="57DE89F7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0F5FA0A0" w14:textId="62A1D012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74B83A59" w14:textId="5AA3532E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46BAE673" w14:textId="0B27A259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0A8BD846" w14:textId="31F4A1CA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10EF8A3E" w14:textId="5097276B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51D004DE" w14:textId="3457A00D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20A3DFAD" w14:textId="49C8B83A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345074BE" w14:textId="0BBA606C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2045ACCC" w14:textId="2C02C269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00E907BF" w14:textId="06DAD673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1461A5C4" w14:textId="012100B9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6A2570FD" w14:textId="396C8FD0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14D5E97E" w14:textId="77777777" w:rsidR="0036759C" w:rsidRDefault="0036759C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48E905E0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679B37E7" w:rsidR="0071122E" w:rsidRDefault="0071122E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08FE1E3A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874772">
              <w:rPr>
                <w:rFonts w:ascii="Arial" w:eastAsia="Arial" w:hAnsi="Arial" w:cs="Arial"/>
                <w:b/>
                <w:sz w:val="22"/>
                <w:szCs w:val="22"/>
              </w:rPr>
              <w:t>8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0EC75F31" w14:textId="119B81D8" w:rsidR="00656F3C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5BCB6231" w14:textId="6246FAF9" w:rsidR="00AB1051" w:rsidRDefault="00AB1051" w:rsidP="00AB1051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la ruta de atención del Sena para la atención de la población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Sabanalarga</w:t>
            </w:r>
            <w:r w:rsidR="0087477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barrio la florida dentro del plan de retorno y </w:t>
            </w:r>
            <w:proofErr w:type="spellStart"/>
            <w:r w:rsidR="00874772">
              <w:rPr>
                <w:rFonts w:asciiTheme="minorHAnsi" w:eastAsia="Arial" w:hAnsiTheme="minorHAnsi" w:cstheme="minorHAnsi"/>
                <w:sz w:val="22"/>
                <w:szCs w:val="22"/>
              </w:rPr>
              <w:t>reubicacion</w:t>
            </w:r>
            <w:proofErr w:type="spellEnd"/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7477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para el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mes de </w:t>
            </w:r>
            <w:r w:rsidR="00874772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 con el enlace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Freddy Castro, Paola Sanchez,</w:t>
            </w:r>
            <w:r w:rsidR="0087477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Asael madera coordinador mesa de </w:t>
            </w:r>
            <w:proofErr w:type="spellStart"/>
            <w:r w:rsidR="00874772">
              <w:rPr>
                <w:rFonts w:asciiTheme="minorHAnsi" w:eastAsia="Arial" w:hAnsiTheme="minorHAnsi" w:cstheme="minorHAnsi"/>
                <w:sz w:val="22"/>
                <w:szCs w:val="22"/>
              </w:rPr>
              <w:t>victima</w:t>
            </w:r>
            <w:proofErr w:type="spell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  <w:p w14:paraId="10CB18BA" w14:textId="349F3BF1" w:rsidR="0071122E" w:rsidRPr="00E66E00" w:rsidRDefault="0071122E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0A4C1133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7915DF">
              <w:rPr>
                <w:rFonts w:ascii="Arial" w:eastAsia="Arial" w:hAnsi="Arial" w:cs="Arial"/>
                <w:sz w:val="22"/>
                <w:szCs w:val="22"/>
              </w:rPr>
              <w:t>Sabanalarga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874772">
              <w:rPr>
                <w:rFonts w:ascii="Arial" w:eastAsia="Arial" w:hAnsi="Arial" w:cs="Arial"/>
                <w:sz w:val="22"/>
                <w:szCs w:val="22"/>
              </w:rPr>
              <w:t>23</w:t>
            </w:r>
            <w:r w:rsidR="00D51C67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166113"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0192DD41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7915DF">
              <w:rPr>
                <w:rFonts w:ascii="Arial" w:eastAsia="Arial" w:hAnsi="Arial" w:cs="Arial"/>
                <w:bCs/>
                <w:sz w:val="22"/>
                <w:szCs w:val="22"/>
              </w:rPr>
              <w:t>9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5B683E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638DCB9F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7915DF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874772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091D7B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2E92E306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7915DF">
              <w:rPr>
                <w:rFonts w:ascii="Arial" w:eastAsia="Arial" w:hAnsi="Arial" w:cs="Arial"/>
                <w:bCs/>
                <w:sz w:val="22"/>
                <w:szCs w:val="22"/>
              </w:rPr>
              <w:t>SABANALARGA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6A91A51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70774D14" w14:textId="77777777" w:rsidR="007915DF" w:rsidRDefault="007915D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707B31E" w14:textId="2A21EEF4" w:rsidR="00F00653" w:rsidRDefault="000E1B07" w:rsidP="00F0065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F00653"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</w:t>
            </w:r>
            <w:r w:rsidR="00326DD7">
              <w:rPr>
                <w:rFonts w:ascii="Arial" w:hAnsi="Arial" w:cs="Arial"/>
                <w:color w:val="000000"/>
                <w:sz w:val="22"/>
                <w:szCs w:val="22"/>
              </w:rPr>
              <w:t xml:space="preserve">mes de </w:t>
            </w:r>
            <w:r w:rsidR="00874772">
              <w:rPr>
                <w:rFonts w:ascii="Arial" w:hAnsi="Arial" w:cs="Arial"/>
                <w:color w:val="000000"/>
                <w:sz w:val="22"/>
                <w:szCs w:val="22"/>
              </w:rPr>
              <w:t>octubre</w:t>
            </w:r>
            <w:r w:rsidR="00326DD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00653">
              <w:rPr>
                <w:rFonts w:ascii="Arial" w:hAnsi="Arial" w:cs="Arial"/>
                <w:color w:val="000000"/>
                <w:sz w:val="22"/>
                <w:szCs w:val="22"/>
              </w:rPr>
              <w:t>2022:</w:t>
            </w:r>
          </w:p>
          <w:p w14:paraId="6D6F51E0" w14:textId="77777777" w:rsidR="00F00653" w:rsidRDefault="00F00653" w:rsidP="00F0065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Formaciones Complementarias </w:t>
            </w:r>
          </w:p>
          <w:p w14:paraId="62A4DF41" w14:textId="77777777" w:rsidR="00F00653" w:rsidRDefault="00F00653" w:rsidP="00F0065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6A15BB92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0816A195" w14:textId="77777777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6C868A5" w14:textId="77777777" w:rsidR="00326DD7" w:rsidRDefault="00326DD7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3CD5ED0B" w14:textId="77777777" w:rsidR="00326DD7" w:rsidRDefault="00326DD7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1BFC09C6" w14:textId="77777777" w:rsidR="00326DD7" w:rsidRDefault="00326DD7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3E185D6" w14:textId="75F39084" w:rsidR="00326DD7" w:rsidRDefault="00326DD7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F685103" w14:textId="3997A371" w:rsidR="00F00653" w:rsidRPr="00F00653" w:rsidRDefault="00F00653" w:rsidP="00F0065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00653"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874772">
              <w:rPr>
                <w:rFonts w:ascii="Arial" w:eastAsia="Arial" w:hAnsi="Arial" w:cs="Arial"/>
                <w:sz w:val="22"/>
                <w:szCs w:val="22"/>
              </w:rPr>
              <w:t>23</w:t>
            </w:r>
            <w:r w:rsidRPr="00F0065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16611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 w:rsidRPr="00F0065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Pr="00F0065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051">
              <w:rPr>
                <w:rFonts w:ascii="Arial" w:eastAsia="Arial" w:hAnsi="Arial" w:cs="Arial"/>
                <w:sz w:val="22"/>
                <w:szCs w:val="22"/>
              </w:rPr>
              <w:t xml:space="preserve">en el </w:t>
            </w:r>
            <w:r w:rsidR="00874772">
              <w:rPr>
                <w:rFonts w:ascii="Arial" w:eastAsia="Arial" w:hAnsi="Arial" w:cs="Arial"/>
                <w:sz w:val="22"/>
                <w:szCs w:val="22"/>
              </w:rPr>
              <w:t xml:space="preserve">barrio la florida en el </w:t>
            </w:r>
            <w:r w:rsidR="00AB1051">
              <w:rPr>
                <w:rFonts w:ascii="Arial" w:eastAsia="Arial" w:hAnsi="Arial" w:cs="Arial"/>
                <w:sz w:val="22"/>
                <w:szCs w:val="22"/>
              </w:rPr>
              <w:t xml:space="preserve">municipio SABANALARGA siendo las 9:00 a.m. se inició la reunión con la presencia </w:t>
            </w:r>
            <w:r w:rsidR="00AB105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AB1051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enlace de </w:t>
            </w:r>
            <w:r w:rsidR="00AB1051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AB1051"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105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Freddy Castro, </w:t>
            </w:r>
            <w:r w:rsidR="00874772">
              <w:rPr>
                <w:rFonts w:asciiTheme="minorHAnsi" w:eastAsia="Arial" w:hAnsiTheme="minorHAnsi" w:cstheme="minorHAnsi"/>
                <w:sz w:val="22"/>
                <w:szCs w:val="22"/>
              </w:rPr>
              <w:t>Asael Madera</w:t>
            </w:r>
            <w:r w:rsidR="00AB105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166113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y con los </w:t>
            </w:r>
            <w:r w:rsidR="00AB1051">
              <w:rPr>
                <w:rFonts w:asciiTheme="minorHAnsi" w:eastAsia="Arial" w:hAnsiTheme="minorHAnsi" w:cstheme="minorHAnsi"/>
                <w:sz w:val="22"/>
                <w:szCs w:val="22"/>
              </w:rPr>
              <w:t>miembro</w:t>
            </w:r>
            <w:r w:rsidR="00166113">
              <w:rPr>
                <w:rFonts w:asciiTheme="minorHAnsi" w:eastAsia="Arial" w:hAnsiTheme="minorHAnsi" w:cstheme="minorHAnsi"/>
                <w:sz w:val="22"/>
                <w:szCs w:val="22"/>
              </w:rPr>
              <w:t>s</w:t>
            </w:r>
            <w:r w:rsidR="00AB105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la mesa de victima</w:t>
            </w:r>
            <w:r w:rsidR="00AB105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F00653">
              <w:rPr>
                <w:rFonts w:ascii="Arial" w:eastAsia="Arial" w:hAnsi="Arial" w:cs="Arial"/>
                <w:sz w:val="22"/>
                <w:szCs w:val="22"/>
              </w:rPr>
              <w:t xml:space="preserve">con  el Orientador Ocupacional Luis Carlos Rico de la Oficina de Victimas y Poblaciones Vulnerables del Sena Regional Atlántico  con el objetivo de articular todos los procesos de la ruta de atención del Sena para ejecutar las acciones pertinentes en el </w:t>
            </w:r>
            <w:r w:rsidR="003D5B97">
              <w:rPr>
                <w:rFonts w:ascii="Arial" w:eastAsia="Arial" w:hAnsi="Arial" w:cs="Arial"/>
                <w:sz w:val="22"/>
                <w:szCs w:val="22"/>
              </w:rPr>
              <w:t>mes de</w:t>
            </w:r>
            <w:r w:rsidR="0016611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74772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 w:rsidRPr="00F0065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Pr="00F00653">
              <w:rPr>
                <w:rFonts w:ascii="Arial" w:eastAsia="Arial" w:hAnsi="Arial" w:cs="Arial"/>
                <w:sz w:val="22"/>
                <w:szCs w:val="22"/>
              </w:rPr>
              <w:t xml:space="preserve">  para las poblaciones </w:t>
            </w:r>
            <w:r w:rsidR="00C05220">
              <w:rPr>
                <w:rFonts w:ascii="Arial" w:eastAsia="Arial" w:hAnsi="Arial" w:cs="Arial"/>
                <w:sz w:val="22"/>
                <w:szCs w:val="22"/>
              </w:rPr>
              <w:t>victimas dentro del plan de retorno y reubicación</w:t>
            </w:r>
            <w:r w:rsidRPr="00F00653">
              <w:rPr>
                <w:rFonts w:ascii="Arial" w:eastAsia="Arial" w:hAnsi="Arial" w:cs="Arial"/>
                <w:sz w:val="22"/>
                <w:szCs w:val="22"/>
              </w:rPr>
              <w:t xml:space="preserve"> del Municipio de </w:t>
            </w:r>
            <w:r w:rsidRPr="00F0065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SABANALARGA</w:t>
            </w:r>
            <w:r w:rsidRPr="00F00653"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2863FCBC" w14:textId="1EE37704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260FD2BC" w:rsidR="007D68C2" w:rsidRDefault="007D68C2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48142D38" w14:textId="49179CA7" w:rsidR="00F00653" w:rsidRDefault="00F00653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4D1D25CB" w14:textId="77777777" w:rsidR="00F00653" w:rsidRPr="00FD54C3" w:rsidRDefault="00F00653" w:rsidP="00F0065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23FC651" w14:textId="77777777" w:rsidR="00F00653" w:rsidRDefault="00F00653" w:rsidP="00F0065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F20728" w14:textId="74BF60F7" w:rsidR="00494DA9" w:rsidRDefault="00F00653" w:rsidP="00F0065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726C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Durante el </w:t>
            </w:r>
            <w:r w:rsidR="003D5B97">
              <w:rPr>
                <w:rFonts w:ascii="Arial" w:eastAsia="Arial" w:hAnsi="Arial" w:cs="Arial"/>
                <w:sz w:val="22"/>
                <w:szCs w:val="22"/>
              </w:rPr>
              <w:t xml:space="preserve">mes de </w:t>
            </w:r>
            <w:r w:rsidR="00C05220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 w:rsidR="00000CC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43726C">
              <w:rPr>
                <w:rFonts w:ascii="Arial" w:eastAsia="Arial" w:hAnsi="Arial" w:cs="Arial"/>
                <w:sz w:val="22"/>
                <w:szCs w:val="22"/>
              </w:rPr>
              <w:t>del año 2022 de acuerdo con el POA 2022</w:t>
            </w:r>
            <w:r w:rsidR="000C453A">
              <w:rPr>
                <w:rFonts w:ascii="Arial" w:eastAsia="Arial" w:hAnsi="Arial" w:cs="Arial"/>
                <w:sz w:val="22"/>
                <w:szCs w:val="22"/>
              </w:rPr>
              <w:t xml:space="preserve"> se </w:t>
            </w:r>
            <w:r w:rsidR="0074577A">
              <w:rPr>
                <w:rFonts w:ascii="Arial" w:eastAsia="Arial" w:hAnsi="Arial" w:cs="Arial"/>
                <w:sz w:val="22"/>
                <w:szCs w:val="22"/>
              </w:rPr>
              <w:t xml:space="preserve">realiza un cambio </w:t>
            </w:r>
            <w:r w:rsidR="00B16D63">
              <w:rPr>
                <w:rFonts w:ascii="Arial" w:eastAsia="Arial" w:hAnsi="Arial" w:cs="Arial"/>
                <w:sz w:val="22"/>
                <w:szCs w:val="22"/>
              </w:rPr>
              <w:t>de las formaciones complementarias registradas en el mes de octubre la cual relaciono en el siguiente cuadro:</w:t>
            </w:r>
          </w:p>
          <w:p w14:paraId="0E12CE49" w14:textId="14348596" w:rsidR="00166113" w:rsidRDefault="00166113" w:rsidP="00F0065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F59213" w14:textId="10F1C0CA" w:rsidR="00166113" w:rsidRDefault="00166113" w:rsidP="00F0065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tbl>
            <w:tblPr>
              <w:tblW w:w="85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128"/>
              <w:gridCol w:w="4394"/>
            </w:tblGrid>
            <w:tr w:rsidR="00F53D42" w14:paraId="0A2F2CE3" w14:textId="77777777" w:rsidTr="003274D1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8C3233B" w14:textId="77777777" w:rsidR="00F53D42" w:rsidRDefault="00F53D42" w:rsidP="00F53D42">
                  <w:pPr>
                    <w:rPr>
                      <w:rFonts w:ascii="Calibri" w:hAnsi="Calibri" w:cs="Calibri"/>
                      <w:sz w:val="22"/>
                      <w:szCs w:val="22"/>
                      <w:lang w:eastAsia="es-CO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FORMACIONES COMPLEMENTARIA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12B6E31" w14:textId="77777777" w:rsidR="00F53D42" w:rsidRDefault="00F53D42" w:rsidP="00F53D42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NUEVA FORMACION COMPLEMENTARIA</w:t>
                  </w:r>
                </w:p>
              </w:tc>
            </w:tr>
            <w:tr w:rsidR="00F53D42" w14:paraId="231B1000" w14:textId="77777777" w:rsidTr="003274D1">
              <w:trPr>
                <w:trHeight w:val="673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D9C732" w14:textId="488CA648" w:rsidR="00F53D42" w:rsidRDefault="00F53D42" w:rsidP="00F53D42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Elaboración De Patronaje De Ropa Deportiva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BB4FD" w14:textId="5FDC753F" w:rsidR="00F53D42" w:rsidRDefault="00F53D42" w:rsidP="00F53D42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Diseño Y Montaje De Sistemas Solares Fotovoltaico-Básicos</w:t>
                  </w:r>
                </w:p>
              </w:tc>
            </w:tr>
            <w:tr w:rsidR="00F53D42" w14:paraId="6A83B212" w14:textId="77777777" w:rsidTr="003274D1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418B6B" w14:textId="04E42990" w:rsidR="00F53D42" w:rsidRDefault="00F53D42" w:rsidP="00F53D42">
                  <w:pPr>
                    <w:rPr>
                      <w:rFonts w:ascii="Roboto" w:hAnsi="Roboto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Roboto" w:hAnsi="Roboto" w:cs="Calibri"/>
                      <w:color w:val="000000"/>
                      <w:sz w:val="20"/>
                      <w:szCs w:val="20"/>
                    </w:rPr>
                    <w:t>Elaboración De Derivados Lácteos Comestibles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6348" w14:textId="6E80A851" w:rsidR="00F53D42" w:rsidRDefault="00F53D42" w:rsidP="00F53D42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Elaboración De Adornos Navideños</w:t>
                  </w:r>
                </w:p>
              </w:tc>
            </w:tr>
            <w:tr w:rsidR="003274D1" w14:paraId="0C7999CF" w14:textId="77777777" w:rsidTr="003274D1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52B7A4" w14:textId="1E1687CD" w:rsidR="003274D1" w:rsidRDefault="003274D1" w:rsidP="00F53D42">
                  <w:pPr>
                    <w:rPr>
                      <w:rFonts w:ascii="Roboto" w:hAnsi="Roboto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Mecanica</w:t>
                  </w:r>
                  <w:proofErr w:type="spellEnd"/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Disell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5C0005" w14:textId="0BF88819" w:rsidR="003274D1" w:rsidRDefault="003274D1" w:rsidP="00F53D42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Higiene Y manipulación De Alimentos</w:t>
                  </w:r>
                </w:p>
              </w:tc>
            </w:tr>
            <w:tr w:rsidR="003274D1" w14:paraId="3975DAB4" w14:textId="77777777" w:rsidTr="003274D1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E90B1A" w14:textId="20F394B4" w:rsidR="003274D1" w:rsidRDefault="00877DDF" w:rsidP="00F53D42">
                  <w:pPr>
                    <w:rPr>
                      <w:rFonts w:ascii="Roboto" w:hAnsi="Roboto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básico</w:t>
                  </w:r>
                  <w:r w:rsidR="003274D1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Electricidad Automotriz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E5B8E7C" w14:textId="645C38A1" w:rsidR="003274D1" w:rsidRDefault="003274D1" w:rsidP="00F53D42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Preparación de comidas </w:t>
                  </w:r>
                  <w:r w:rsidR="00877DDF">
                    <w:rPr>
                      <w:rFonts w:ascii="Calibri" w:hAnsi="Calibri" w:cs="Calibri"/>
                      <w:sz w:val="22"/>
                      <w:szCs w:val="22"/>
                    </w:rPr>
                    <w:t>rápidas</w:t>
                  </w:r>
                </w:p>
              </w:tc>
            </w:tr>
          </w:tbl>
          <w:p w14:paraId="748E4584" w14:textId="3B64CA68" w:rsidR="0074577A" w:rsidRDefault="0074577A" w:rsidP="003274D1">
            <w:pPr>
              <w:pStyle w:val="Sinespaciado"/>
              <w:rPr>
                <w:rFonts w:eastAsia="Arial"/>
              </w:rPr>
            </w:pPr>
          </w:p>
          <w:p w14:paraId="6E517144" w14:textId="167FC849" w:rsidR="003274D1" w:rsidRDefault="003274D1" w:rsidP="003274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726C">
              <w:rPr>
                <w:rFonts w:ascii="Arial" w:eastAsia="Arial" w:hAnsi="Arial" w:cs="Arial"/>
                <w:sz w:val="22"/>
                <w:szCs w:val="22"/>
              </w:rPr>
              <w:t xml:space="preserve">Durante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mes de octubre </w:t>
            </w:r>
            <w:r w:rsidRPr="0043726C">
              <w:rPr>
                <w:rFonts w:ascii="Arial" w:eastAsia="Arial" w:hAnsi="Arial" w:cs="Arial"/>
                <w:sz w:val="22"/>
                <w:szCs w:val="22"/>
              </w:rPr>
              <w:t>del año 2022 de acuerdo con el POA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 realiza un cambio </w:t>
            </w:r>
            <w:r>
              <w:rPr>
                <w:rFonts w:ascii="Arial" w:eastAsia="Arial" w:hAnsi="Arial" w:cs="Arial"/>
                <w:sz w:val="22"/>
                <w:szCs w:val="22"/>
              </w:rPr>
              <w:t>en cuanto al mes de ejecución de la siguiente formación complementaria:</w:t>
            </w:r>
          </w:p>
          <w:p w14:paraId="3F3345C7" w14:textId="2D08B20B" w:rsidR="003274D1" w:rsidRDefault="003274D1" w:rsidP="003274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A3262A" w14:textId="5BFAF651" w:rsidR="003274D1" w:rsidRPr="003274D1" w:rsidRDefault="003274D1" w:rsidP="003274D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3274D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ELABORACIÓN DE ADORNOS NAVIDEÑOS</w:t>
            </w:r>
          </w:p>
          <w:p w14:paraId="24B5D24C" w14:textId="6ABE9BFA" w:rsidR="003274D1" w:rsidRDefault="003274D1" w:rsidP="003274D1">
            <w:pPr>
              <w:pStyle w:val="Sinespaciado"/>
              <w:rPr>
                <w:rFonts w:eastAsia="Arial"/>
              </w:rPr>
            </w:pPr>
          </w:p>
          <w:p w14:paraId="699D8035" w14:textId="77777777" w:rsidR="00877DDF" w:rsidRDefault="00877DDF" w:rsidP="00877D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la anterior acta de anexo las siguientes formaciones complementaria la cual serán cambiadas por que se ejecutaron en el mes de septiembre, esto es según solicitud del enlace de victima y el coordinador de la mesa.</w:t>
            </w:r>
          </w:p>
          <w:p w14:paraId="3E9E6A39" w14:textId="77777777" w:rsidR="00877DDF" w:rsidRDefault="00877DDF" w:rsidP="00877D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2CC7FF" w14:textId="76B31B3A" w:rsidR="00877DDF" w:rsidRDefault="00877DDF" w:rsidP="00877D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detalla los ajustes del POA 2022:</w:t>
            </w:r>
            <w:r w:rsidRPr="0043726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1660FB3" w14:textId="0375245E" w:rsidR="00877DDF" w:rsidRDefault="00877DDF" w:rsidP="00877DD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tbl>
            <w:tblPr>
              <w:tblW w:w="85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128"/>
              <w:gridCol w:w="4394"/>
            </w:tblGrid>
            <w:tr w:rsidR="00877DDF" w14:paraId="5B381F14" w14:textId="77777777" w:rsidTr="00791124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A74499D" w14:textId="77777777" w:rsidR="00877DDF" w:rsidRDefault="00877DDF" w:rsidP="00877DDF">
                  <w:pPr>
                    <w:rPr>
                      <w:rFonts w:ascii="Calibri" w:hAnsi="Calibri" w:cs="Calibri"/>
                      <w:sz w:val="22"/>
                      <w:szCs w:val="22"/>
                      <w:lang w:eastAsia="es-CO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FORMACIONES COMPLEMENTARIA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A39171A" w14:textId="77777777" w:rsidR="00877DDF" w:rsidRDefault="00877DDF" w:rsidP="00877DD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NUEVA FORMACION COMPLEMENTARIA</w:t>
                  </w:r>
                </w:p>
              </w:tc>
            </w:tr>
            <w:tr w:rsidR="00877DDF" w14:paraId="5C0DD400" w14:textId="77777777" w:rsidTr="00791124">
              <w:trPr>
                <w:trHeight w:val="673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D2BEB" w14:textId="4C25DAAE" w:rsidR="00877DDF" w:rsidRDefault="00877DDF" w:rsidP="00877DD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docs-Calibri" w:hAnsi="docs-Calibri"/>
                      <w:color w:val="000000"/>
                      <w:sz w:val="20"/>
                      <w:szCs w:val="20"/>
                      <w:shd w:val="clear" w:color="auto" w:fill="FFFFFF"/>
                    </w:rPr>
                    <w:t>GESTION DE PROYECTOS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1DD95B" w14:textId="3515CA7C" w:rsidR="00877DDF" w:rsidRPr="00B106CD" w:rsidRDefault="00877DDF" w:rsidP="00877DDF">
                  <w:pPr>
                    <w:pStyle w:val="Sinespaciado"/>
                  </w:pPr>
                  <w:r w:rsidRPr="00B106CD">
                    <w:t xml:space="preserve">ELABORACIÓN DE PRODUCTOS ARTESANAL EN </w:t>
                  </w:r>
                  <w:r w:rsidRPr="00B106CD">
                    <w:rPr>
                      <w:rFonts w:eastAsia="Arial"/>
                    </w:rPr>
                    <w:t>MACRAMÉ</w:t>
                  </w:r>
                  <w:r w:rsidRPr="00B106CD">
                    <w:t xml:space="preserve"> NIVEL 1</w:t>
                  </w:r>
                </w:p>
                <w:p w14:paraId="7B5A8E30" w14:textId="63C88EDE" w:rsidR="00877DDF" w:rsidRDefault="00877DDF" w:rsidP="00877DD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877DDF" w14:paraId="42C5F343" w14:textId="77777777" w:rsidTr="00791124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8AFAEA" w14:textId="34DB685B" w:rsidR="00877DDF" w:rsidRDefault="00877DDF" w:rsidP="00877DDF">
                  <w:pPr>
                    <w:rPr>
                      <w:rFonts w:ascii="Roboto" w:hAnsi="Roboto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MAQUINARIAS PESADAS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C8A09A" w14:textId="726012A9" w:rsidR="00877DDF" w:rsidRDefault="00877DDF" w:rsidP="00877DD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ELABORACIÓN DE ADORNOS NAVIDEÑOS</w:t>
                  </w:r>
                </w:p>
              </w:tc>
            </w:tr>
            <w:tr w:rsidR="00877DDF" w14:paraId="17F4A0C0" w14:textId="77777777" w:rsidTr="00791124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F121779" w14:textId="0C12ACB5" w:rsidR="00877DDF" w:rsidRDefault="00877DDF" w:rsidP="00877DDF">
                  <w:pPr>
                    <w:rPr>
                      <w:rFonts w:ascii="Roboto" w:hAnsi="Roboto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COCTELERIA TROPICAL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1B5766" w14:textId="7B978D85" w:rsidR="00877DDF" w:rsidRDefault="00877DDF" w:rsidP="00877DDF">
                  <w:pPr>
                    <w:pStyle w:val="Sinespaciad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color w:val="000000"/>
                      <w:shd w:val="clear" w:color="auto" w:fill="FFFFFF"/>
                    </w:rPr>
                    <w:t>TÉCNICAS PARA EL ESTABLECIMIENTO Y MANEJO DE LA AGRICULTURA URBANA</w:t>
                  </w:r>
                </w:p>
              </w:tc>
            </w:tr>
            <w:tr w:rsidR="00877DDF" w14:paraId="3F18FA32" w14:textId="77777777" w:rsidTr="00791124">
              <w:trPr>
                <w:trHeight w:val="287"/>
              </w:trPr>
              <w:tc>
                <w:tcPr>
                  <w:tcW w:w="4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EC79E2C" w14:textId="74CBCE4D" w:rsidR="00877DDF" w:rsidRDefault="00877DDF" w:rsidP="00877DDF">
                  <w:pPr>
                    <w:rPr>
                      <w:rFonts w:ascii="Roboto" w:hAnsi="Roboto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APLICACIÓN DE SOLDADURA EN ACERO AL CARBON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BB116A" w14:textId="401F1764" w:rsidR="00877DDF" w:rsidRPr="00B106CD" w:rsidRDefault="00877DDF" w:rsidP="00877DDF">
                  <w:pPr>
                    <w:pStyle w:val="Sinespaciado"/>
                    <w:rPr>
                      <w:rFonts w:eastAsia="Arial"/>
                    </w:rPr>
                  </w:pPr>
                  <w:r>
                    <w:rPr>
                      <w:rFonts w:eastAsia="Arial"/>
                    </w:rPr>
                    <w:t>DECORACIÓN EN GLOBOS (2)</w:t>
                  </w:r>
                </w:p>
                <w:p w14:paraId="6B0BCF34" w14:textId="79A92345" w:rsidR="00877DDF" w:rsidRDefault="00877DDF" w:rsidP="00877DD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8BEE0AE" w14:textId="77777777" w:rsidR="003274D1" w:rsidRDefault="003274D1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1B703D16" w14:textId="77777777" w:rsidR="003274D1" w:rsidRDefault="003274D1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4966E199" w14:textId="4DBE5FDB" w:rsidR="00971CA9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Varios:</w:t>
            </w:r>
          </w:p>
          <w:p w14:paraId="154C91EE" w14:textId="77777777" w:rsidR="00FF5913" w:rsidRDefault="00FF5913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143FE791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cierra la sesión a las 1</w:t>
            </w:r>
            <w:r w:rsidR="00F53D42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67B30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a.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3579414" w14:textId="278AD4DE" w:rsidR="00656F3C" w:rsidRPr="003C2F31" w:rsidRDefault="00656F3C" w:rsidP="00656F3C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realizo la concertación </w:t>
            </w:r>
            <w:r w:rsidR="00F53D42">
              <w:rPr>
                <w:rFonts w:ascii="Arial" w:hAnsi="Arial" w:cs="Arial"/>
                <w:color w:val="000000"/>
                <w:sz w:val="22"/>
                <w:szCs w:val="22"/>
              </w:rPr>
              <w:t xml:space="preserve">de dos </w:t>
            </w:r>
            <w:r w:rsidR="00567B3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="00F53D42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567B30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53D42">
              <w:rPr>
                <w:rFonts w:ascii="Arial" w:hAnsi="Arial" w:cs="Arial"/>
                <w:color w:val="000000"/>
                <w:sz w:val="22"/>
                <w:szCs w:val="22"/>
              </w:rPr>
              <w:t>formaciones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complementaria</w:t>
            </w:r>
            <w:r w:rsidR="00F53D42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 </w:t>
            </w:r>
            <w:r w:rsidR="00567B30">
              <w:rPr>
                <w:rFonts w:ascii="Arial" w:hAnsi="Arial" w:cs="Arial"/>
                <w:color w:val="000000"/>
                <w:sz w:val="22"/>
                <w:szCs w:val="22"/>
              </w:rPr>
              <w:t>los miembros de la mesa</w:t>
            </w:r>
            <w:r w:rsidR="003D5B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F11C3">
              <w:rPr>
                <w:rFonts w:ascii="Arial" w:hAnsi="Arial" w:cs="Arial"/>
                <w:color w:val="000000"/>
                <w:sz w:val="22"/>
                <w:szCs w:val="22"/>
              </w:rPr>
              <w:t>Victima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 municipio de Sabanalarga</w:t>
            </w:r>
            <w:r w:rsidR="00F53D42">
              <w:rPr>
                <w:rFonts w:ascii="Arial" w:hAnsi="Arial" w:cs="Arial"/>
                <w:color w:val="000000"/>
                <w:sz w:val="22"/>
                <w:szCs w:val="22"/>
              </w:rPr>
              <w:t xml:space="preserve"> dirigida al cumplimiento del plan de retorno y reubicación en el barrio la florida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94C32BB" w14:textId="77777777" w:rsidR="00567B30" w:rsidRDefault="00567B30" w:rsidP="00567B3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77892324" w:rsidR="006932E4" w:rsidRPr="006932E4" w:rsidRDefault="006932E4" w:rsidP="00F53D4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bCs/>
                <w:color w:val="000000"/>
              </w:rPr>
            </w:pP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97302FB" w14:textId="14E62648" w:rsidR="0071122E" w:rsidRDefault="006932E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E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nlace de </w:t>
            </w:r>
            <w:r w:rsidR="002F11C3">
              <w:rPr>
                <w:rFonts w:asciiTheme="minorHAnsi" w:eastAsia="Arial" w:hAnsiTheme="minorHAnsi" w:cstheme="minorHAnsi"/>
                <w:sz w:val="22"/>
                <w:szCs w:val="22"/>
              </w:rPr>
              <w:t>victima</w:t>
            </w:r>
            <w:r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F53D42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9A06" w14:textId="77777777" w:rsidR="008D10A1" w:rsidRDefault="008D10A1">
      <w:r>
        <w:separator/>
      </w:r>
    </w:p>
  </w:endnote>
  <w:endnote w:type="continuationSeparator" w:id="0">
    <w:p w14:paraId="7CCC691F" w14:textId="77777777" w:rsidR="008D10A1" w:rsidRDefault="008D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4C3E" w14:textId="77777777" w:rsidR="008D10A1" w:rsidRDefault="008D10A1">
      <w:r>
        <w:separator/>
      </w:r>
    </w:p>
  </w:footnote>
  <w:footnote w:type="continuationSeparator" w:id="0">
    <w:p w14:paraId="34395D22" w14:textId="77777777" w:rsidR="008D10A1" w:rsidRDefault="008D1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8A5"/>
    <w:multiLevelType w:val="hybridMultilevel"/>
    <w:tmpl w:val="8D6E41E6"/>
    <w:lvl w:ilvl="0" w:tplc="8196CFC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6469E"/>
    <w:multiLevelType w:val="hybridMultilevel"/>
    <w:tmpl w:val="AC4EA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47822"/>
    <w:multiLevelType w:val="hybridMultilevel"/>
    <w:tmpl w:val="7B700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85E77"/>
    <w:multiLevelType w:val="hybridMultilevel"/>
    <w:tmpl w:val="922AE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A2B01"/>
    <w:multiLevelType w:val="hybridMultilevel"/>
    <w:tmpl w:val="23DAC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F780B"/>
    <w:multiLevelType w:val="hybridMultilevel"/>
    <w:tmpl w:val="36F25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C3BA2"/>
    <w:multiLevelType w:val="hybridMultilevel"/>
    <w:tmpl w:val="F0DE1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07521"/>
    <w:multiLevelType w:val="hybridMultilevel"/>
    <w:tmpl w:val="7B34F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77031"/>
    <w:multiLevelType w:val="hybridMultilevel"/>
    <w:tmpl w:val="96920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71CBA"/>
    <w:multiLevelType w:val="multilevel"/>
    <w:tmpl w:val="2DDA5986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61F11B9F"/>
    <w:multiLevelType w:val="hybridMultilevel"/>
    <w:tmpl w:val="8CECA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9358B"/>
    <w:multiLevelType w:val="hybridMultilevel"/>
    <w:tmpl w:val="BD305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701CC"/>
    <w:multiLevelType w:val="hybridMultilevel"/>
    <w:tmpl w:val="60EA4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259803">
    <w:abstractNumId w:val="5"/>
  </w:num>
  <w:num w:numId="2" w16cid:durableId="620455681">
    <w:abstractNumId w:val="19"/>
  </w:num>
  <w:num w:numId="3" w16cid:durableId="1637026813">
    <w:abstractNumId w:val="21"/>
  </w:num>
  <w:num w:numId="4" w16cid:durableId="293565270">
    <w:abstractNumId w:val="20"/>
  </w:num>
  <w:num w:numId="5" w16cid:durableId="2035377278">
    <w:abstractNumId w:val="7"/>
  </w:num>
  <w:num w:numId="6" w16cid:durableId="269092283">
    <w:abstractNumId w:val="9"/>
  </w:num>
  <w:num w:numId="7" w16cid:durableId="454182529">
    <w:abstractNumId w:val="3"/>
  </w:num>
  <w:num w:numId="8" w16cid:durableId="721249230">
    <w:abstractNumId w:val="23"/>
  </w:num>
  <w:num w:numId="9" w16cid:durableId="1911891086">
    <w:abstractNumId w:val="10"/>
  </w:num>
  <w:num w:numId="10" w16cid:durableId="263925932">
    <w:abstractNumId w:val="8"/>
  </w:num>
  <w:num w:numId="11" w16cid:durableId="627854532">
    <w:abstractNumId w:val="6"/>
  </w:num>
  <w:num w:numId="12" w16cid:durableId="730427045">
    <w:abstractNumId w:val="16"/>
  </w:num>
  <w:num w:numId="13" w16cid:durableId="1983151800">
    <w:abstractNumId w:val="0"/>
  </w:num>
  <w:num w:numId="14" w16cid:durableId="1499231457">
    <w:abstractNumId w:val="4"/>
  </w:num>
  <w:num w:numId="15" w16cid:durableId="2008291669">
    <w:abstractNumId w:val="17"/>
  </w:num>
  <w:num w:numId="16" w16cid:durableId="1021585240">
    <w:abstractNumId w:val="12"/>
  </w:num>
  <w:num w:numId="17" w16cid:durableId="744186267">
    <w:abstractNumId w:val="14"/>
  </w:num>
  <w:num w:numId="18" w16cid:durableId="541789926">
    <w:abstractNumId w:val="1"/>
  </w:num>
  <w:num w:numId="19" w16cid:durableId="1954290294">
    <w:abstractNumId w:val="18"/>
  </w:num>
  <w:num w:numId="20" w16cid:durableId="872887995">
    <w:abstractNumId w:val="22"/>
  </w:num>
  <w:num w:numId="21" w16cid:durableId="1660109311">
    <w:abstractNumId w:val="2"/>
  </w:num>
  <w:num w:numId="22" w16cid:durableId="2059888408">
    <w:abstractNumId w:val="13"/>
  </w:num>
  <w:num w:numId="23" w16cid:durableId="119418644">
    <w:abstractNumId w:val="15"/>
  </w:num>
  <w:num w:numId="24" w16cid:durableId="3159629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00CC8"/>
    <w:rsid w:val="0002219C"/>
    <w:rsid w:val="000254E6"/>
    <w:rsid w:val="00060C5A"/>
    <w:rsid w:val="00065EB0"/>
    <w:rsid w:val="00091D7B"/>
    <w:rsid w:val="0009710A"/>
    <w:rsid w:val="000C453A"/>
    <w:rsid w:val="000E1B07"/>
    <w:rsid w:val="000F31E3"/>
    <w:rsid w:val="000F533D"/>
    <w:rsid w:val="001005B3"/>
    <w:rsid w:val="00105085"/>
    <w:rsid w:val="00154BA0"/>
    <w:rsid w:val="0016262E"/>
    <w:rsid w:val="00166113"/>
    <w:rsid w:val="001738DD"/>
    <w:rsid w:val="001C5F7B"/>
    <w:rsid w:val="001D2624"/>
    <w:rsid w:val="001F3ACE"/>
    <w:rsid w:val="00253DC7"/>
    <w:rsid w:val="002A5AC3"/>
    <w:rsid w:val="002B611E"/>
    <w:rsid w:val="002E3223"/>
    <w:rsid w:val="002F11C3"/>
    <w:rsid w:val="00310F84"/>
    <w:rsid w:val="0032650A"/>
    <w:rsid w:val="00326DD7"/>
    <w:rsid w:val="003274D1"/>
    <w:rsid w:val="00332A9B"/>
    <w:rsid w:val="0036759C"/>
    <w:rsid w:val="00383B60"/>
    <w:rsid w:val="003A445C"/>
    <w:rsid w:val="003C0B6C"/>
    <w:rsid w:val="003C44E9"/>
    <w:rsid w:val="003D5B97"/>
    <w:rsid w:val="003F311C"/>
    <w:rsid w:val="0043577E"/>
    <w:rsid w:val="00444523"/>
    <w:rsid w:val="0044651A"/>
    <w:rsid w:val="00450812"/>
    <w:rsid w:val="0047404C"/>
    <w:rsid w:val="00494DA9"/>
    <w:rsid w:val="004C0798"/>
    <w:rsid w:val="004C23CB"/>
    <w:rsid w:val="004C39A1"/>
    <w:rsid w:val="004C3E46"/>
    <w:rsid w:val="004E402F"/>
    <w:rsid w:val="004E792D"/>
    <w:rsid w:val="005242E9"/>
    <w:rsid w:val="005461FB"/>
    <w:rsid w:val="00567B30"/>
    <w:rsid w:val="005857E4"/>
    <w:rsid w:val="00594DD5"/>
    <w:rsid w:val="005A1B14"/>
    <w:rsid w:val="005A34F6"/>
    <w:rsid w:val="005A751B"/>
    <w:rsid w:val="005B239C"/>
    <w:rsid w:val="005B3815"/>
    <w:rsid w:val="005B683E"/>
    <w:rsid w:val="005C4598"/>
    <w:rsid w:val="00630E00"/>
    <w:rsid w:val="00641FC5"/>
    <w:rsid w:val="00656F3C"/>
    <w:rsid w:val="00661244"/>
    <w:rsid w:val="0067300A"/>
    <w:rsid w:val="00687926"/>
    <w:rsid w:val="006932E4"/>
    <w:rsid w:val="006B611C"/>
    <w:rsid w:val="006B61D2"/>
    <w:rsid w:val="006B73AA"/>
    <w:rsid w:val="007005C0"/>
    <w:rsid w:val="0071122E"/>
    <w:rsid w:val="0074577A"/>
    <w:rsid w:val="00765CB8"/>
    <w:rsid w:val="007915DF"/>
    <w:rsid w:val="007B07E8"/>
    <w:rsid w:val="007D68C2"/>
    <w:rsid w:val="00813D1A"/>
    <w:rsid w:val="008617F2"/>
    <w:rsid w:val="0087132F"/>
    <w:rsid w:val="00874772"/>
    <w:rsid w:val="00877DDF"/>
    <w:rsid w:val="0089427E"/>
    <w:rsid w:val="008A3AD9"/>
    <w:rsid w:val="008D10A1"/>
    <w:rsid w:val="008F7FEE"/>
    <w:rsid w:val="00905887"/>
    <w:rsid w:val="009110F7"/>
    <w:rsid w:val="00921357"/>
    <w:rsid w:val="00971CA9"/>
    <w:rsid w:val="00992D1E"/>
    <w:rsid w:val="00A22085"/>
    <w:rsid w:val="00A54CC5"/>
    <w:rsid w:val="00A57423"/>
    <w:rsid w:val="00A9571A"/>
    <w:rsid w:val="00AB1051"/>
    <w:rsid w:val="00B106CD"/>
    <w:rsid w:val="00B16D63"/>
    <w:rsid w:val="00B36191"/>
    <w:rsid w:val="00B70629"/>
    <w:rsid w:val="00BB62F3"/>
    <w:rsid w:val="00BD7D58"/>
    <w:rsid w:val="00BE5304"/>
    <w:rsid w:val="00C05220"/>
    <w:rsid w:val="00C46A9F"/>
    <w:rsid w:val="00C775A4"/>
    <w:rsid w:val="00CD207E"/>
    <w:rsid w:val="00D34A61"/>
    <w:rsid w:val="00D51C67"/>
    <w:rsid w:val="00D54A3E"/>
    <w:rsid w:val="00D71C23"/>
    <w:rsid w:val="00D9496E"/>
    <w:rsid w:val="00DD2B2E"/>
    <w:rsid w:val="00E23A26"/>
    <w:rsid w:val="00E420E3"/>
    <w:rsid w:val="00E479A1"/>
    <w:rsid w:val="00E66E00"/>
    <w:rsid w:val="00E80EE2"/>
    <w:rsid w:val="00EC17A6"/>
    <w:rsid w:val="00F00653"/>
    <w:rsid w:val="00F13B09"/>
    <w:rsid w:val="00F21107"/>
    <w:rsid w:val="00F35060"/>
    <w:rsid w:val="00F53D42"/>
    <w:rsid w:val="00F6633E"/>
    <w:rsid w:val="00FB6B88"/>
    <w:rsid w:val="00FF050A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3</cp:revision>
  <dcterms:created xsi:type="dcterms:W3CDTF">2022-09-26T15:19:00Z</dcterms:created>
  <dcterms:modified xsi:type="dcterms:W3CDTF">2022-10-06T01:49:00Z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