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body>
    <w:p>
      <w:pPr>
        <w:jc w:val="center"/>
        <w:spacing w:before="2880" w:after="0"/>
      </w:pPr>
      <w:r>
        <w:rPr>
          <w:rFonts w:ascii="Times New Roman" w:hAnsi="Times New Roman" w:cs="Times New Roman"/>
          <w:b/>
          <w:bCs/>
          <w:sz w:val="32"/>
          <w:szCs w:val="32"/>
        </w:rPr>
        <w:t>Reporte solución de problemas matemáticos:</w:t>
      </w:r>
    </w:p>
    <w:p>
      <w:pPr>
        <w:jc w:val="center"/>
        <w:spacing w:before="120" w:after="0"/>
      </w:pPr>
      <w:r>
        <w:rPr>
          <w:rFonts w:ascii="Times New Roman" w:hAnsi="Times New Roman" w:cs="Times New Roman"/>
          <w:b/>
          <w:bCs/>
          <w:sz w:val="32"/>
          <w:szCs w:val="32"/>
        </w:rPr>
        <w:t>Tautologías, contradicciones y contingencias</w:t>
      </w:r>
    </w:p>
    <w:p>
      <w:pPr>
        <w:jc w:val="center"/>
        <w:spacing w:before="600" w:after="0"/>
      </w:pPr>
    </w:p>
    <w:p>
      <w:pPr>
        <w:jc w:val="center"/>
        <w:spacing w:before="2400" w:after="120"/>
      </w:pPr>
      <w:r>
        <w:rPr>
          <w:rFonts w:ascii="Times New Roman" w:hAnsi="Times New Roman" w:cs="Times New Roman"/>
          <w:sz w:val="24"/>
          <w:szCs w:val="24"/>
        </w:rPr>
        <w:t>Laura Vanessa Bornacelli Parra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4"/>
          <w:szCs w:val="24"/>
        </w:rPr>
        <w:t>Matemáticas Discretas — Semana 2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4"/>
          <w:szCs w:val="24"/>
        </w:rPr>
        <w:t>Corporación Universitaria Minuto de Dios — UNIMINUTO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4"/>
          <w:szCs w:val="24"/>
        </w:rPr>
        <w:t>2026</w:t>
      </w:r>
    </w:p>
    <w:p>
      <w:pPr>
        <w:pageBreakBefore/>
      </w:pPr>
    </w:p>
    <w:bookmarkStart w:id="9" w:name="introducción"/>
    <w:p>
      <w:pPr>
        <w:pStyle w:val="Heading2"/>
        <w:pageBreakBefore/>
      </w:pPr>
      <w:r>
        <w:t xml:space="preserve">Introducción</w:t>
      </w:r>
    </w:p>
    <w:p>
      <w:pPr>
        <w:pStyle w:val="FirstParagraph"/>
      </w:pPr>
      <w:r>
        <w:t xml:space="preserve">El presente documento tiene como objetivo resolver y clasificar tres proposiciones compuestas mediante tablas de verdad, determinando si cada una corresponde a una tautología, contradicción o contingencia. Para ello, se identifican las proposiciones atómicas, los conectores lógicos y las negaciones que conforman cada expresión, y se evalúan de manera sistemática todos los posibles valores de verdad.</w:t>
      </w:r>
    </w:p>
    <w:p>
      <w:pPr>
        <w:pStyle w:val="BodyText"/>
      </w:pPr>
      <w:r>
        <w:rPr>
          <w:b/>
          <w:bCs/>
        </w:rPr>
        <w:t xml:space="preserve">Definición de proposición compuesta</w:t>
      </w:r>
    </w:p>
    <w:p>
      <w:pPr>
        <w:pStyle w:val="BodyText"/>
      </w:pPr>
      <w:r>
        <w:t xml:space="preserve">Una proposición compuesta es una expresión lógica formada por dos o más proposiciones atómicas (simples) unidas mediante conectores lógicos. Los conectores fundamentales son: la conjunción (</w:t>
      </w:r>
      <m:oMath>
        <m:r>
          <m:rPr>
            <m:sty m:val="p"/>
          </m:rPr>
          <m:t>∧</m:t>
        </m:r>
      </m:oMath>
      <w:r>
        <w:t xml:space="preserve">), la disyunción (</w:t>
      </w:r>
      <m:oMath>
        <m:r>
          <m:rPr>
            <m:sty m:val="p"/>
          </m:rPr>
          <m:t>∨</m:t>
        </m:r>
      </m:oMath>
      <w:r>
        <w:t xml:space="preserve">), la negación (</w:t>
      </w:r>
      <m:oMath>
        <m:r>
          <m:rPr>
            <m:sty m:val="p"/>
          </m:rPr>
          <m:t>¬</m:t>
        </m:r>
      </m:oMath>
      <w:r>
        <w:t xml:space="preserve">), la implicación (</w:t>
      </w:r>
      <m:oMath>
        <m:r>
          <m:rPr>
            <m:sty m:val="p"/>
          </m:rPr>
          <m:t>⇒</m:t>
        </m:r>
      </m:oMath>
      <w:r>
        <w:t xml:space="preserve">) y la bicondicional (</w:t>
      </w:r>
      <m:oMath>
        <m:r>
          <m:rPr>
            <m:sty m:val="p"/>
          </m:rPr>
          <m:t>⇔</m:t>
        </m:r>
      </m:oMath>
      <w:r>
        <w:t xml:space="preserve">). Cada conector tiene una tabla de verdad definida que permite calcular el valor de verdad de la proposición compuesta a partir de los valores de sus componentes.</w:t>
      </w:r>
    </w:p>
    <w:p>
      <w:pPr>
        <w:pStyle w:val="BodyText"/>
      </w:pPr>
      <w:r>
        <w:rPr>
          <w:b/>
          <w:bCs/>
        </w:rPr>
        <w:t xml:space="preserve">Cálculo de la tabla de verdad</w:t>
      </w:r>
    </w:p>
    <w:p>
      <w:pPr>
        <w:pStyle w:val="BodyText"/>
      </w:pPr>
      <w:r>
        <w:t xml:space="preserve">Para construir una tabla de verdad se listan todas las combinaciones posibles de valores de verdad de las proposiciones atómicas. Si hay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proposiciones atómicas, la tabla tendrá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filas. En cada fila se evalúan paso a paso los conectores, respetando el orden de precedencia: primero la negación, luego la conjunción, después la disyunción y finalmente la implicación.</w:t>
      </w:r>
    </w:p>
    <w:p>
      <w:pPr>
        <w:pStyle w:val="BodyText"/>
      </w:pPr>
      <w:r>
        <w:rPr>
          <w:b/>
          <w:bCs/>
        </w:rPr>
        <w:t xml:space="preserve">Clasificación de proposiciones compuestas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Tautología:</w:t>
      </w:r>
      <w:r>
        <w:t xml:space="preserve"> </w:t>
      </w:r>
      <w:r>
        <w:t xml:space="preserve">la proposición es verdadera en todas las filas de la tabla de verdad, sin importar los valores de las proposiciones atómicas.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Contradicción:</w:t>
      </w:r>
      <w:r>
        <w:t xml:space="preserve"> </w:t>
      </w:r>
      <w:r>
        <w:t xml:space="preserve">la proposición es falsa en todas las filas de la tabla de verdad.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Contingencia:</w:t>
      </w:r>
      <w:r>
        <w:t xml:space="preserve"> </w:t>
      </w:r>
      <w:r>
        <w:t xml:space="preserve">la proposición es verdadera en algunas filas y falsa en otras.</w:t>
      </w:r>
    </w:p>
    <w:bookmarkEnd w:id="9"/>
    <w:bookmarkStart w:id="10" w:name="X9980ee475a9accbcde429c9c89093f33f11be38"/>
    <w:p>
      <w:pPr>
        <w:pStyle w:val="Heading2"/>
        <w:pageBreakBefore/>
      </w:pPr>
      <w:r>
        <w:t xml:space="preserve">Ejercicio a: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r</m:t>
        </m:r>
      </m:oMath>
    </w:p>
    <w:p>
      <w:pPr>
        <w:pStyle w:val="FirstParagraph"/>
      </w:pPr>
      <w:r>
        <w:rPr>
          <w:b/>
          <w:bCs/>
        </w:rPr>
        <w:t xml:space="preserve">Identificación de componentes:</w:t>
      </w:r>
    </w:p>
    <w:p>
      <w:pPr>
        <w:pStyle w:val="Compact"/>
        <w:numPr>
          <w:ilvl w:val="0"/>
          <w:numId w:val="1002"/>
        </w:numPr>
      </w:pPr>
      <w:r>
        <w:t xml:space="preserve">Proposiciones atómicas: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</w:p>
    <w:p>
      <w:pPr>
        <w:pStyle w:val="Compact"/>
        <w:numPr>
          <w:ilvl w:val="0"/>
          <w:numId w:val="1002"/>
        </w:numPr>
      </w:pPr>
      <w:r>
        <w:t xml:space="preserve">Conectores: conjunción (</w:t>
      </w:r>
      <m:oMath>
        <m:r>
          <m:rPr>
            <m:sty m:val="p"/>
          </m:rPr>
          <m:t>∧</m:t>
        </m:r>
      </m:oMath>
      <w:r>
        <w:t xml:space="preserve">), implicación (</w:t>
      </w:r>
      <m:oMath>
        <m:r>
          <m:rPr>
            <m:sty m:val="p"/>
          </m:rPr>
          <m:t>⇒</m:t>
        </m:r>
      </m:oMath>
      <w:r>
        <w:t xml:space="preserve">), disyunción (</w:t>
      </w:r>
      <m:oMath>
        <m:r>
          <m:rPr>
            <m:sty m:val="p"/>
          </m:rPr>
          <m:t>∨</m:t>
        </m:r>
      </m:oMath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Negaciones: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</w:p>
    <w:p>
      <w:pPr>
        <w:pStyle w:val="Compact"/>
        <w:numPr>
          <w:ilvl w:val="0"/>
          <w:numId w:val="1002"/>
        </w:numPr>
      </w:pPr>
      <w:r>
        <w:t xml:space="preserve">Estructura: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Paso 1.</w:t>
      </w:r>
      <w:r>
        <w:t xml:space="preserve"> </w:t>
      </w:r>
      <w:r>
        <w:t xml:space="preserve">Se calculan las subexpresiones intermedias: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Paso 2.</w:t>
      </w:r>
      <w:r>
        <w:t xml:space="preserve"> </w:t>
      </w:r>
      <w:r>
        <w:t xml:space="preserve">Se evalúa la disyunción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Paso 3.</w:t>
      </w:r>
      <w:r>
        <w:t xml:space="preserve"> </w:t>
      </w:r>
      <w:r>
        <w:t xml:space="preserve">Se aplica la implicación. Recordemos que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 </w:t>
      </w:r>
      <w:r>
        <w:t xml:space="preserve">es falsa únicamente cuando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 verdadera 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 falsa.</w:t>
      </w:r>
    </w:p>
    <w:p>
      <w:pPr>
        <w:pStyle w:val="BodyText"/>
      </w:pPr>
      <w:r>
        <w:rPr>
          <w:b/>
          <w:bCs/>
        </w:rPr>
        <w:t xml:space="preserve">Tabla de verdad: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</w:tbl>
    <w:p>
      <w:pPr>
        <w:pStyle w:val="BodyText"/>
      </w:pPr>
      <w:r>
        <w:rPr>
          <w:b/>
          <w:bCs/>
        </w:rPr>
        <w:t xml:space="preserve">Análisis:</w:t>
      </w:r>
      <w:r>
        <w:t xml:space="preserve"> </w:t>
      </w:r>
      <w:r>
        <w:t xml:space="preserve">Dado que la columna resultado muestra el valor verdadero (V) en las 8 filas, la proposición es verdadera para toda combinación posible de valores de verdad de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Esto se explica porque siempre que la conjunción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es verdadera, necesariamente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verdadera, lo cual garantiza que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también sea verdadera. En consecuencia, la implicación nunca es falsa.</w:t>
      </w:r>
    </w:p>
    <w:p>
      <w:pPr>
        <w:pStyle w:val="BodyText"/>
      </w:pPr>
      <w:r>
        <w:rPr>
          <w:b/>
          <w:bCs/>
        </w:rPr>
        <w:t xml:space="preserve">Clasificación: TAUTOLOGÍA</w:t>
      </w:r>
    </w:p>
    <w:bookmarkEnd w:id="10"/>
    <w:bookmarkStart w:id="11" w:name="ejercicio-b-negp-wedge-q-rightarrow-p"/>
    <w:p>
      <w:pPr>
        <w:pStyle w:val="Heading2"/>
        <w:pageBreakBefore/>
      </w:pPr>
      <w:r>
        <w:t xml:space="preserve">Ejercicio b: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Identificación de componentes:</w:t>
      </w:r>
    </w:p>
    <w:p>
      <w:pPr>
        <w:pStyle w:val="Compact"/>
        <w:numPr>
          <w:ilvl w:val="0"/>
          <w:numId w:val="1003"/>
        </w:numPr>
      </w:pPr>
      <w:r>
        <w:t xml:space="preserve">Proposiciones atómicas: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</w:p>
    <w:p>
      <w:pPr>
        <w:pStyle w:val="Compact"/>
        <w:numPr>
          <w:ilvl w:val="0"/>
          <w:numId w:val="1003"/>
        </w:numPr>
      </w:pPr>
      <w:r>
        <w:t xml:space="preserve">Conectores: conjunción (</w:t>
      </w:r>
      <m:oMath>
        <m:r>
          <m:rPr>
            <m:sty m:val="p"/>
          </m:rPr>
          <m:t>∧</m:t>
        </m:r>
      </m:oMath>
      <w:r>
        <w:t xml:space="preserve">), implicación (</w:t>
      </w:r>
      <m:oMath>
        <m:r>
          <m:rPr>
            <m:sty m:val="p"/>
          </m:rPr>
          <m:t>⇒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Negaciones: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(aplicada a toda la implicación)</w:t>
      </w:r>
    </w:p>
    <w:p>
      <w:pPr>
        <w:pStyle w:val="Compact"/>
        <w:numPr>
          <w:ilvl w:val="0"/>
          <w:numId w:val="1003"/>
        </w:numPr>
      </w:pPr>
      <w:r>
        <w:t xml:space="preserve">Estructura: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Paso 1.</w:t>
      </w:r>
      <w:r>
        <w:t xml:space="preserve"> </w:t>
      </w:r>
      <w:r>
        <w:t xml:space="preserve">Se calcula la conjunción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Paso 2.</w:t>
      </w:r>
      <w:r>
        <w:t xml:space="preserve"> </w:t>
      </w:r>
      <w:r>
        <w:t xml:space="preserve">Se evalúa la implicación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</m:oMath>
      <w:r>
        <w:t xml:space="preserve">. Observemos que si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es verdadera, entonces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necesariamente es verdadera, por lo cual la implicación siempre es verdadera. Si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es falsa, la implicación también es verdadera (una implicación con antecedente falso siempre es verdadera).</w:t>
      </w:r>
    </w:p>
    <w:p>
      <w:pPr>
        <w:pStyle w:val="BodyText"/>
      </w:pPr>
      <w:r>
        <w:rPr>
          <w:b/>
          <w:bCs/>
        </w:rPr>
        <w:t xml:space="preserve">Paso 3.</w:t>
      </w:r>
      <w:r>
        <w:t xml:space="preserve"> </w:t>
      </w:r>
      <w:r>
        <w:t xml:space="preserve">Se aplica la negación exterior, invirtiendo el resultado.</w:t>
      </w:r>
    </w:p>
    <w:p>
      <w:pPr>
        <w:pStyle w:val="BodyText"/>
      </w:pPr>
      <w:r>
        <w:rPr>
          <w:b/>
          <w:bCs/>
        </w:rPr>
        <w:t xml:space="preserve">Tabla de verdad: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Análisis:</w:t>
      </w:r>
      <w:r>
        <w:t xml:space="preserve"> </w:t>
      </w:r>
      <w:r>
        <w:t xml:space="preserve">La implicación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es una tautología, puesto que la conjunción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solo puede ser verdadera cuando ambas proposiciones lo son, lo cual incluye a</w:t>
      </w:r>
      <w:r>
        <w:t xml:space="preserve"> </w:t>
      </w:r>
      <m:oMath>
        <m:r>
          <m:t>p</m:t>
        </m:r>
      </m:oMath>
      <w:r>
        <w:t xml:space="preserve">. Por lo tanto, la implicación nunca tiene antecedente verdadero con consecuente falso. Al negar una tautología, el resultado es siempre falso en todas las filas.</w:t>
      </w:r>
    </w:p>
    <w:p>
      <w:pPr>
        <w:pStyle w:val="BodyText"/>
      </w:pPr>
      <w:r>
        <w:rPr>
          <w:b/>
          <w:bCs/>
        </w:rPr>
        <w:t xml:space="preserve">Clasificación: CONTRADICCIÓN</w:t>
      </w:r>
    </w:p>
    <w:bookmarkEnd w:id="11"/>
    <w:bookmarkStart w:id="12" w:name="Xc608d0514161d14999aae48ca4403a60cd81190"/>
    <w:p>
      <w:pPr>
        <w:pStyle w:val="Heading2"/>
        <w:pageBreakBefore/>
      </w:pPr>
      <w:r>
        <w:t xml:space="preserve">Ejercicio c: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Identificación de componentes:</w:t>
      </w:r>
    </w:p>
    <w:p>
      <w:pPr>
        <w:pStyle w:val="Compact"/>
        <w:numPr>
          <w:ilvl w:val="0"/>
          <w:numId w:val="1004"/>
        </w:numPr>
      </w:pPr>
      <w:r>
        <w:t xml:space="preserve">Proposiciones atómicas: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</w:p>
    <w:p>
      <w:pPr>
        <w:pStyle w:val="Compact"/>
        <w:numPr>
          <w:ilvl w:val="0"/>
          <w:numId w:val="1004"/>
        </w:numPr>
      </w:pPr>
      <w:r>
        <w:t xml:space="preserve">Conectores: conjunción (</w:t>
      </w:r>
      <m:oMath>
        <m:r>
          <m:rPr>
            <m:sty m:val="p"/>
          </m:rPr>
          <m:t>∧</m:t>
        </m:r>
      </m:oMath>
      <w:r>
        <w:t xml:space="preserve">) en ambos lados, implicación (</w:t>
      </w:r>
      <m:oMath>
        <m:r>
          <m:rPr>
            <m:sty m:val="p"/>
          </m:rPr>
          <m:t>⇒</m:t>
        </m:r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Negaciones: ninguna</w:t>
      </w:r>
    </w:p>
    <w:p>
      <w:pPr>
        <w:pStyle w:val="Compact"/>
        <w:numPr>
          <w:ilvl w:val="0"/>
          <w:numId w:val="1004"/>
        </w:numPr>
      </w:pPr>
      <w:r>
        <w:t xml:space="preserve">Estructura: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Paso 1.</w:t>
      </w:r>
      <w:r>
        <w:t xml:space="preserve"> </w:t>
      </w:r>
      <w:r>
        <w:t xml:space="preserve">Se calculan las conjunciones de ambos lados: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(antecedente) y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(consecuente).</w:t>
      </w:r>
    </w:p>
    <w:p>
      <w:pPr>
        <w:pStyle w:val="BodyText"/>
      </w:pPr>
      <w:r>
        <w:rPr>
          <w:b/>
          <w:bCs/>
        </w:rPr>
        <w:t xml:space="preserve">Paso 2.</w:t>
      </w:r>
      <w:r>
        <w:t xml:space="preserve"> </w:t>
      </w:r>
      <w:r>
        <w:t xml:space="preserve">Se evalúa la implicación. Será falsa únicamente cuando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sea verdadera y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sea falsa. Esto ocurre cuando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son verdaderas pero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falsa.</w:t>
      </w:r>
    </w:p>
    <w:p>
      <w:pPr>
        <w:pStyle w:val="BodyText"/>
      </w:pPr>
      <w:r>
        <w:rPr>
          <w:b/>
          <w:bCs/>
        </w:rPr>
        <w:t xml:space="preserve">Tabla de verdad: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∧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∧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</w:tr>
    </w:tbl>
    <w:p>
      <w:pPr>
        <w:pStyle w:val="BodyText"/>
      </w:pPr>
      <w:r>
        <w:rPr>
          <w:b/>
          <w:bCs/>
        </w:rPr>
        <w:t xml:space="preserve">Análisis:</w:t>
      </w:r>
      <w:r>
        <w:t xml:space="preserve"> </w:t>
      </w:r>
      <w:r>
        <w:t xml:space="preserve">La proposición es verdadera en 7 de las 8 filas y falsa en una sola fila (cuando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</m:oMath>
      <w:r>
        <w:t xml:space="preserve">). Esto ocurre porque la única forma de que la implicación falle es que el antecedente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sea verdadero mientras el consecuente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sea falso, lo cual sucede únicamente cuando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falsa estando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verdaderas.</w:t>
      </w:r>
    </w:p>
    <w:p>
      <w:pPr>
        <w:pStyle w:val="BodyText"/>
      </w:pPr>
      <w:r>
        <w:t xml:space="preserve">Al presentar tanto valores verdaderos como falsos, la proposición no es ni tautología ni contradicción.</w:t>
      </w:r>
    </w:p>
    <w:p>
      <w:pPr>
        <w:pStyle w:val="BodyText"/>
      </w:pPr>
      <w:r>
        <w:rPr>
          <w:b/>
          <w:bCs/>
        </w:rPr>
        <w:t xml:space="preserve">Clasificación: CONTINGENCIA</w:t>
      </w:r>
    </w:p>
    <w:bookmarkEnd w:id="12"/>
    <w:bookmarkStart w:id="13" w:name="conclusiones"/>
    <w:p>
      <w:pPr>
        <w:pStyle w:val="Heading2"/>
        <w:pageBreakBefore/>
      </w:pPr>
      <w:r>
        <w:t xml:space="preserve">Conclusiones</w:t>
      </w:r>
    </w:p>
    <w:p>
      <w:pPr>
        <w:pStyle w:val="FirstParagraph"/>
      </w:pPr>
      <w:r>
        <w:t xml:space="preserve">A través del desarrollo de las tres proposiciones compuestas y sus respectivas tablas de verdad, se identificaron los tres tipos posibles de clasificación en lógica proposicional:</w:t>
      </w:r>
    </w:p>
    <w:p>
      <w:pPr>
        <w:numPr>
          <w:ilvl w:val="0"/>
          <w:numId w:val="1005"/>
        </w:numPr>
      </w:pPr>
      <w:r>
        <w:t xml:space="preserve">La proposición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resultó ser una</w:t>
      </w:r>
      <w:r>
        <w:t xml:space="preserve"> </w:t>
      </w:r>
      <w:r>
        <w:rPr>
          <w:b/>
          <w:bCs/>
        </w:rPr>
        <w:t xml:space="preserve">tautología</w:t>
      </w:r>
      <w:r>
        <w:t xml:space="preserve">, lo que demuestra que cuando el antecedente de una implicación lógicamente contiene al consecuente, la expresión siempre será verdadera.</w:t>
      </w:r>
    </w:p>
    <w:p>
      <w:pPr>
        <w:numPr>
          <w:ilvl w:val="0"/>
          <w:numId w:val="1005"/>
        </w:numPr>
      </w:pPr>
      <w:r>
        <w:t xml:space="preserve">La proposición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resultó ser una</w:t>
      </w:r>
      <w:r>
        <w:t xml:space="preserve"> </w:t>
      </w:r>
      <w:r>
        <w:rPr>
          <w:b/>
          <w:bCs/>
        </w:rPr>
        <w:t xml:space="preserve">contradicción</w:t>
      </w:r>
      <w:r>
        <w:t xml:space="preserve">, pues negar una tautología produce una proposición que siempre es falsa, sin importar los valores de verdad asignados.</w:t>
      </w:r>
    </w:p>
    <w:p>
      <w:pPr>
        <w:numPr>
          <w:ilvl w:val="0"/>
          <w:numId w:val="1005"/>
        </w:numPr>
      </w:pPr>
      <w:r>
        <w:t xml:space="preserve">La proposición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resultó ser una</w:t>
      </w:r>
      <w:r>
        <w:t xml:space="preserve"> </w:t>
      </w:r>
      <w:r>
        <w:rPr>
          <w:b/>
          <w:bCs/>
        </w:rPr>
        <w:t xml:space="preserve">contingencia</w:t>
      </w:r>
      <w:r>
        <w:t xml:space="preserve">, ya que su valor de verdad depende de la combinación específica de valores de las proposiciones atómicas, mostrando tanto resultados verdaderos como falsos.</w:t>
      </w:r>
    </w:p>
    <w:p>
      <w:pPr>
        <w:pStyle w:val="FirstParagraph"/>
      </w:pPr>
      <w:r>
        <w:t xml:space="preserve">Este análisis confirma que las tablas de verdad constituyen una herramienta fundamental y sistemática para determinar la naturaleza lógica de cualquier proposición compuesta, permitiendo evaluar de forma exhaustiva todos los escenarios posibles.</w:t>
      </w:r>
    </w:p>
    <w:bookmarkEnd w:id="13"/>
    <w:bookmarkStart w:id="14" w:name="referencias"/>
    <w:p>
      <w:pPr>
        <w:pStyle w:val="Heading2"/>
        <w:pageBreakBefore/>
      </w:pPr>
      <w:r>
        <w:t xml:space="preserve">Referencias</w:t>
      </w:r>
    </w:p>
    <w:p>
      <w:pPr>
        <w:pStyle w:val="FirstParagraph"/>
      </w:pPr>
      <w:r>
        <w:t xml:space="preserve">Espinosa, R. (2016).</w:t>
      </w:r>
      <w:r>
        <w:t xml:space="preserve"> </w:t>
      </w:r>
      <w:r>
        <w:rPr>
          <w:i/>
          <w:iCs/>
        </w:rPr>
        <w:t xml:space="preserve">Matemáticas discretas</w:t>
      </w:r>
      <w:r>
        <w:t xml:space="preserve">. Alfaomega.</w:t>
      </w:r>
    </w:p>
    <w:p>
      <w:pPr>
        <w:pStyle w:val="BodyText"/>
      </w:pPr>
      <w:r>
        <w:t xml:space="preserve">Lehman, E., Leighton, F. T., &amp; Meyer, A. R. (2018). Logical Formulas. En</w:t>
      </w:r>
      <w:r>
        <w:t xml:space="preserve"> </w:t>
      </w:r>
      <w:r>
        <w:rPr>
          <w:i/>
          <w:iCs/>
        </w:rPr>
        <w:t xml:space="preserve">Mathematics for Computer Science</w:t>
      </w:r>
      <w:r>
        <w:t xml:space="preserve"> </w:t>
      </w:r>
      <w:r>
        <w:t xml:space="preserve">(pp. 57-68). MIT OpenCourseWare.</w:t>
      </w:r>
    </w:p>
    <w:p>
      <w:pPr>
        <w:pStyle w:val="BodyText"/>
      </w:pPr>
      <w:r>
        <w:t xml:space="preserve">Tinoco del Valle, J. A., Hernández Sastoque, E. &amp; Escorla Caballero, E. (2023). Proposiciones compuestas. En</w:t>
      </w:r>
      <w:r>
        <w:t xml:space="preserve"> </w:t>
      </w:r>
      <w:r>
        <w:rPr>
          <w:i/>
          <w:iCs/>
        </w:rPr>
        <w:t xml:space="preserve">Introducción a la lógica matemática</w:t>
      </w:r>
      <w:r>
        <w:t xml:space="preserve"> </w:t>
      </w:r>
      <w:r>
        <w:t xml:space="preserve">(pp. 37-75). Editorial Unimagdalena.</w:t>
      </w:r>
    </w:p>
    <w:p>
      <w:pPr>
        <w:pStyle w:val="BodyText"/>
      </w:pPr>
      <w:r>
        <w:t xml:space="preserve">Zach, R. (Ed.). (2025). Natural deduction. En</w:t>
      </w:r>
      <w:r>
        <w:t xml:space="preserve"> </w:t>
      </w:r>
      <w:r>
        <w:rPr>
          <w:i/>
          <w:iCs/>
        </w:rPr>
        <w:t xml:space="preserve">Sets, logic, computation: An open introduction to metalogic</w:t>
      </w:r>
      <w:r>
        <w:t xml:space="preserve"> </w:t>
      </w:r>
      <w:r>
        <w:t xml:space="preserve">(pp. 194-221). Open Logic Project.</w:t>
      </w:r>
    </w:p>
    <w:bookmarkEnd w:id="14"/>
    <w:sectPr w:rsidR="009F1383" w:rsidRPr="007E2445" w:rsidSect="00576BDE">
      <w:headerReference w:type="default" r:id="rId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200"/>
      <w:jc w:val="both"/>
    </w:pPr>
    <w:rPr>
      <w:rFonts w:ascii="Times New Roman" w:hAnsi="Times New Roman" w:cs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qFormat/>
    <w:pPr>
      <w:keepNext/>
      <w:spacing w:before="240" w:after="120" w:line="360" w:lineRule="auto"/>
      <w:jc w:val="left"/>
    </w:pPr>
    <w:rPr>
      <w:rFonts w:ascii="Times New Roman" w:hAnsi="Times New Roman" w:cs="Times New Roman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bCs/>
      </w:rPr>
      <w:tcPr>
        <w:shd w:val="clear" w:color="auto" w:fill="1F3864"/>
      </w:tcPr>
      <w:pPr>
        <w:jc w:val="center"/>
      </w:pPr>
    </w:tblStylePr>
  </w:style>
  <w:style w:type="paragraph" w:styleId="Compact">
    <w:name w:val="Compact"/>
    <w:basedOn w:val="Normal"/>
    <w:pPr>
      <w:spacing w:before="0" w:after="0" w:line="240" w:lineRule="auto"/>
      <w:jc w:val="center"/>
    </w:pPr>
    <w:rPr>
      <w:rFonts w:ascii="Times New Roman" w:hAnsi="Times New Roman" w:cs="Times New Roman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2026-03-23T00:27:01Z</dcterms:created>
  <dcterms:modified xsi:type="dcterms:W3CDTF">2026-03-23T00:27:01Z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