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6E64D" w14:textId="64E03144" w:rsidR="00D6275F" w:rsidRDefault="00853976" w:rsidP="00853976">
      <w:pPr>
        <w:pStyle w:val="ListParagraph"/>
        <w:numPr>
          <w:ilvl w:val="0"/>
          <w:numId w:val="1"/>
        </w:numPr>
      </w:pPr>
      <w:r>
        <w:t>“</w:t>
      </w:r>
      <w:r>
        <w:t>Our work differs by introducing a conformal prediction framework for longitudinal data that guarantees coverage with finite-width intervals</w:t>
      </w:r>
      <w:r>
        <w:t>”</w:t>
      </w:r>
    </w:p>
    <w:p w14:paraId="7FA1AF59" w14:textId="73255B4E" w:rsidR="00853976" w:rsidRDefault="00853976" w:rsidP="00853976">
      <w:pPr>
        <w:pStyle w:val="ListParagraph"/>
        <w:numPr>
          <w:ilvl w:val="0"/>
          <w:numId w:val="1"/>
        </w:numPr>
      </w:pPr>
      <w:r>
        <w:t>“</w:t>
      </w:r>
      <w:r>
        <w:t>assumption of data exchangeability, which is often violated in time series data due to temporal dependencies and non-stationarity</w:t>
      </w:r>
      <w:r>
        <w:t>”</w:t>
      </w:r>
    </w:p>
    <w:p w14:paraId="2809E052" w14:textId="6D4CD161" w:rsidR="00853976" w:rsidRDefault="00853976" w:rsidP="00853976">
      <w:pPr>
        <w:pStyle w:val="ListParagraph"/>
        <w:numPr>
          <w:ilvl w:val="0"/>
          <w:numId w:val="1"/>
        </w:numPr>
      </w:pPr>
      <w:r>
        <w:t>Good literature overview about who focused on exchangeability or distribution shift</w:t>
      </w:r>
    </w:p>
    <w:sectPr w:rsidR="00853976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0FD7"/>
    <w:multiLevelType w:val="hybridMultilevel"/>
    <w:tmpl w:val="F8FEC372"/>
    <w:lvl w:ilvl="0" w:tplc="3C389D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08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94"/>
    <w:rsid w:val="0068037C"/>
    <w:rsid w:val="00853976"/>
    <w:rsid w:val="008D1D94"/>
    <w:rsid w:val="00B0736B"/>
    <w:rsid w:val="00B17979"/>
    <w:rsid w:val="00B53EEA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0F01"/>
  <w15:chartTrackingRefBased/>
  <w15:docId w15:val="{9C6CA713-A40A-4BB4-95AF-F98FBC90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2024-06-04T08:52:00Z</dcterms:created>
  <dcterms:modified xsi:type="dcterms:W3CDTF">2024-06-04T08:59:00Z</dcterms:modified>
</cp:coreProperties>
</file>