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D7EB" w14:textId="1AD17E2E" w:rsidR="00D6275F" w:rsidRDefault="0008569E" w:rsidP="0008569E">
      <w:pPr>
        <w:pStyle w:val="ListParagraph"/>
        <w:numPr>
          <w:ilvl w:val="0"/>
          <w:numId w:val="1"/>
        </w:numPr>
      </w:pPr>
      <w:r>
        <w:t>First introduced bayesian methods to derive “Tolerance Regions”</w:t>
      </w:r>
    </w:p>
    <w:sectPr w:rsidR="00D6275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4C0D"/>
    <w:multiLevelType w:val="hybridMultilevel"/>
    <w:tmpl w:val="7FE601B8"/>
    <w:lvl w:ilvl="0" w:tplc="542230C6">
      <w:start w:val="4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8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55"/>
    <w:rsid w:val="0008569E"/>
    <w:rsid w:val="00554661"/>
    <w:rsid w:val="00B0736B"/>
    <w:rsid w:val="00B17979"/>
    <w:rsid w:val="00B53EEA"/>
    <w:rsid w:val="00B91055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D28C"/>
  <w15:chartTrackingRefBased/>
  <w15:docId w15:val="{AD39ED6B-DA4D-4454-B5C0-3AF5B5D2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2024-06-07T09:18:00Z</dcterms:created>
  <dcterms:modified xsi:type="dcterms:W3CDTF">2024-06-07T09:19:00Z</dcterms:modified>
</cp:coreProperties>
</file>