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EB02" w14:textId="77777777" w:rsidR="006179FC" w:rsidRPr="00E4728D" w:rsidRDefault="00F87898" w:rsidP="00E4728D">
      <w:pPr>
        <w:jc w:val="center"/>
        <w:rPr>
          <w:b/>
          <w:sz w:val="48"/>
          <w:szCs w:val="48"/>
          <w:lang w:eastAsia="nb-NO"/>
        </w:rPr>
      </w:pPr>
      <w:r w:rsidRPr="00E4728D">
        <w:rPr>
          <w:b/>
          <w:sz w:val="48"/>
          <w:szCs w:val="48"/>
          <w:lang w:eastAsia="nb-NO"/>
        </w:rPr>
        <w:t>AB332</w:t>
      </w:r>
      <w:r w:rsidR="00D30F68" w:rsidRPr="00E4728D">
        <w:rPr>
          <w:b/>
          <w:sz w:val="48"/>
          <w:szCs w:val="48"/>
          <w:lang w:eastAsia="nb-NO"/>
        </w:rPr>
        <w:t>/832</w:t>
      </w:r>
      <w:r w:rsidRPr="00E4728D">
        <w:rPr>
          <w:b/>
          <w:sz w:val="48"/>
          <w:szCs w:val="48"/>
          <w:lang w:eastAsia="nb-NO"/>
        </w:rPr>
        <w:t xml:space="preserve"> curriculum 201</w:t>
      </w:r>
      <w:r w:rsidR="00FA1BC9">
        <w:rPr>
          <w:b/>
          <w:sz w:val="48"/>
          <w:szCs w:val="48"/>
          <w:lang w:eastAsia="nb-NO"/>
        </w:rPr>
        <w:t xml:space="preserve">9 </w:t>
      </w:r>
      <w:r w:rsidR="00FA1BC9" w:rsidRPr="00FA1BC9">
        <w:rPr>
          <w:sz w:val="22"/>
          <w:szCs w:val="22"/>
          <w:lang w:eastAsia="nb-NO"/>
        </w:rPr>
        <w:t xml:space="preserve">- </w:t>
      </w:r>
      <w:r w:rsidR="00F53E03">
        <w:rPr>
          <w:sz w:val="22"/>
          <w:szCs w:val="22"/>
          <w:lang w:eastAsia="nb-NO"/>
        </w:rPr>
        <w:t>final</w:t>
      </w:r>
    </w:p>
    <w:p w14:paraId="3B119886" w14:textId="77777777" w:rsidR="006179FC" w:rsidRPr="003A08B3" w:rsidRDefault="006179FC" w:rsidP="00086EA1">
      <w:pPr>
        <w:rPr>
          <w:rFonts w:ascii="Times New Roman" w:hAnsi="Times New Roman"/>
          <w:color w:val="000000"/>
          <w:szCs w:val="22"/>
          <w:lang w:eastAsia="nb-NO"/>
        </w:rPr>
      </w:pPr>
    </w:p>
    <w:p w14:paraId="2D151CA1" w14:textId="77777777" w:rsidR="006179FC" w:rsidRPr="003A08B3" w:rsidRDefault="006179FC" w:rsidP="00086EA1">
      <w:pPr>
        <w:rPr>
          <w:rFonts w:ascii="Times New Roman" w:hAnsi="Times New Roman"/>
          <w:color w:val="000000"/>
          <w:szCs w:val="22"/>
          <w:lang w:eastAsia="nb-NO"/>
        </w:rPr>
      </w:pPr>
    </w:p>
    <w:p w14:paraId="1DF81F10" w14:textId="77777777" w:rsidR="00932896" w:rsidRDefault="00932896" w:rsidP="00086EA1">
      <w:pPr>
        <w:rPr>
          <w:rFonts w:ascii="Times New Roman" w:hAnsi="Times New Roman"/>
          <w:b/>
          <w:color w:val="000000"/>
          <w:sz w:val="28"/>
          <w:szCs w:val="28"/>
          <w:u w:val="single"/>
          <w:lang w:eastAsia="nb-NO"/>
        </w:rPr>
      </w:pPr>
    </w:p>
    <w:p w14:paraId="52CC62BB" w14:textId="77777777" w:rsidR="003A08B3" w:rsidRPr="00E4728D" w:rsidRDefault="00BA2ADE" w:rsidP="000466CB">
      <w:pPr>
        <w:spacing w:before="2" w:after="2"/>
        <w:ind w:left="709" w:hanging="709"/>
        <w:rPr>
          <w:b/>
          <w:color w:val="000000"/>
          <w:sz w:val="28"/>
          <w:szCs w:val="28"/>
        </w:rPr>
      </w:pPr>
      <w:r w:rsidRPr="00E4728D">
        <w:rPr>
          <w:b/>
          <w:color w:val="000000"/>
          <w:sz w:val="28"/>
          <w:szCs w:val="28"/>
        </w:rPr>
        <w:t>Introduction to molecular tools (</w:t>
      </w:r>
      <w:r w:rsidR="00073431" w:rsidRPr="00E4728D">
        <w:rPr>
          <w:b/>
          <w:color w:val="000000"/>
          <w:sz w:val="28"/>
          <w:szCs w:val="28"/>
        </w:rPr>
        <w:t>Anna</w:t>
      </w:r>
      <w:r w:rsidRPr="00E4728D">
        <w:rPr>
          <w:b/>
          <w:color w:val="000000"/>
          <w:sz w:val="28"/>
          <w:szCs w:val="28"/>
        </w:rPr>
        <w:t>)</w:t>
      </w:r>
    </w:p>
    <w:p w14:paraId="05F48970" w14:textId="77777777" w:rsidR="00F5101B" w:rsidRPr="00E4728D" w:rsidRDefault="00F5101B" w:rsidP="00F5101B">
      <w:pPr>
        <w:pStyle w:val="Heading1"/>
        <w:spacing w:before="2" w:after="2"/>
        <w:ind w:left="720" w:hanging="720"/>
        <w:rPr>
          <w:rFonts w:asciiTheme="minorHAnsi" w:hAnsiTheme="minorHAnsi" w:cs="Times New Roman"/>
          <w:b w:val="0"/>
          <w:sz w:val="22"/>
          <w:szCs w:val="22"/>
          <w:lang w:val="en-US"/>
        </w:rPr>
      </w:pPr>
      <w:r w:rsidRPr="00E4728D">
        <w:rPr>
          <w:rFonts w:asciiTheme="minorHAnsi" w:hAnsiTheme="minorHAnsi" w:cs="Times New Roman"/>
          <w:b w:val="0"/>
          <w:sz w:val="22"/>
          <w:szCs w:val="22"/>
          <w:lang w:val="en-US"/>
        </w:rPr>
        <w:t xml:space="preserve">Kress WJ, Garcia-Robledo C, </w:t>
      </w:r>
      <w:proofErr w:type="spellStart"/>
      <w:r w:rsidRPr="00E4728D">
        <w:rPr>
          <w:rFonts w:asciiTheme="minorHAnsi" w:hAnsiTheme="minorHAnsi" w:cs="Times New Roman"/>
          <w:b w:val="0"/>
          <w:sz w:val="22"/>
          <w:szCs w:val="22"/>
          <w:lang w:val="en-US"/>
        </w:rPr>
        <w:t>Uriarte</w:t>
      </w:r>
      <w:proofErr w:type="spellEnd"/>
      <w:r w:rsidRPr="00E4728D">
        <w:rPr>
          <w:rFonts w:asciiTheme="minorHAnsi" w:hAnsiTheme="minorHAnsi" w:cs="Times New Roman"/>
          <w:b w:val="0"/>
          <w:sz w:val="22"/>
          <w:szCs w:val="22"/>
          <w:lang w:val="en-US"/>
        </w:rPr>
        <w:t xml:space="preserve"> M and Erickson DL (2015). DNA barcodes for ecology, evolution, and conservation. Trends in Ecology and Evolution 30: 25-35.</w:t>
      </w:r>
    </w:p>
    <w:p w14:paraId="11493793" w14:textId="77777777" w:rsidR="00F5101B" w:rsidRPr="00E4728D" w:rsidRDefault="00F5101B" w:rsidP="00D30F68">
      <w:pPr>
        <w:spacing w:before="2" w:after="2"/>
        <w:ind w:left="709" w:hanging="709"/>
        <w:rPr>
          <w:color w:val="000000"/>
          <w:sz w:val="22"/>
          <w:szCs w:val="22"/>
        </w:rPr>
      </w:pPr>
    </w:p>
    <w:p w14:paraId="40E5CA7C" w14:textId="77777777" w:rsidR="007439E9" w:rsidRDefault="007439E9" w:rsidP="007439E9">
      <w:pPr>
        <w:pStyle w:val="Heading1"/>
        <w:spacing w:before="2" w:after="2"/>
        <w:ind w:left="720" w:hanging="720"/>
        <w:rPr>
          <w:rFonts w:asciiTheme="minorHAnsi" w:hAnsiTheme="minorHAnsi" w:cs="Times New Roman"/>
          <w:b w:val="0"/>
          <w:sz w:val="22"/>
          <w:szCs w:val="22"/>
          <w:lang w:val="en-US"/>
        </w:rPr>
      </w:pPr>
      <w:proofErr w:type="spellStart"/>
      <w:r>
        <w:rPr>
          <w:rFonts w:asciiTheme="minorHAnsi" w:hAnsiTheme="minorHAnsi" w:cs="Times New Roman"/>
          <w:b w:val="0"/>
          <w:sz w:val="22"/>
          <w:szCs w:val="22"/>
          <w:lang w:val="en-US"/>
        </w:rPr>
        <w:t>Creer</w:t>
      </w:r>
      <w:proofErr w:type="spellEnd"/>
      <w:r>
        <w:rPr>
          <w:rFonts w:asciiTheme="minorHAnsi" w:hAnsiTheme="minorHAnsi" w:cs="Times New Roman"/>
          <w:b w:val="0"/>
          <w:sz w:val="22"/>
          <w:szCs w:val="22"/>
          <w:lang w:val="en-US"/>
        </w:rPr>
        <w:t xml:space="preserve"> A, </w:t>
      </w:r>
      <w:proofErr w:type="spellStart"/>
      <w:r>
        <w:rPr>
          <w:rFonts w:asciiTheme="minorHAnsi" w:hAnsiTheme="minorHAnsi" w:cs="Times New Roman"/>
          <w:b w:val="0"/>
          <w:sz w:val="22"/>
          <w:szCs w:val="22"/>
          <w:lang w:val="en-US"/>
        </w:rPr>
        <w:t>Deiner</w:t>
      </w:r>
      <w:proofErr w:type="spellEnd"/>
      <w:r>
        <w:rPr>
          <w:rFonts w:asciiTheme="minorHAnsi" w:hAnsiTheme="minorHAnsi" w:cs="Times New Roman"/>
          <w:b w:val="0"/>
          <w:sz w:val="22"/>
          <w:szCs w:val="22"/>
          <w:lang w:val="en-US"/>
        </w:rPr>
        <w:t xml:space="preserve"> K, Frey S, </w:t>
      </w:r>
      <w:proofErr w:type="spellStart"/>
      <w:r>
        <w:rPr>
          <w:rFonts w:asciiTheme="minorHAnsi" w:hAnsiTheme="minorHAnsi" w:cs="Times New Roman"/>
          <w:b w:val="0"/>
          <w:sz w:val="22"/>
          <w:szCs w:val="22"/>
          <w:lang w:val="en-US"/>
        </w:rPr>
        <w:t>Porazinska</w:t>
      </w:r>
      <w:proofErr w:type="spellEnd"/>
      <w:r>
        <w:rPr>
          <w:rFonts w:asciiTheme="minorHAnsi" w:hAnsiTheme="minorHAnsi" w:cs="Times New Roman"/>
          <w:b w:val="0"/>
          <w:sz w:val="22"/>
          <w:szCs w:val="22"/>
          <w:lang w:val="en-US"/>
        </w:rPr>
        <w:t xml:space="preserve"> D, </w:t>
      </w:r>
      <w:proofErr w:type="spellStart"/>
      <w:r>
        <w:rPr>
          <w:rFonts w:asciiTheme="minorHAnsi" w:hAnsiTheme="minorHAnsi" w:cs="Times New Roman"/>
          <w:b w:val="0"/>
          <w:sz w:val="22"/>
          <w:szCs w:val="22"/>
          <w:lang w:val="en-US"/>
        </w:rPr>
        <w:t>Taberlet</w:t>
      </w:r>
      <w:proofErr w:type="spellEnd"/>
      <w:r>
        <w:rPr>
          <w:rFonts w:asciiTheme="minorHAnsi" w:hAnsiTheme="minorHAnsi" w:cs="Times New Roman"/>
          <w:b w:val="0"/>
          <w:sz w:val="22"/>
          <w:szCs w:val="22"/>
          <w:lang w:val="en-US"/>
        </w:rPr>
        <w:t xml:space="preserve"> P, Thomas WK, Potter C, Bik HM (2016). The ecologist’s field guide to sequence-based identification of biodiversity. Methods in Ecology and Evolution 7:1008-1018.</w:t>
      </w:r>
    </w:p>
    <w:p w14:paraId="4A95C6D8" w14:textId="77777777" w:rsidR="007439E9" w:rsidRPr="00E4728D" w:rsidRDefault="007439E9" w:rsidP="007439E9">
      <w:pPr>
        <w:pStyle w:val="Heading1"/>
        <w:spacing w:before="2" w:after="2"/>
        <w:ind w:left="720" w:hanging="720"/>
        <w:rPr>
          <w:rFonts w:asciiTheme="minorHAnsi" w:hAnsiTheme="minorHAnsi" w:cs="Times New Roman"/>
          <w:b w:val="0"/>
          <w:sz w:val="22"/>
          <w:szCs w:val="22"/>
          <w:lang w:val="en-US"/>
        </w:rPr>
      </w:pPr>
    </w:p>
    <w:p w14:paraId="6EFA3777" w14:textId="77777777" w:rsidR="00603F8C" w:rsidRPr="00E4728D" w:rsidRDefault="00620E4E" w:rsidP="00D30F68">
      <w:pPr>
        <w:spacing w:before="2" w:after="2"/>
        <w:ind w:left="709" w:hanging="709"/>
        <w:rPr>
          <w:color w:val="000000"/>
          <w:sz w:val="22"/>
          <w:szCs w:val="22"/>
        </w:rPr>
      </w:pPr>
      <w:proofErr w:type="spellStart"/>
      <w:r w:rsidRPr="00E4728D">
        <w:rPr>
          <w:color w:val="000000"/>
          <w:sz w:val="22"/>
          <w:szCs w:val="22"/>
        </w:rPr>
        <w:t>Joli</w:t>
      </w:r>
      <w:proofErr w:type="spellEnd"/>
      <w:r w:rsidRPr="00E4728D">
        <w:rPr>
          <w:color w:val="000000"/>
          <w:sz w:val="22"/>
          <w:szCs w:val="22"/>
        </w:rPr>
        <w:t xml:space="preserve"> N, </w:t>
      </w:r>
      <w:proofErr w:type="spellStart"/>
      <w:r w:rsidRPr="00E4728D">
        <w:rPr>
          <w:color w:val="000000"/>
          <w:sz w:val="22"/>
          <w:szCs w:val="22"/>
        </w:rPr>
        <w:t>Monier</w:t>
      </w:r>
      <w:proofErr w:type="spellEnd"/>
      <w:r w:rsidRPr="00E4728D">
        <w:rPr>
          <w:color w:val="000000"/>
          <w:sz w:val="22"/>
          <w:szCs w:val="22"/>
        </w:rPr>
        <w:t xml:space="preserve"> A, Logares R, Lovejoy C (2017). Seasonal patterns in Arctic </w:t>
      </w:r>
      <w:proofErr w:type="spellStart"/>
      <w:r w:rsidRPr="00E4728D">
        <w:rPr>
          <w:color w:val="000000"/>
          <w:sz w:val="22"/>
          <w:szCs w:val="22"/>
        </w:rPr>
        <w:t>prasinophytes</w:t>
      </w:r>
      <w:proofErr w:type="spellEnd"/>
      <w:r w:rsidRPr="00E4728D">
        <w:rPr>
          <w:color w:val="000000"/>
          <w:sz w:val="22"/>
          <w:szCs w:val="22"/>
        </w:rPr>
        <w:t xml:space="preserve"> and inferred ecology of </w:t>
      </w:r>
      <w:r w:rsidRPr="00E4728D">
        <w:rPr>
          <w:i/>
          <w:color w:val="000000"/>
          <w:sz w:val="22"/>
          <w:szCs w:val="22"/>
        </w:rPr>
        <w:t>Bathycoccus</w:t>
      </w:r>
      <w:r w:rsidRPr="00E4728D">
        <w:rPr>
          <w:color w:val="000000"/>
          <w:sz w:val="22"/>
          <w:szCs w:val="22"/>
        </w:rPr>
        <w:t xml:space="preserve"> unveiled in an Arctic winter metagenome. ISME J 11: 1372-1385.</w:t>
      </w:r>
    </w:p>
    <w:p w14:paraId="102EB8C2" w14:textId="77777777" w:rsidR="00EE2CBC" w:rsidRDefault="00EE2CBC" w:rsidP="000466CB">
      <w:pPr>
        <w:spacing w:before="2" w:after="2"/>
        <w:ind w:left="709" w:hanging="709"/>
        <w:rPr>
          <w:rFonts w:ascii="Times New Roman" w:hAnsi="Times New Roman"/>
          <w:color w:val="000000"/>
          <w:szCs w:val="22"/>
        </w:rPr>
      </w:pPr>
    </w:p>
    <w:p w14:paraId="6B72ACF0" w14:textId="77777777" w:rsidR="0075437C" w:rsidRDefault="0075437C" w:rsidP="004337B7">
      <w:pPr>
        <w:spacing w:before="2"/>
        <w:ind w:left="709" w:hanging="709"/>
        <w:rPr>
          <w:rFonts w:ascii="Times New Roman" w:hAnsi="Times New Roman"/>
          <w:color w:val="000000"/>
          <w:szCs w:val="22"/>
        </w:rPr>
      </w:pPr>
    </w:p>
    <w:p w14:paraId="29615173" w14:textId="77777777" w:rsidR="00F5101B" w:rsidRDefault="00F5101B" w:rsidP="004337B7">
      <w:pPr>
        <w:spacing w:before="2"/>
        <w:ind w:left="709" w:hanging="709"/>
        <w:rPr>
          <w:rFonts w:ascii="Times New Roman" w:hAnsi="Times New Roman"/>
          <w:color w:val="000000"/>
          <w:szCs w:val="22"/>
        </w:rPr>
      </w:pPr>
    </w:p>
    <w:p w14:paraId="157E6FBD" w14:textId="77777777" w:rsidR="00795F3D" w:rsidRPr="00E4728D" w:rsidRDefault="00795F3D" w:rsidP="004337B7">
      <w:pPr>
        <w:spacing w:before="2"/>
        <w:ind w:left="709" w:hanging="709"/>
        <w:rPr>
          <w:b/>
          <w:color w:val="000000"/>
          <w:sz w:val="28"/>
          <w:szCs w:val="28"/>
        </w:rPr>
      </w:pPr>
      <w:r w:rsidRPr="00E4728D">
        <w:rPr>
          <w:b/>
          <w:color w:val="000000"/>
          <w:sz w:val="28"/>
          <w:szCs w:val="28"/>
        </w:rPr>
        <w:t>Population genetics (</w:t>
      </w:r>
      <w:r w:rsidR="007439E9">
        <w:rPr>
          <w:b/>
          <w:color w:val="000000"/>
          <w:sz w:val="28"/>
          <w:szCs w:val="28"/>
        </w:rPr>
        <w:t>Kim</w:t>
      </w:r>
      <w:r w:rsidRPr="00E4728D">
        <w:rPr>
          <w:b/>
          <w:color w:val="000000"/>
          <w:sz w:val="28"/>
          <w:szCs w:val="28"/>
        </w:rPr>
        <w:t>)</w:t>
      </w:r>
    </w:p>
    <w:p w14:paraId="2E9159A9" w14:textId="77777777" w:rsidR="00FE3A28" w:rsidRPr="00FE3A28" w:rsidRDefault="00FE3A28" w:rsidP="00FE3A28">
      <w:pPr>
        <w:autoSpaceDE w:val="0"/>
        <w:autoSpaceDN w:val="0"/>
        <w:adjustRightInd w:val="0"/>
        <w:ind w:left="708" w:hanging="708"/>
        <w:rPr>
          <w:sz w:val="22"/>
          <w:szCs w:val="22"/>
        </w:rPr>
      </w:pPr>
      <w:r w:rsidRPr="00FE3A28">
        <w:rPr>
          <w:sz w:val="22"/>
          <w:szCs w:val="22"/>
        </w:rPr>
        <w:t xml:space="preserve">Andrews AJ, Christiansen JS, </w:t>
      </w:r>
      <w:proofErr w:type="spellStart"/>
      <w:r w:rsidRPr="00FE3A28">
        <w:rPr>
          <w:sz w:val="22"/>
          <w:szCs w:val="22"/>
        </w:rPr>
        <w:t>Bha</w:t>
      </w:r>
      <w:proofErr w:type="spellEnd"/>
      <w:r w:rsidRPr="00FE3A28">
        <w:rPr>
          <w:sz w:val="22"/>
          <w:szCs w:val="22"/>
        </w:rPr>
        <w:t xml:space="preserve">, S, </w:t>
      </w:r>
      <w:proofErr w:type="spellStart"/>
      <w:r w:rsidRPr="00FE3A28">
        <w:rPr>
          <w:sz w:val="22"/>
          <w:szCs w:val="22"/>
        </w:rPr>
        <w:t>Lynghammar</w:t>
      </w:r>
      <w:proofErr w:type="spellEnd"/>
      <w:r w:rsidRPr="00FE3A28">
        <w:rPr>
          <w:sz w:val="22"/>
          <w:szCs w:val="22"/>
        </w:rPr>
        <w:t xml:space="preserve"> A, </w:t>
      </w:r>
      <w:proofErr w:type="spellStart"/>
      <w:r w:rsidRPr="00FE3A28">
        <w:rPr>
          <w:sz w:val="22"/>
          <w:szCs w:val="22"/>
        </w:rPr>
        <w:t>Westgaard</w:t>
      </w:r>
      <w:proofErr w:type="spellEnd"/>
      <w:r w:rsidRPr="00FE3A28">
        <w:rPr>
          <w:sz w:val="22"/>
          <w:szCs w:val="22"/>
        </w:rPr>
        <w:t xml:space="preserve"> J-I, </w:t>
      </w:r>
      <w:proofErr w:type="spellStart"/>
      <w:r w:rsidRPr="00FE3A28">
        <w:rPr>
          <w:sz w:val="22"/>
          <w:szCs w:val="22"/>
        </w:rPr>
        <w:t>Pampoulie</w:t>
      </w:r>
      <w:proofErr w:type="spellEnd"/>
      <w:r w:rsidRPr="00FE3A28">
        <w:rPr>
          <w:sz w:val="22"/>
          <w:szCs w:val="22"/>
        </w:rPr>
        <w:t xml:space="preserve"> C, Præbel K (2019). Boreal marine fauna from the Barents Sea disperse to Arctic Northeast Greenland. Scientific Reports 9:</w:t>
      </w:r>
      <w:r>
        <w:rPr>
          <w:sz w:val="22"/>
          <w:szCs w:val="22"/>
        </w:rPr>
        <w:t xml:space="preserve"> </w:t>
      </w:r>
      <w:r w:rsidRPr="00FE3A28">
        <w:rPr>
          <w:sz w:val="22"/>
          <w:szCs w:val="22"/>
        </w:rPr>
        <w:t>5799</w:t>
      </w:r>
      <w:r>
        <w:rPr>
          <w:sz w:val="22"/>
          <w:szCs w:val="22"/>
        </w:rPr>
        <w:t>.</w:t>
      </w:r>
    </w:p>
    <w:p w14:paraId="1929847C" w14:textId="77777777" w:rsidR="00FE3A28" w:rsidRPr="00FE3A28" w:rsidRDefault="00FE3A28" w:rsidP="00FE3A28">
      <w:pPr>
        <w:autoSpaceDE w:val="0"/>
        <w:autoSpaceDN w:val="0"/>
        <w:adjustRightInd w:val="0"/>
        <w:ind w:left="708" w:hanging="708"/>
        <w:rPr>
          <w:sz w:val="22"/>
          <w:szCs w:val="22"/>
        </w:rPr>
      </w:pPr>
      <w:r w:rsidRPr="00FE3A28">
        <w:rPr>
          <w:sz w:val="22"/>
          <w:szCs w:val="22"/>
        </w:rPr>
        <w:t xml:space="preserve">   </w:t>
      </w:r>
    </w:p>
    <w:p w14:paraId="68CC4596" w14:textId="77777777" w:rsidR="00FE3A28" w:rsidRPr="00FE3A28" w:rsidRDefault="00FE3A28" w:rsidP="00387E44">
      <w:pPr>
        <w:autoSpaceDE w:val="0"/>
        <w:autoSpaceDN w:val="0"/>
        <w:adjustRightInd w:val="0"/>
        <w:ind w:left="708" w:hanging="708"/>
        <w:rPr>
          <w:sz w:val="22"/>
          <w:szCs w:val="22"/>
        </w:rPr>
      </w:pPr>
      <w:r w:rsidRPr="00FE3A28">
        <w:rPr>
          <w:sz w:val="22"/>
          <w:szCs w:val="22"/>
        </w:rPr>
        <w:t xml:space="preserve">Madsen ML, Nelson </w:t>
      </w:r>
      <w:r>
        <w:rPr>
          <w:sz w:val="22"/>
          <w:szCs w:val="22"/>
        </w:rPr>
        <w:t>J</w:t>
      </w:r>
      <w:r w:rsidRPr="00FE3A28">
        <w:rPr>
          <w:sz w:val="22"/>
          <w:szCs w:val="22"/>
        </w:rPr>
        <w:t xml:space="preserve">R, </w:t>
      </w:r>
      <w:proofErr w:type="spellStart"/>
      <w:r w:rsidRPr="00FE3A28">
        <w:rPr>
          <w:sz w:val="22"/>
          <w:szCs w:val="22"/>
        </w:rPr>
        <w:t>Fevolden</w:t>
      </w:r>
      <w:proofErr w:type="spellEnd"/>
      <w:r w:rsidRPr="00FE3A28">
        <w:rPr>
          <w:sz w:val="22"/>
          <w:szCs w:val="22"/>
        </w:rPr>
        <w:t xml:space="preserve"> S-E, Christiansen JS, Præbel K (2016)</w:t>
      </w:r>
      <w:r>
        <w:rPr>
          <w:sz w:val="22"/>
          <w:szCs w:val="22"/>
        </w:rPr>
        <w:t>.</w:t>
      </w:r>
      <w:r w:rsidRPr="00FE3A28">
        <w:rPr>
          <w:sz w:val="22"/>
          <w:szCs w:val="22"/>
        </w:rPr>
        <w:t xml:space="preserve"> Population genetic analysis of Euro-Arctic polar cod </w:t>
      </w:r>
      <w:proofErr w:type="spellStart"/>
      <w:r w:rsidRPr="00FE3A28">
        <w:rPr>
          <w:i/>
          <w:sz w:val="22"/>
          <w:szCs w:val="22"/>
        </w:rPr>
        <w:t>Boreogadus</w:t>
      </w:r>
      <w:proofErr w:type="spellEnd"/>
      <w:r w:rsidRPr="00FE3A28">
        <w:rPr>
          <w:i/>
          <w:sz w:val="22"/>
          <w:szCs w:val="22"/>
        </w:rPr>
        <w:t xml:space="preserve"> </w:t>
      </w:r>
      <w:proofErr w:type="spellStart"/>
      <w:r w:rsidRPr="00FE3A28">
        <w:rPr>
          <w:i/>
          <w:sz w:val="22"/>
          <w:szCs w:val="22"/>
        </w:rPr>
        <w:t>saida</w:t>
      </w:r>
      <w:proofErr w:type="spellEnd"/>
      <w:r w:rsidRPr="00FE3A28">
        <w:rPr>
          <w:sz w:val="22"/>
          <w:szCs w:val="22"/>
        </w:rPr>
        <w:t xml:space="preserve"> suggests fjord and oceanic structuring. Polar Biology 39:</w:t>
      </w:r>
      <w:r>
        <w:rPr>
          <w:sz w:val="22"/>
          <w:szCs w:val="22"/>
        </w:rPr>
        <w:t xml:space="preserve"> </w:t>
      </w:r>
      <w:r w:rsidRPr="00FE3A28">
        <w:rPr>
          <w:sz w:val="22"/>
          <w:szCs w:val="22"/>
        </w:rPr>
        <w:t>969-980</w:t>
      </w:r>
      <w:r>
        <w:rPr>
          <w:sz w:val="22"/>
          <w:szCs w:val="22"/>
        </w:rPr>
        <w:t>.</w:t>
      </w:r>
    </w:p>
    <w:p w14:paraId="7F9682B3" w14:textId="77777777" w:rsidR="00FE3A28" w:rsidRDefault="00FE3A28" w:rsidP="00387E44">
      <w:pPr>
        <w:autoSpaceDE w:val="0"/>
        <w:autoSpaceDN w:val="0"/>
        <w:adjustRightInd w:val="0"/>
        <w:ind w:left="708" w:hanging="708"/>
      </w:pPr>
    </w:p>
    <w:p w14:paraId="4C210CDB" w14:textId="77777777" w:rsidR="007321B8" w:rsidRPr="00387E44" w:rsidRDefault="00387E44" w:rsidP="00387E44">
      <w:pPr>
        <w:autoSpaceDE w:val="0"/>
        <w:autoSpaceDN w:val="0"/>
        <w:adjustRightInd w:val="0"/>
        <w:ind w:left="708" w:hanging="708"/>
        <w:rPr>
          <w:sz w:val="22"/>
          <w:szCs w:val="22"/>
        </w:rPr>
      </w:pPr>
      <w:proofErr w:type="spellStart"/>
      <w:r w:rsidRPr="00387E44">
        <w:rPr>
          <w:rFonts w:cs="Candida-Bold"/>
          <w:bCs/>
          <w:color w:val="1B1C20"/>
          <w:sz w:val="22"/>
          <w:szCs w:val="22"/>
        </w:rPr>
        <w:t>Selkoe</w:t>
      </w:r>
      <w:proofErr w:type="spellEnd"/>
      <w:r w:rsidRPr="00387E44">
        <w:rPr>
          <w:rFonts w:cs="Candida-Bold"/>
          <w:bCs/>
          <w:color w:val="1B1C20"/>
          <w:sz w:val="22"/>
          <w:szCs w:val="22"/>
        </w:rPr>
        <w:t xml:space="preserve"> KA, </w:t>
      </w:r>
      <w:proofErr w:type="spellStart"/>
      <w:r w:rsidRPr="00387E44">
        <w:rPr>
          <w:rFonts w:cs="Candida-Bold"/>
          <w:bCs/>
          <w:color w:val="1B1C20"/>
          <w:sz w:val="22"/>
          <w:szCs w:val="22"/>
        </w:rPr>
        <w:t>D’Aloia</w:t>
      </w:r>
      <w:proofErr w:type="spellEnd"/>
      <w:r w:rsidRPr="00387E44">
        <w:rPr>
          <w:rFonts w:cs="Candida-Bold"/>
          <w:bCs/>
          <w:color w:val="1B1C20"/>
          <w:sz w:val="22"/>
          <w:szCs w:val="22"/>
        </w:rPr>
        <w:t xml:space="preserve"> C, Crandall ED, </w:t>
      </w:r>
      <w:proofErr w:type="spellStart"/>
      <w:r w:rsidRPr="00387E44">
        <w:rPr>
          <w:rFonts w:cs="Candida-Bold"/>
          <w:bCs/>
          <w:color w:val="1B1C20"/>
          <w:sz w:val="22"/>
          <w:szCs w:val="22"/>
        </w:rPr>
        <w:t>Iacchei</w:t>
      </w:r>
      <w:proofErr w:type="spellEnd"/>
      <w:r w:rsidRPr="00387E44">
        <w:rPr>
          <w:rFonts w:cs="Candida-Bold"/>
          <w:bCs/>
          <w:color w:val="1B1C20"/>
          <w:sz w:val="22"/>
          <w:szCs w:val="22"/>
        </w:rPr>
        <w:t xml:space="preserve"> M, Liggins L, </w:t>
      </w:r>
      <w:proofErr w:type="spellStart"/>
      <w:r w:rsidRPr="00387E44">
        <w:rPr>
          <w:rFonts w:cs="Candida-Bold"/>
          <w:bCs/>
          <w:color w:val="1B1C20"/>
          <w:sz w:val="22"/>
          <w:szCs w:val="22"/>
        </w:rPr>
        <w:t>Puritz</w:t>
      </w:r>
      <w:proofErr w:type="spellEnd"/>
      <w:r w:rsidRPr="00387E44">
        <w:rPr>
          <w:rFonts w:cs="Candida-Bold"/>
          <w:bCs/>
          <w:color w:val="1B1C20"/>
          <w:sz w:val="22"/>
          <w:szCs w:val="22"/>
        </w:rPr>
        <w:t xml:space="preserve"> JB, </w:t>
      </w:r>
      <w:proofErr w:type="spellStart"/>
      <w:r w:rsidRPr="00387E44">
        <w:rPr>
          <w:rFonts w:cs="Candida-Bold"/>
          <w:bCs/>
          <w:color w:val="1B1C20"/>
          <w:sz w:val="22"/>
          <w:szCs w:val="22"/>
        </w:rPr>
        <w:t>Heyden</w:t>
      </w:r>
      <w:proofErr w:type="spellEnd"/>
      <w:r w:rsidRPr="00387E44">
        <w:rPr>
          <w:rFonts w:cs="Candida-Bold"/>
          <w:bCs/>
          <w:color w:val="1B1C20"/>
          <w:sz w:val="22"/>
          <w:szCs w:val="22"/>
        </w:rPr>
        <w:t xml:space="preserve"> S, </w:t>
      </w:r>
      <w:proofErr w:type="spellStart"/>
      <w:r w:rsidRPr="00387E44">
        <w:rPr>
          <w:rFonts w:cs="Candida-Bold"/>
          <w:bCs/>
          <w:color w:val="1B1C20"/>
          <w:sz w:val="22"/>
          <w:szCs w:val="22"/>
        </w:rPr>
        <w:t>Toonen</w:t>
      </w:r>
      <w:proofErr w:type="spellEnd"/>
      <w:r w:rsidRPr="00387E44">
        <w:rPr>
          <w:rFonts w:cs="Candida-Bold"/>
          <w:bCs/>
          <w:color w:val="1B1C20"/>
          <w:sz w:val="22"/>
          <w:szCs w:val="22"/>
        </w:rPr>
        <w:t xml:space="preserve"> RJ (2016). A decade of seascape genetics: contributions to</w:t>
      </w:r>
      <w:r>
        <w:rPr>
          <w:rFonts w:cs="Candida-Bold"/>
          <w:bCs/>
          <w:color w:val="1B1C20"/>
          <w:sz w:val="22"/>
          <w:szCs w:val="22"/>
        </w:rPr>
        <w:t xml:space="preserve"> </w:t>
      </w:r>
      <w:r w:rsidRPr="00387E44">
        <w:rPr>
          <w:rFonts w:cs="Candida-Bold"/>
          <w:bCs/>
          <w:color w:val="1B1C20"/>
          <w:sz w:val="22"/>
          <w:szCs w:val="22"/>
        </w:rPr>
        <w:t xml:space="preserve">basic and applied marine connectivity. Mar </w:t>
      </w:r>
      <w:proofErr w:type="spellStart"/>
      <w:r w:rsidRPr="00387E44">
        <w:rPr>
          <w:rFonts w:cs="Candida-Bold"/>
          <w:bCs/>
          <w:color w:val="1B1C20"/>
          <w:sz w:val="22"/>
          <w:szCs w:val="22"/>
        </w:rPr>
        <w:t>Ecol</w:t>
      </w:r>
      <w:proofErr w:type="spellEnd"/>
      <w:r w:rsidRPr="00387E44">
        <w:rPr>
          <w:rFonts w:cs="Candida-Bold"/>
          <w:bCs/>
          <w:color w:val="1B1C20"/>
          <w:sz w:val="22"/>
          <w:szCs w:val="22"/>
        </w:rPr>
        <w:t xml:space="preserve"> Prog Series 554: 1-19.</w:t>
      </w:r>
    </w:p>
    <w:p w14:paraId="2AF702E7" w14:textId="77777777" w:rsidR="00EE2CBC" w:rsidRPr="00F87898" w:rsidRDefault="00EE2CBC" w:rsidP="000466CB">
      <w:pPr>
        <w:ind w:left="709" w:hanging="709"/>
        <w:rPr>
          <w:rFonts w:ascii="Times New Roman" w:hAnsi="Times New Roman"/>
        </w:rPr>
      </w:pPr>
    </w:p>
    <w:p w14:paraId="61372D7C" w14:textId="77777777" w:rsidR="006179FC" w:rsidRDefault="006179FC">
      <w:pPr>
        <w:rPr>
          <w:rFonts w:ascii="Times New Roman" w:hAnsi="Times New Roman"/>
        </w:rPr>
      </w:pPr>
    </w:p>
    <w:p w14:paraId="1CD8D886" w14:textId="77777777" w:rsidR="00387E44" w:rsidRPr="00F87898" w:rsidRDefault="00387E44">
      <w:pPr>
        <w:rPr>
          <w:rFonts w:ascii="Times New Roman" w:hAnsi="Times New Roman"/>
        </w:rPr>
      </w:pPr>
    </w:p>
    <w:p w14:paraId="45F7446D" w14:textId="77777777" w:rsidR="00884ED5" w:rsidRPr="00E4728D" w:rsidRDefault="00884ED5">
      <w:pPr>
        <w:rPr>
          <w:b/>
          <w:sz w:val="28"/>
          <w:szCs w:val="28"/>
        </w:rPr>
      </w:pPr>
      <w:r w:rsidRPr="00E4728D">
        <w:rPr>
          <w:b/>
          <w:sz w:val="28"/>
          <w:szCs w:val="28"/>
        </w:rPr>
        <w:t>RNA (Anna)</w:t>
      </w:r>
    </w:p>
    <w:p w14:paraId="3A08E8D5" w14:textId="77777777" w:rsidR="00D47885" w:rsidRDefault="00D47885" w:rsidP="00D47885">
      <w:pPr>
        <w:pStyle w:val="PlainText"/>
        <w:ind w:left="708" w:hanging="708"/>
        <w:rPr>
          <w:rFonts w:asciiTheme="minorHAnsi" w:hAnsiTheme="minorHAnsi" w:cs="Times New Roman"/>
          <w:szCs w:val="22"/>
          <w:lang w:val="en-US"/>
        </w:rPr>
      </w:pPr>
      <w:r w:rsidRPr="00F53E03">
        <w:rPr>
          <w:rFonts w:asciiTheme="minorHAnsi" w:hAnsiTheme="minorHAnsi" w:cs="Times New Roman"/>
          <w:szCs w:val="22"/>
          <w:lang w:val="en-US"/>
        </w:rPr>
        <w:t xml:space="preserve">Caron DA, Alexander H, Allen AE, Archibald JM, </w:t>
      </w:r>
      <w:proofErr w:type="spellStart"/>
      <w:r w:rsidRPr="00F53E03">
        <w:rPr>
          <w:rFonts w:asciiTheme="minorHAnsi" w:hAnsiTheme="minorHAnsi" w:cs="Times New Roman"/>
          <w:szCs w:val="22"/>
          <w:lang w:val="en-US"/>
        </w:rPr>
        <w:t>Armbrust</w:t>
      </w:r>
      <w:proofErr w:type="spellEnd"/>
      <w:r w:rsidRPr="00F53E03">
        <w:rPr>
          <w:rFonts w:asciiTheme="minorHAnsi" w:hAnsiTheme="minorHAnsi" w:cs="Times New Roman"/>
          <w:szCs w:val="22"/>
          <w:lang w:val="en-US"/>
        </w:rPr>
        <w:t xml:space="preserve"> EV </w:t>
      </w:r>
      <w:r w:rsidRPr="00F53E03">
        <w:rPr>
          <w:rFonts w:asciiTheme="minorHAnsi" w:hAnsiTheme="minorHAnsi" w:cs="Times New Roman"/>
          <w:i/>
          <w:szCs w:val="22"/>
          <w:lang w:val="en-US"/>
        </w:rPr>
        <w:t>et al</w:t>
      </w:r>
      <w:r w:rsidRPr="00F53E03">
        <w:rPr>
          <w:rFonts w:asciiTheme="minorHAnsi" w:hAnsiTheme="minorHAnsi" w:cs="Times New Roman"/>
          <w:szCs w:val="22"/>
          <w:lang w:val="en-US"/>
        </w:rPr>
        <w:t xml:space="preserve"> (2016). </w:t>
      </w:r>
      <w:r w:rsidRPr="00E4728D">
        <w:rPr>
          <w:rFonts w:asciiTheme="minorHAnsi" w:hAnsiTheme="minorHAnsi" w:cs="Times New Roman"/>
          <w:szCs w:val="22"/>
          <w:lang w:val="en-US"/>
        </w:rPr>
        <w:t>Probing the evolution, ecology and physiology of marine protists using transcriptomics. Nature Reviews Microbiology 15: 6-20.</w:t>
      </w:r>
    </w:p>
    <w:p w14:paraId="02D9080D" w14:textId="77777777" w:rsidR="00D47885" w:rsidRDefault="00D47885" w:rsidP="00D47885">
      <w:pPr>
        <w:pStyle w:val="PlainText"/>
        <w:ind w:left="708" w:hanging="708"/>
        <w:rPr>
          <w:rFonts w:asciiTheme="minorHAnsi" w:hAnsiTheme="minorHAnsi" w:cs="Times New Roman"/>
          <w:szCs w:val="22"/>
          <w:lang w:val="en-US"/>
        </w:rPr>
      </w:pPr>
    </w:p>
    <w:p w14:paraId="5B1697F0" w14:textId="77777777" w:rsidR="00502790" w:rsidRPr="00E4728D" w:rsidRDefault="0075437C" w:rsidP="00160548">
      <w:pPr>
        <w:ind w:left="709" w:hanging="709"/>
        <w:rPr>
          <w:color w:val="000000"/>
          <w:sz w:val="22"/>
          <w:szCs w:val="22"/>
          <w:lang w:eastAsia="nb-NO"/>
        </w:rPr>
      </w:pPr>
      <w:r w:rsidRPr="00E4728D">
        <w:rPr>
          <w:color w:val="000000"/>
          <w:sz w:val="22"/>
          <w:szCs w:val="22"/>
          <w:lang w:eastAsia="nb-NO"/>
        </w:rPr>
        <w:t>Meshram AR, Vader A, Kristiansen S, Gabrielsen TM (2017). Microbial eukaryotes in an Arctic under-ice spring bloom north of Svalbard. Frontiers in Microbiology 8: 1099.</w:t>
      </w:r>
    </w:p>
    <w:p w14:paraId="0CCFBB65" w14:textId="77777777" w:rsidR="0075437C" w:rsidRPr="00E4728D" w:rsidRDefault="0075437C" w:rsidP="00160548">
      <w:pPr>
        <w:ind w:left="709" w:hanging="709"/>
        <w:rPr>
          <w:color w:val="000000"/>
          <w:sz w:val="22"/>
          <w:szCs w:val="22"/>
          <w:lang w:eastAsia="nb-NO"/>
        </w:rPr>
      </w:pPr>
    </w:p>
    <w:p w14:paraId="1854B6B5" w14:textId="77777777" w:rsidR="0075437C" w:rsidRPr="00F53E03" w:rsidRDefault="0075437C" w:rsidP="00073431">
      <w:pPr>
        <w:autoSpaceDE w:val="0"/>
        <w:autoSpaceDN w:val="0"/>
        <w:adjustRightInd w:val="0"/>
        <w:ind w:left="720" w:hanging="720"/>
        <w:rPr>
          <w:rFonts w:cs="Times New Roman"/>
          <w:sz w:val="22"/>
          <w:szCs w:val="22"/>
        </w:rPr>
      </w:pPr>
      <w:r w:rsidRPr="00E4728D">
        <w:rPr>
          <w:rFonts w:cs="Times New Roman"/>
          <w:sz w:val="22"/>
          <w:szCs w:val="22"/>
        </w:rPr>
        <w:t xml:space="preserve">Nguyen D, </w:t>
      </w:r>
      <w:proofErr w:type="spellStart"/>
      <w:r w:rsidRPr="00E4728D">
        <w:rPr>
          <w:rFonts w:cs="Times New Roman"/>
          <w:sz w:val="22"/>
          <w:szCs w:val="22"/>
        </w:rPr>
        <w:t>Maranger</w:t>
      </w:r>
      <w:proofErr w:type="spellEnd"/>
      <w:r w:rsidRPr="00E4728D">
        <w:rPr>
          <w:rFonts w:cs="Times New Roman"/>
          <w:sz w:val="22"/>
          <w:szCs w:val="22"/>
        </w:rPr>
        <w:t xml:space="preserve"> R, </w:t>
      </w:r>
      <w:proofErr w:type="spellStart"/>
      <w:r w:rsidRPr="00E4728D">
        <w:rPr>
          <w:rFonts w:cs="Times New Roman"/>
          <w:sz w:val="22"/>
          <w:szCs w:val="22"/>
        </w:rPr>
        <w:t>Balague</w:t>
      </w:r>
      <w:proofErr w:type="spellEnd"/>
      <w:r w:rsidRPr="00E4728D">
        <w:rPr>
          <w:rFonts w:cs="Times New Roman"/>
          <w:sz w:val="22"/>
          <w:szCs w:val="22"/>
        </w:rPr>
        <w:t xml:space="preserve"> V, Coll-</w:t>
      </w:r>
      <w:proofErr w:type="spellStart"/>
      <w:r w:rsidRPr="00E4728D">
        <w:rPr>
          <w:rFonts w:cs="Times New Roman"/>
          <w:sz w:val="22"/>
          <w:szCs w:val="22"/>
        </w:rPr>
        <w:t>Llado</w:t>
      </w:r>
      <w:proofErr w:type="spellEnd"/>
      <w:r w:rsidRPr="00E4728D">
        <w:rPr>
          <w:rFonts w:cs="Times New Roman"/>
          <w:sz w:val="22"/>
          <w:szCs w:val="22"/>
        </w:rPr>
        <w:t xml:space="preserve"> M, Lovejoy C, </w:t>
      </w:r>
      <w:proofErr w:type="spellStart"/>
      <w:r w:rsidRPr="00E4728D">
        <w:rPr>
          <w:rFonts w:cs="Times New Roman"/>
          <w:sz w:val="22"/>
          <w:szCs w:val="22"/>
        </w:rPr>
        <w:t>Pedros-Alio</w:t>
      </w:r>
      <w:proofErr w:type="spellEnd"/>
      <w:r w:rsidRPr="00E4728D">
        <w:rPr>
          <w:rFonts w:cs="Times New Roman"/>
          <w:sz w:val="22"/>
          <w:szCs w:val="22"/>
        </w:rPr>
        <w:t xml:space="preserve"> C (2015). Winter diversity and expression of </w:t>
      </w:r>
      <w:proofErr w:type="spellStart"/>
      <w:r w:rsidRPr="00E4728D">
        <w:rPr>
          <w:rFonts w:cs="Times New Roman"/>
          <w:sz w:val="22"/>
          <w:szCs w:val="22"/>
        </w:rPr>
        <w:t>proteorhodopsin</w:t>
      </w:r>
      <w:proofErr w:type="spellEnd"/>
      <w:r w:rsidRPr="00E4728D">
        <w:rPr>
          <w:rFonts w:cs="Times New Roman"/>
          <w:sz w:val="22"/>
          <w:szCs w:val="22"/>
        </w:rPr>
        <w:t xml:space="preserve"> genes in a polar ocean. </w:t>
      </w:r>
      <w:r w:rsidRPr="00F53E03">
        <w:rPr>
          <w:rFonts w:cs="Times New Roman"/>
          <w:sz w:val="22"/>
          <w:szCs w:val="22"/>
        </w:rPr>
        <w:t>ISME J 9: 1835-1845.</w:t>
      </w:r>
    </w:p>
    <w:p w14:paraId="04F20D42" w14:textId="77777777" w:rsidR="00D47885" w:rsidRPr="00F53E03" w:rsidRDefault="00D47885" w:rsidP="00073431">
      <w:pPr>
        <w:autoSpaceDE w:val="0"/>
        <w:autoSpaceDN w:val="0"/>
        <w:adjustRightInd w:val="0"/>
        <w:ind w:left="720" w:hanging="720"/>
        <w:rPr>
          <w:rFonts w:cs="Times New Roman"/>
          <w:sz w:val="22"/>
          <w:szCs w:val="22"/>
        </w:rPr>
      </w:pPr>
    </w:p>
    <w:p w14:paraId="54F345BD" w14:textId="77777777" w:rsidR="00D47885" w:rsidRPr="00D47885" w:rsidRDefault="00D47885" w:rsidP="00D47885">
      <w:pPr>
        <w:pStyle w:val="Default"/>
        <w:ind w:left="708" w:hanging="708"/>
        <w:rPr>
          <w:rFonts w:asciiTheme="minorHAnsi" w:hAnsiTheme="minorHAnsi" w:cs="Times New Roman"/>
          <w:sz w:val="22"/>
          <w:szCs w:val="22"/>
          <w:lang w:val="en-US"/>
        </w:rPr>
      </w:pPr>
      <w:r w:rsidRPr="00D47885">
        <w:rPr>
          <w:rFonts w:asciiTheme="minorHAnsi" w:hAnsiTheme="minorHAnsi" w:cs="Times New Roman"/>
          <w:sz w:val="22"/>
          <w:szCs w:val="22"/>
          <w:lang w:val="en-US"/>
        </w:rPr>
        <w:t xml:space="preserve">Vader A, Laughinghouse D, Griffiths C, Jakobsen KS, Gabrielsen TM. Expression of proton-pumping </w:t>
      </w:r>
      <w:proofErr w:type="spellStart"/>
      <w:r w:rsidRPr="00D47885">
        <w:rPr>
          <w:rFonts w:asciiTheme="minorHAnsi" w:hAnsiTheme="minorHAnsi" w:cs="Times New Roman"/>
          <w:sz w:val="22"/>
          <w:szCs w:val="22"/>
          <w:lang w:val="en-US"/>
        </w:rPr>
        <w:t>rhodopsins</w:t>
      </w:r>
      <w:proofErr w:type="spellEnd"/>
      <w:r w:rsidRPr="00D47885">
        <w:rPr>
          <w:rFonts w:asciiTheme="minorHAnsi" w:hAnsiTheme="minorHAnsi" w:cs="Times New Roman"/>
          <w:sz w:val="22"/>
          <w:szCs w:val="22"/>
          <w:lang w:val="en-US"/>
        </w:rPr>
        <w:t xml:space="preserve"> by microbial eukaryotes in a high-Arctic fjord (2018). Env Microbiol 20:90-902.</w:t>
      </w:r>
    </w:p>
    <w:p w14:paraId="13C7364F" w14:textId="77777777" w:rsidR="00F5101B" w:rsidRPr="00D47885" w:rsidRDefault="00F5101B" w:rsidP="00073431">
      <w:pPr>
        <w:autoSpaceDE w:val="0"/>
        <w:autoSpaceDN w:val="0"/>
        <w:adjustRightInd w:val="0"/>
        <w:ind w:left="720" w:hanging="720"/>
        <w:rPr>
          <w:rFonts w:cs="Times New Roman"/>
          <w:sz w:val="22"/>
          <w:szCs w:val="22"/>
        </w:rPr>
      </w:pPr>
    </w:p>
    <w:p w14:paraId="5C7B3596" w14:textId="77777777" w:rsidR="007439E9" w:rsidRPr="00E4728D" w:rsidRDefault="007439E9" w:rsidP="001124F7">
      <w:pPr>
        <w:pStyle w:val="PlainText"/>
        <w:ind w:left="708" w:hanging="708"/>
        <w:rPr>
          <w:rFonts w:asciiTheme="minorHAnsi" w:hAnsiTheme="minorHAnsi" w:cs="Times New Roman"/>
          <w:szCs w:val="22"/>
          <w:lang w:val="en-US"/>
        </w:rPr>
      </w:pPr>
    </w:p>
    <w:p w14:paraId="7DC3A0DE" w14:textId="77777777" w:rsidR="00E4728D" w:rsidRDefault="00E4728D" w:rsidP="001124F7">
      <w:pPr>
        <w:pStyle w:val="PlainText"/>
        <w:ind w:left="708" w:hanging="708"/>
        <w:rPr>
          <w:rFonts w:asciiTheme="minorHAnsi" w:hAnsiTheme="minorHAnsi" w:cs="Times New Roman"/>
          <w:sz w:val="24"/>
          <w:szCs w:val="24"/>
          <w:lang w:val="en-US"/>
        </w:rPr>
      </w:pPr>
    </w:p>
    <w:p w14:paraId="54FF5BA2" w14:textId="77777777" w:rsidR="00E4728D" w:rsidRPr="00E4728D" w:rsidRDefault="00E4728D" w:rsidP="001124F7">
      <w:pPr>
        <w:pStyle w:val="PlainText"/>
        <w:ind w:left="708" w:hanging="708"/>
        <w:rPr>
          <w:rFonts w:asciiTheme="minorHAnsi" w:hAnsiTheme="minorHAnsi" w:cs="Times New Roman"/>
          <w:sz w:val="24"/>
          <w:szCs w:val="24"/>
          <w:lang w:val="en-US"/>
        </w:rPr>
      </w:pPr>
    </w:p>
    <w:p w14:paraId="636B40C6" w14:textId="77777777" w:rsidR="00603F8C" w:rsidRPr="00E4728D" w:rsidRDefault="00603F8C" w:rsidP="00603F8C">
      <w:pPr>
        <w:rPr>
          <w:b/>
          <w:color w:val="000000"/>
          <w:sz w:val="28"/>
          <w:szCs w:val="28"/>
          <w:lang w:eastAsia="nb-NO"/>
        </w:rPr>
      </w:pPr>
      <w:r w:rsidRPr="00E4728D">
        <w:rPr>
          <w:b/>
          <w:color w:val="000000"/>
          <w:sz w:val="28"/>
          <w:szCs w:val="28"/>
          <w:lang w:eastAsia="nb-NO"/>
        </w:rPr>
        <w:t>Molecular tools in prey detection seminar (</w:t>
      </w:r>
      <w:r w:rsidR="007321B8" w:rsidRPr="00E4728D">
        <w:rPr>
          <w:b/>
          <w:color w:val="000000"/>
          <w:sz w:val="28"/>
          <w:szCs w:val="28"/>
          <w:lang w:eastAsia="nb-NO"/>
        </w:rPr>
        <w:t>Tove</w:t>
      </w:r>
      <w:r w:rsidRPr="00E4728D">
        <w:rPr>
          <w:b/>
          <w:color w:val="000000"/>
          <w:sz w:val="28"/>
          <w:szCs w:val="28"/>
          <w:lang w:eastAsia="nb-NO"/>
        </w:rPr>
        <w:t>)</w:t>
      </w:r>
    </w:p>
    <w:p w14:paraId="24A0CD7D" w14:textId="77777777" w:rsidR="00603F8C" w:rsidRPr="00E4728D" w:rsidRDefault="00603F8C" w:rsidP="00603F8C">
      <w:pPr>
        <w:ind w:left="709" w:hanging="709"/>
        <w:rPr>
          <w:color w:val="000000"/>
          <w:sz w:val="22"/>
          <w:szCs w:val="22"/>
          <w:shd w:val="clear" w:color="auto" w:fill="FFFFFF"/>
          <w:lang w:eastAsia="nb-NO"/>
        </w:rPr>
      </w:pPr>
      <w:r w:rsidRPr="00E4728D">
        <w:rPr>
          <w:color w:val="000000"/>
          <w:sz w:val="22"/>
          <w:szCs w:val="22"/>
          <w:lang w:eastAsia="nb-NO"/>
        </w:rPr>
        <w:t>King RA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,</w:t>
      </w:r>
      <w:r w:rsidRPr="00E4728D">
        <w:rPr>
          <w:color w:val="000000"/>
          <w:sz w:val="22"/>
          <w:szCs w:val="22"/>
          <w:lang w:eastAsia="nb-NO"/>
        </w:rPr>
        <w:t> Read DS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,</w:t>
      </w:r>
      <w:r w:rsidRPr="00E4728D">
        <w:rPr>
          <w:color w:val="000000"/>
          <w:sz w:val="22"/>
          <w:szCs w:val="22"/>
          <w:lang w:eastAsia="nb-NO"/>
        </w:rPr>
        <w:t> Traugott M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,</w:t>
      </w:r>
      <w:r w:rsidRPr="00E4728D">
        <w:rPr>
          <w:color w:val="000000"/>
          <w:sz w:val="22"/>
          <w:szCs w:val="22"/>
          <w:lang w:eastAsia="nb-NO"/>
        </w:rPr>
        <w:t> Symondson WOC 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(</w:t>
      </w:r>
      <w:r w:rsidRPr="00E4728D">
        <w:rPr>
          <w:color w:val="000000"/>
          <w:sz w:val="22"/>
          <w:szCs w:val="22"/>
          <w:lang w:eastAsia="nb-NO"/>
        </w:rPr>
        <w:t>2008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)</w:t>
      </w:r>
      <w:r w:rsidR="00073431" w:rsidRPr="00E4728D">
        <w:rPr>
          <w:color w:val="000000"/>
          <w:sz w:val="22"/>
          <w:szCs w:val="22"/>
          <w:shd w:val="clear" w:color="auto" w:fill="FFFFFF"/>
          <w:lang w:eastAsia="nb-NO"/>
        </w:rPr>
        <w:t>.</w:t>
      </w:r>
      <w:r w:rsidRPr="00E4728D">
        <w:rPr>
          <w:color w:val="000000"/>
          <w:sz w:val="22"/>
          <w:szCs w:val="22"/>
          <w:lang w:eastAsia="nb-NO"/>
        </w:rPr>
        <w:t> Molecular analysis of predation: a review of best practice for DNA-based approaches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.</w:t>
      </w:r>
      <w:r w:rsidRPr="00E4728D">
        <w:rPr>
          <w:color w:val="000000"/>
          <w:sz w:val="22"/>
          <w:szCs w:val="22"/>
          <w:lang w:eastAsia="nb-NO"/>
        </w:rPr>
        <w:t> </w:t>
      </w:r>
      <w:r w:rsidRPr="00E4728D">
        <w:rPr>
          <w:iCs/>
          <w:color w:val="000000"/>
          <w:sz w:val="22"/>
          <w:szCs w:val="22"/>
          <w:lang w:eastAsia="nb-NO"/>
        </w:rPr>
        <w:t>Molecular Ecology</w:t>
      </w:r>
      <w:r w:rsidRPr="00E4728D">
        <w:rPr>
          <w:color w:val="000000"/>
          <w:sz w:val="22"/>
          <w:szCs w:val="22"/>
          <w:lang w:eastAsia="nb-NO"/>
        </w:rPr>
        <w:t> </w:t>
      </w:r>
      <w:r w:rsidRPr="00E4728D">
        <w:rPr>
          <w:bCs/>
          <w:color w:val="000000"/>
          <w:sz w:val="22"/>
          <w:szCs w:val="22"/>
          <w:lang w:eastAsia="nb-NO"/>
        </w:rPr>
        <w:t>17</w:t>
      </w:r>
      <w:r w:rsidR="00073431" w:rsidRPr="00E4728D">
        <w:rPr>
          <w:bCs/>
          <w:color w:val="000000"/>
          <w:sz w:val="22"/>
          <w:szCs w:val="22"/>
          <w:lang w:eastAsia="nb-NO"/>
        </w:rPr>
        <w:t>:</w:t>
      </w:r>
      <w:r w:rsidRPr="00E4728D">
        <w:rPr>
          <w:color w:val="000000"/>
          <w:sz w:val="22"/>
          <w:szCs w:val="22"/>
          <w:lang w:eastAsia="nb-NO"/>
        </w:rPr>
        <w:t> 947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–</w:t>
      </w:r>
      <w:r w:rsidRPr="00E4728D">
        <w:rPr>
          <w:color w:val="000000"/>
          <w:sz w:val="22"/>
          <w:szCs w:val="22"/>
          <w:lang w:eastAsia="nb-NO"/>
        </w:rPr>
        <w:t>963</w:t>
      </w:r>
      <w:r w:rsidRPr="00E4728D">
        <w:rPr>
          <w:color w:val="000000"/>
          <w:sz w:val="22"/>
          <w:szCs w:val="22"/>
          <w:shd w:val="clear" w:color="auto" w:fill="FFFFFF"/>
          <w:lang w:eastAsia="nb-NO"/>
        </w:rPr>
        <w:t>.</w:t>
      </w:r>
    </w:p>
    <w:p w14:paraId="47F7FAEB" w14:textId="77777777" w:rsidR="00502790" w:rsidRPr="00E4728D" w:rsidRDefault="00502790" w:rsidP="00603F8C">
      <w:pPr>
        <w:ind w:left="709" w:hanging="709"/>
        <w:rPr>
          <w:sz w:val="22"/>
          <w:szCs w:val="22"/>
          <w:lang w:eastAsia="nb-NO"/>
        </w:rPr>
      </w:pPr>
    </w:p>
    <w:p w14:paraId="0F61E04B" w14:textId="77777777" w:rsidR="00603F8C" w:rsidRDefault="00603F8C" w:rsidP="00603F8C">
      <w:pPr>
        <w:spacing w:before="2" w:after="2"/>
        <w:ind w:left="709" w:hanging="709"/>
        <w:rPr>
          <w:color w:val="000000"/>
          <w:sz w:val="22"/>
          <w:szCs w:val="22"/>
        </w:rPr>
      </w:pPr>
      <w:proofErr w:type="spellStart"/>
      <w:r w:rsidRPr="00E4728D">
        <w:rPr>
          <w:color w:val="000000"/>
          <w:sz w:val="22"/>
          <w:szCs w:val="22"/>
        </w:rPr>
        <w:t>Pompanon</w:t>
      </w:r>
      <w:proofErr w:type="spellEnd"/>
      <w:r w:rsidRPr="00E4728D">
        <w:rPr>
          <w:color w:val="000000"/>
          <w:sz w:val="22"/>
          <w:szCs w:val="22"/>
        </w:rPr>
        <w:t xml:space="preserve"> F, </w:t>
      </w:r>
      <w:proofErr w:type="spellStart"/>
      <w:r w:rsidRPr="00E4728D">
        <w:rPr>
          <w:color w:val="000000"/>
          <w:sz w:val="22"/>
          <w:szCs w:val="22"/>
        </w:rPr>
        <w:t>Deagle</w:t>
      </w:r>
      <w:proofErr w:type="spellEnd"/>
      <w:r w:rsidRPr="00E4728D">
        <w:rPr>
          <w:color w:val="000000"/>
          <w:sz w:val="22"/>
          <w:szCs w:val="22"/>
        </w:rPr>
        <w:t xml:space="preserve"> BE, Symondson WOC, Brown DS, </w:t>
      </w:r>
      <w:proofErr w:type="spellStart"/>
      <w:r w:rsidRPr="00E4728D">
        <w:rPr>
          <w:color w:val="000000"/>
          <w:sz w:val="22"/>
          <w:szCs w:val="22"/>
        </w:rPr>
        <w:t>Jarman</w:t>
      </w:r>
      <w:proofErr w:type="spellEnd"/>
      <w:r w:rsidRPr="00E4728D">
        <w:rPr>
          <w:color w:val="000000"/>
          <w:sz w:val="22"/>
          <w:szCs w:val="22"/>
        </w:rPr>
        <w:t xml:space="preserve"> SN, </w:t>
      </w:r>
      <w:proofErr w:type="spellStart"/>
      <w:r w:rsidRPr="00E4728D">
        <w:rPr>
          <w:color w:val="000000"/>
          <w:sz w:val="22"/>
          <w:szCs w:val="22"/>
        </w:rPr>
        <w:t>Taberlet</w:t>
      </w:r>
      <w:proofErr w:type="spellEnd"/>
      <w:r w:rsidRPr="00E4728D">
        <w:rPr>
          <w:color w:val="000000"/>
          <w:sz w:val="22"/>
          <w:szCs w:val="22"/>
        </w:rPr>
        <w:t xml:space="preserve"> P </w:t>
      </w:r>
      <w:r w:rsidR="00073431" w:rsidRPr="00E4728D">
        <w:rPr>
          <w:color w:val="000000"/>
          <w:sz w:val="22"/>
          <w:szCs w:val="22"/>
        </w:rPr>
        <w:t>(</w:t>
      </w:r>
      <w:r w:rsidRPr="00E4728D">
        <w:rPr>
          <w:color w:val="000000"/>
          <w:sz w:val="22"/>
          <w:szCs w:val="22"/>
        </w:rPr>
        <w:t>2012</w:t>
      </w:r>
      <w:r w:rsidR="00073431" w:rsidRPr="00E4728D">
        <w:rPr>
          <w:color w:val="000000"/>
          <w:sz w:val="22"/>
          <w:szCs w:val="22"/>
        </w:rPr>
        <w:t>)</w:t>
      </w:r>
      <w:r w:rsidRPr="00E4728D">
        <w:rPr>
          <w:color w:val="000000"/>
          <w:sz w:val="22"/>
          <w:szCs w:val="22"/>
        </w:rPr>
        <w:t>. Who is eating what: diet assessment using next generation sequencing. Molecular Ecology 21: 1931-1950</w:t>
      </w:r>
      <w:r w:rsidR="007C7CDE" w:rsidRPr="00E4728D">
        <w:rPr>
          <w:color w:val="000000"/>
          <w:sz w:val="22"/>
          <w:szCs w:val="22"/>
        </w:rPr>
        <w:t>.</w:t>
      </w:r>
    </w:p>
    <w:p w14:paraId="38E64555" w14:textId="77777777" w:rsidR="009C7F5E" w:rsidRDefault="009C7F5E" w:rsidP="00603F8C">
      <w:pPr>
        <w:spacing w:before="2" w:after="2"/>
        <w:ind w:left="709" w:hanging="709"/>
        <w:rPr>
          <w:color w:val="000000"/>
          <w:sz w:val="22"/>
          <w:szCs w:val="22"/>
        </w:rPr>
      </w:pPr>
    </w:p>
    <w:p w14:paraId="74FEAE89" w14:textId="77777777" w:rsidR="009C7F5E" w:rsidRPr="009C7F5E" w:rsidRDefault="009C7F5E" w:rsidP="00603F8C">
      <w:pPr>
        <w:spacing w:before="2" w:after="2"/>
        <w:ind w:left="709" w:hanging="709"/>
        <w:rPr>
          <w:color w:val="000000"/>
          <w:sz w:val="22"/>
          <w:szCs w:val="22"/>
        </w:rPr>
      </w:pPr>
      <w:proofErr w:type="spellStart"/>
      <w:r w:rsidRPr="00FE3A28">
        <w:rPr>
          <w:rFonts w:cs="Arial"/>
          <w:sz w:val="22"/>
          <w:szCs w:val="22"/>
        </w:rPr>
        <w:t>Tverin</w:t>
      </w:r>
      <w:proofErr w:type="spellEnd"/>
      <w:r w:rsidRPr="00FE3A28">
        <w:rPr>
          <w:rFonts w:cs="Arial"/>
          <w:sz w:val="22"/>
          <w:szCs w:val="22"/>
        </w:rPr>
        <w:t xml:space="preserve"> M, Esparza-Salas R, Stromberg A, Tang P, </w:t>
      </w:r>
      <w:proofErr w:type="spellStart"/>
      <w:r w:rsidRPr="00FE3A28">
        <w:rPr>
          <w:rFonts w:cs="Arial"/>
          <w:sz w:val="22"/>
          <w:szCs w:val="22"/>
        </w:rPr>
        <w:t>Kokkonen</w:t>
      </w:r>
      <w:proofErr w:type="spellEnd"/>
      <w:r w:rsidRPr="00FE3A28">
        <w:rPr>
          <w:rFonts w:cs="Arial"/>
          <w:sz w:val="22"/>
          <w:szCs w:val="22"/>
        </w:rPr>
        <w:t xml:space="preserve"> I, Herrero A et al (2019). </w:t>
      </w:r>
      <w:r w:rsidRPr="009C7F5E">
        <w:rPr>
          <w:rFonts w:cs="Arial"/>
          <w:sz w:val="22"/>
          <w:szCs w:val="22"/>
        </w:rPr>
        <w:t>Complementary methods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assessing short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and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long-term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prey of a marine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top predator–Application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to the grey seal-fishery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conflict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in the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Baltic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 xml:space="preserve">Sea. </w:t>
      </w:r>
      <w:proofErr w:type="spellStart"/>
      <w:r w:rsidRPr="009C7F5E">
        <w:rPr>
          <w:rFonts w:cs="Arial"/>
          <w:sz w:val="22"/>
          <w:szCs w:val="22"/>
        </w:rPr>
        <w:t>PLoSONE</w:t>
      </w:r>
      <w:proofErr w:type="spellEnd"/>
      <w:r w:rsidRPr="009C7F5E">
        <w:rPr>
          <w:rFonts w:cs="Arial"/>
          <w:sz w:val="22"/>
          <w:szCs w:val="22"/>
        </w:rPr>
        <w:t xml:space="preserve"> 14:</w:t>
      </w:r>
      <w:r>
        <w:rPr>
          <w:rFonts w:cs="Arial"/>
          <w:sz w:val="22"/>
          <w:szCs w:val="22"/>
        </w:rPr>
        <w:t xml:space="preserve"> </w:t>
      </w:r>
      <w:r w:rsidRPr="009C7F5E">
        <w:rPr>
          <w:rFonts w:cs="Arial"/>
          <w:sz w:val="22"/>
          <w:szCs w:val="22"/>
        </w:rPr>
        <w:t>e0208694</w:t>
      </w:r>
      <w:r>
        <w:rPr>
          <w:rFonts w:cs="Arial"/>
          <w:sz w:val="22"/>
          <w:szCs w:val="22"/>
        </w:rPr>
        <w:t>.</w:t>
      </w:r>
    </w:p>
    <w:p w14:paraId="697AA3BF" w14:textId="77777777" w:rsidR="00603F8C" w:rsidRDefault="00884ED5">
      <w:pPr>
        <w:rPr>
          <w:color w:val="000000"/>
          <w:lang w:eastAsia="nb-NO"/>
        </w:rPr>
      </w:pPr>
      <w:r w:rsidRPr="00E4728D">
        <w:rPr>
          <w:color w:val="000000"/>
          <w:lang w:eastAsia="nb-NO"/>
        </w:rPr>
        <w:t> </w:t>
      </w:r>
    </w:p>
    <w:p w14:paraId="20E8B878" w14:textId="77777777" w:rsidR="00387E44" w:rsidRDefault="00387E44">
      <w:pPr>
        <w:rPr>
          <w:color w:val="000000"/>
          <w:lang w:eastAsia="nb-NO"/>
        </w:rPr>
      </w:pPr>
    </w:p>
    <w:p w14:paraId="1AF9A485" w14:textId="77777777" w:rsidR="00387E44" w:rsidRPr="00E4728D" w:rsidRDefault="00387E44">
      <w:pPr>
        <w:rPr>
          <w:color w:val="000000"/>
          <w:lang w:eastAsia="nb-NO"/>
        </w:rPr>
      </w:pPr>
    </w:p>
    <w:p w14:paraId="76293C62" w14:textId="77777777" w:rsidR="00603F8C" w:rsidRPr="00E4728D" w:rsidRDefault="00932896" w:rsidP="00603F8C">
      <w:pPr>
        <w:spacing w:before="2" w:after="2"/>
        <w:rPr>
          <w:b/>
          <w:color w:val="000000"/>
          <w:sz w:val="28"/>
          <w:szCs w:val="28"/>
        </w:rPr>
      </w:pPr>
      <w:r w:rsidRPr="00E4728D">
        <w:rPr>
          <w:b/>
          <w:color w:val="000000"/>
          <w:sz w:val="28"/>
          <w:szCs w:val="28"/>
        </w:rPr>
        <w:t>Molecular p</w:t>
      </w:r>
      <w:r w:rsidR="007321B8" w:rsidRPr="00E4728D">
        <w:rPr>
          <w:b/>
          <w:color w:val="000000"/>
          <w:sz w:val="28"/>
          <w:szCs w:val="28"/>
        </w:rPr>
        <w:t>hylogenetics</w:t>
      </w:r>
      <w:r w:rsidR="00603F8C" w:rsidRPr="00E4728D">
        <w:rPr>
          <w:b/>
          <w:color w:val="000000"/>
          <w:sz w:val="28"/>
          <w:szCs w:val="28"/>
        </w:rPr>
        <w:t xml:space="preserve"> (</w:t>
      </w:r>
      <w:proofErr w:type="spellStart"/>
      <w:r w:rsidR="007321B8" w:rsidRPr="00E4728D">
        <w:rPr>
          <w:b/>
          <w:color w:val="000000"/>
          <w:sz w:val="28"/>
          <w:szCs w:val="28"/>
        </w:rPr>
        <w:t>Tove</w:t>
      </w:r>
      <w:proofErr w:type="spellEnd"/>
      <w:r w:rsidR="00603F8C" w:rsidRPr="00E4728D">
        <w:rPr>
          <w:b/>
          <w:color w:val="000000"/>
          <w:sz w:val="28"/>
          <w:szCs w:val="28"/>
        </w:rPr>
        <w:t>)</w:t>
      </w:r>
    </w:p>
    <w:p w14:paraId="26FE730A" w14:textId="77777777" w:rsidR="007439E9" w:rsidRPr="00350002" w:rsidRDefault="007439E9" w:rsidP="007439E9">
      <w:pPr>
        <w:autoSpaceDE w:val="0"/>
        <w:autoSpaceDN w:val="0"/>
        <w:adjustRightInd w:val="0"/>
        <w:rPr>
          <w:rFonts w:cs="TimesNewRomanPSMT"/>
          <w:sz w:val="22"/>
          <w:szCs w:val="22"/>
        </w:rPr>
      </w:pPr>
      <w:r w:rsidRPr="00350002">
        <w:rPr>
          <w:rFonts w:cs="TimesNewRomanPSMT"/>
          <w:sz w:val="22"/>
          <w:szCs w:val="22"/>
        </w:rPr>
        <w:t xml:space="preserve">San Mauro D and </w:t>
      </w:r>
      <w:proofErr w:type="spellStart"/>
      <w:r w:rsidRPr="00350002">
        <w:rPr>
          <w:rFonts w:cs="TimesNewRomanPSMT"/>
          <w:sz w:val="22"/>
          <w:szCs w:val="22"/>
        </w:rPr>
        <w:t>Agorreta</w:t>
      </w:r>
      <w:proofErr w:type="spellEnd"/>
      <w:r w:rsidRPr="00350002">
        <w:rPr>
          <w:rFonts w:cs="TimesNewRomanPSMT"/>
          <w:sz w:val="22"/>
          <w:szCs w:val="22"/>
        </w:rPr>
        <w:t xml:space="preserve"> A (2010). Molecular systematics: a synthesis of the common</w:t>
      </w:r>
    </w:p>
    <w:p w14:paraId="0A900ECB" w14:textId="77777777" w:rsidR="007439E9" w:rsidRPr="00633E1B" w:rsidRDefault="007439E9" w:rsidP="007439E9">
      <w:pPr>
        <w:autoSpaceDE w:val="0"/>
        <w:autoSpaceDN w:val="0"/>
        <w:adjustRightInd w:val="0"/>
        <w:ind w:left="720"/>
        <w:rPr>
          <w:rFonts w:cs="TimesNewRomanPSMT"/>
          <w:sz w:val="22"/>
          <w:szCs w:val="22"/>
        </w:rPr>
      </w:pPr>
      <w:r w:rsidRPr="00350002">
        <w:rPr>
          <w:rFonts w:cs="TimesNewRomanPSMT"/>
          <w:sz w:val="22"/>
          <w:szCs w:val="22"/>
        </w:rPr>
        <w:t xml:space="preserve">methods and the state of knowledge. </w:t>
      </w:r>
      <w:r w:rsidRPr="00633E1B">
        <w:rPr>
          <w:rFonts w:cs="TimesNewRomanPSMT"/>
          <w:sz w:val="22"/>
          <w:szCs w:val="22"/>
        </w:rPr>
        <w:t>Cellular and Molecular Biology Letters 15:</w:t>
      </w:r>
    </w:p>
    <w:p w14:paraId="53943226" w14:textId="77777777" w:rsidR="007439E9" w:rsidRPr="00350002" w:rsidRDefault="007439E9" w:rsidP="007439E9">
      <w:pPr>
        <w:ind w:firstLine="720"/>
        <w:rPr>
          <w:color w:val="1F497D"/>
          <w:sz w:val="22"/>
          <w:szCs w:val="22"/>
        </w:rPr>
      </w:pPr>
      <w:r w:rsidRPr="00350002">
        <w:rPr>
          <w:rFonts w:cs="TimesNewRomanPSMT"/>
          <w:sz w:val="22"/>
          <w:szCs w:val="22"/>
        </w:rPr>
        <w:t>311-341.</w:t>
      </w:r>
      <w:r w:rsidRPr="00350002">
        <w:rPr>
          <w:color w:val="1F497D"/>
          <w:sz w:val="22"/>
          <w:szCs w:val="22"/>
        </w:rPr>
        <w:t xml:space="preserve"> </w:t>
      </w:r>
    </w:p>
    <w:p w14:paraId="7754C2AE" w14:textId="77777777" w:rsidR="007439E9" w:rsidRPr="00350002" w:rsidRDefault="007439E9" w:rsidP="007439E9">
      <w:pPr>
        <w:rPr>
          <w:color w:val="1F497D"/>
          <w:sz w:val="22"/>
          <w:szCs w:val="22"/>
        </w:rPr>
      </w:pPr>
    </w:p>
    <w:p w14:paraId="09BD761D" w14:textId="77777777" w:rsidR="007439E9" w:rsidRDefault="007439E9" w:rsidP="007439E9">
      <w:pPr>
        <w:ind w:left="708" w:hanging="708"/>
        <w:rPr>
          <w:sz w:val="22"/>
          <w:szCs w:val="22"/>
        </w:rPr>
      </w:pPr>
      <w:r w:rsidRPr="00350002">
        <w:rPr>
          <w:sz w:val="22"/>
          <w:szCs w:val="22"/>
        </w:rPr>
        <w:t>Pyron RA (2015). Post-molecular systematics and the structure of phylogenetics. TREE 30: 384-389.</w:t>
      </w:r>
    </w:p>
    <w:p w14:paraId="4468F566" w14:textId="77777777" w:rsidR="00387E44" w:rsidRPr="00FE3A28" w:rsidRDefault="00387E44" w:rsidP="00387E44">
      <w:pPr>
        <w:autoSpaceDE w:val="0"/>
        <w:autoSpaceDN w:val="0"/>
        <w:adjustRightInd w:val="0"/>
        <w:rPr>
          <w:rFonts w:ascii="ITC Symbol Std Medium" w:hAnsi="ITC Symbol Std Medium" w:cs="ITC Symbol Std Medium"/>
          <w:color w:val="000000"/>
        </w:rPr>
      </w:pPr>
    </w:p>
    <w:p w14:paraId="099B331C" w14:textId="77777777" w:rsidR="00387E44" w:rsidRPr="00387E44" w:rsidRDefault="00387E44" w:rsidP="00387E44">
      <w:pPr>
        <w:ind w:left="708" w:hanging="708"/>
        <w:rPr>
          <w:rFonts w:cs="Times New Roman"/>
          <w:sz w:val="22"/>
          <w:szCs w:val="22"/>
        </w:rPr>
      </w:pPr>
      <w:r w:rsidRPr="00387E44">
        <w:rPr>
          <w:rFonts w:cs="Times New Roman"/>
          <w:color w:val="000000"/>
          <w:sz w:val="22"/>
          <w:szCs w:val="22"/>
        </w:rPr>
        <w:t xml:space="preserve">Yang Z and </w:t>
      </w:r>
      <w:proofErr w:type="spellStart"/>
      <w:r w:rsidRPr="00387E44">
        <w:rPr>
          <w:rFonts w:cs="Times New Roman"/>
          <w:color w:val="000000"/>
          <w:sz w:val="22"/>
          <w:szCs w:val="22"/>
        </w:rPr>
        <w:t>Rannala</w:t>
      </w:r>
      <w:proofErr w:type="spellEnd"/>
      <w:r w:rsidRPr="00387E44">
        <w:rPr>
          <w:rFonts w:cs="Times New Roman"/>
          <w:color w:val="000000"/>
          <w:sz w:val="22"/>
          <w:szCs w:val="22"/>
        </w:rPr>
        <w:t xml:space="preserve"> B (2012). Molecular phylogenetics: principles and practice. Nature reviews, genetics 13:303-314.</w:t>
      </w:r>
    </w:p>
    <w:p w14:paraId="22045F9D" w14:textId="77777777" w:rsidR="00603F8C" w:rsidRPr="00E4728D" w:rsidRDefault="00603F8C" w:rsidP="00603F8C">
      <w:pPr>
        <w:rPr>
          <w:color w:val="000000"/>
        </w:rPr>
      </w:pPr>
      <w:r w:rsidRPr="00E4728D">
        <w:rPr>
          <w:color w:val="000000"/>
        </w:rPr>
        <w:t> </w:t>
      </w:r>
    </w:p>
    <w:p w14:paraId="1CD4C47B" w14:textId="77777777" w:rsidR="00165A4D" w:rsidRPr="00E4728D" w:rsidRDefault="00165A4D" w:rsidP="00603F8C">
      <w:pPr>
        <w:rPr>
          <w:color w:val="000000"/>
        </w:rPr>
      </w:pPr>
    </w:p>
    <w:p w14:paraId="2982703C" w14:textId="77777777" w:rsidR="00165A4D" w:rsidRDefault="00165A4D" w:rsidP="00603F8C">
      <w:pPr>
        <w:rPr>
          <w:color w:val="000000"/>
        </w:rPr>
      </w:pPr>
    </w:p>
    <w:p w14:paraId="0C188791" w14:textId="77777777" w:rsidR="00C5624C" w:rsidRPr="00E4728D" w:rsidRDefault="00C164BC">
      <w:pPr>
        <w:rPr>
          <w:b/>
          <w:sz w:val="28"/>
          <w:szCs w:val="28"/>
        </w:rPr>
      </w:pPr>
      <w:r w:rsidRPr="00E4728D">
        <w:rPr>
          <w:b/>
          <w:sz w:val="28"/>
          <w:szCs w:val="28"/>
        </w:rPr>
        <w:t>NGS analyses (</w:t>
      </w:r>
      <w:r w:rsidR="007321B8" w:rsidRPr="00E4728D">
        <w:rPr>
          <w:b/>
          <w:sz w:val="28"/>
          <w:szCs w:val="28"/>
        </w:rPr>
        <w:t>Magda, Ramiro</w:t>
      </w:r>
      <w:r w:rsidRPr="00E4728D">
        <w:rPr>
          <w:b/>
          <w:sz w:val="28"/>
          <w:szCs w:val="28"/>
        </w:rPr>
        <w:t>)</w:t>
      </w:r>
    </w:p>
    <w:p w14:paraId="24156A05" w14:textId="77777777" w:rsidR="00C5624C" w:rsidRPr="00E4728D" w:rsidRDefault="00C5624C" w:rsidP="00C5624C">
      <w:pPr>
        <w:pStyle w:val="NormalWeb"/>
        <w:spacing w:before="2" w:after="2"/>
        <w:ind w:left="480" w:hanging="480"/>
        <w:rPr>
          <w:rFonts w:asciiTheme="minorHAnsi" w:hAnsiTheme="minorHAnsi"/>
          <w:sz w:val="22"/>
          <w:szCs w:val="22"/>
          <w:lang w:val="en-US"/>
        </w:rPr>
      </w:pPr>
      <w:r w:rsidRPr="00E4728D">
        <w:rPr>
          <w:rFonts w:asciiTheme="minorHAnsi" w:hAnsiTheme="minorHAnsi"/>
          <w:sz w:val="22"/>
          <w:szCs w:val="22"/>
          <w:lang w:val="en-US"/>
        </w:rPr>
        <w:t xml:space="preserve">Bik HM, </w:t>
      </w:r>
      <w:proofErr w:type="spellStart"/>
      <w:r w:rsidRPr="00E4728D">
        <w:rPr>
          <w:rFonts w:asciiTheme="minorHAnsi" w:hAnsiTheme="minorHAnsi"/>
          <w:sz w:val="22"/>
          <w:szCs w:val="22"/>
          <w:lang w:val="en-US"/>
        </w:rPr>
        <w:t>Porazinska</w:t>
      </w:r>
      <w:proofErr w:type="spellEnd"/>
      <w:r w:rsidRPr="00E4728D">
        <w:rPr>
          <w:rFonts w:asciiTheme="minorHAnsi" w:hAnsiTheme="minorHAnsi"/>
          <w:sz w:val="22"/>
          <w:szCs w:val="22"/>
          <w:lang w:val="en-US"/>
        </w:rPr>
        <w:t xml:space="preserve"> DL, </w:t>
      </w:r>
      <w:proofErr w:type="spellStart"/>
      <w:r w:rsidRPr="00E4728D">
        <w:rPr>
          <w:rFonts w:asciiTheme="minorHAnsi" w:hAnsiTheme="minorHAnsi"/>
          <w:sz w:val="22"/>
          <w:szCs w:val="22"/>
          <w:lang w:val="en-US"/>
        </w:rPr>
        <w:t>Creer</w:t>
      </w:r>
      <w:proofErr w:type="spellEnd"/>
      <w:r w:rsidRPr="00E4728D">
        <w:rPr>
          <w:rFonts w:asciiTheme="minorHAnsi" w:hAnsiTheme="minorHAnsi"/>
          <w:sz w:val="22"/>
          <w:szCs w:val="22"/>
          <w:lang w:val="en-US"/>
        </w:rPr>
        <w:t xml:space="preserve"> S, </w:t>
      </w:r>
      <w:proofErr w:type="spellStart"/>
      <w:r w:rsidRPr="00E4728D">
        <w:rPr>
          <w:rFonts w:asciiTheme="minorHAnsi" w:hAnsiTheme="minorHAnsi"/>
          <w:sz w:val="22"/>
          <w:szCs w:val="22"/>
          <w:lang w:val="en-US"/>
        </w:rPr>
        <w:t>Caporaso</w:t>
      </w:r>
      <w:proofErr w:type="spellEnd"/>
      <w:r w:rsidRPr="00E4728D">
        <w:rPr>
          <w:rFonts w:asciiTheme="minorHAnsi" w:hAnsiTheme="minorHAnsi"/>
          <w:sz w:val="22"/>
          <w:szCs w:val="22"/>
          <w:lang w:val="en-US"/>
        </w:rPr>
        <w:t xml:space="preserve"> JG, Knight R, Thomas WK (2012). Sequencing our way towards understanding global eukaryotic biodiversity. </w:t>
      </w:r>
      <w:r w:rsidRPr="00E4728D">
        <w:rPr>
          <w:rFonts w:asciiTheme="minorHAnsi" w:hAnsiTheme="minorHAnsi"/>
          <w:iCs/>
          <w:sz w:val="22"/>
          <w:szCs w:val="22"/>
          <w:lang w:val="en-US"/>
        </w:rPr>
        <w:t>Trends in Ecology and Evolution.</w:t>
      </w:r>
      <w:r w:rsidRPr="00E4728D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E4728D">
        <w:rPr>
          <w:rFonts w:asciiTheme="minorHAnsi" w:hAnsiTheme="minorHAnsi"/>
          <w:iCs/>
          <w:sz w:val="22"/>
          <w:szCs w:val="22"/>
          <w:lang w:val="en-US"/>
        </w:rPr>
        <w:t>27</w:t>
      </w:r>
      <w:r w:rsidRPr="00E4728D">
        <w:rPr>
          <w:rFonts w:asciiTheme="minorHAnsi" w:hAnsiTheme="minorHAnsi"/>
          <w:sz w:val="22"/>
          <w:szCs w:val="22"/>
          <w:lang w:val="en-US"/>
        </w:rPr>
        <w:t>: 233–243.</w:t>
      </w:r>
    </w:p>
    <w:p w14:paraId="6490F8F6" w14:textId="77777777" w:rsidR="00C164BC" w:rsidRPr="00E4728D" w:rsidRDefault="00C164BC">
      <w:pPr>
        <w:rPr>
          <w:b/>
          <w:i/>
          <w:sz w:val="22"/>
          <w:szCs w:val="22"/>
        </w:rPr>
      </w:pPr>
      <w:r w:rsidRPr="00E4728D">
        <w:rPr>
          <w:b/>
          <w:i/>
          <w:sz w:val="22"/>
          <w:szCs w:val="22"/>
        </w:rPr>
        <w:t xml:space="preserve"> </w:t>
      </w:r>
    </w:p>
    <w:p w14:paraId="28ABE995" w14:textId="77777777" w:rsidR="002E5D39" w:rsidRPr="00E4728D" w:rsidRDefault="007321B8" w:rsidP="00D254E2">
      <w:pPr>
        <w:ind w:left="709" w:hanging="709"/>
        <w:rPr>
          <w:color w:val="000000"/>
          <w:sz w:val="22"/>
          <w:szCs w:val="22"/>
        </w:rPr>
      </w:pPr>
      <w:proofErr w:type="spellStart"/>
      <w:r w:rsidRPr="00E4728D">
        <w:rPr>
          <w:color w:val="000000"/>
          <w:sz w:val="22"/>
          <w:szCs w:val="22"/>
        </w:rPr>
        <w:t>Pedros-Alio</w:t>
      </w:r>
      <w:proofErr w:type="spellEnd"/>
      <w:r w:rsidRPr="00E4728D">
        <w:rPr>
          <w:color w:val="000000"/>
          <w:sz w:val="22"/>
          <w:szCs w:val="22"/>
        </w:rPr>
        <w:t xml:space="preserve"> C, </w:t>
      </w:r>
      <w:proofErr w:type="spellStart"/>
      <w:r w:rsidRPr="00E4728D">
        <w:rPr>
          <w:color w:val="000000"/>
          <w:sz w:val="22"/>
          <w:szCs w:val="22"/>
        </w:rPr>
        <w:t>Acinas</w:t>
      </w:r>
      <w:proofErr w:type="spellEnd"/>
      <w:r w:rsidRPr="00E4728D">
        <w:rPr>
          <w:color w:val="000000"/>
          <w:sz w:val="22"/>
          <w:szCs w:val="22"/>
        </w:rPr>
        <w:t xml:space="preserve"> SG, Lo</w:t>
      </w:r>
      <w:r w:rsidR="00FA1BC9">
        <w:rPr>
          <w:color w:val="000000"/>
          <w:sz w:val="22"/>
          <w:szCs w:val="22"/>
        </w:rPr>
        <w:t xml:space="preserve">gares R, Massana R (2018). </w:t>
      </w:r>
      <w:r w:rsidR="004337B7" w:rsidRPr="00E4728D">
        <w:rPr>
          <w:color w:val="000000"/>
          <w:sz w:val="22"/>
          <w:szCs w:val="22"/>
        </w:rPr>
        <w:t xml:space="preserve">Marine microbial diversity as seen by high-throughput sequencing. In </w:t>
      </w:r>
      <w:r w:rsidR="004337B7" w:rsidRPr="00E4728D">
        <w:rPr>
          <w:i/>
          <w:color w:val="000000"/>
          <w:sz w:val="22"/>
          <w:szCs w:val="22"/>
        </w:rPr>
        <w:t>Microbial Ecology of the Oceans</w:t>
      </w:r>
      <w:r w:rsidR="004337B7" w:rsidRPr="00E4728D">
        <w:rPr>
          <w:color w:val="000000"/>
          <w:sz w:val="22"/>
          <w:szCs w:val="22"/>
        </w:rPr>
        <w:t xml:space="preserve">. </w:t>
      </w:r>
      <w:r w:rsidR="00FA1BC9">
        <w:rPr>
          <w:sz w:val="22"/>
          <w:szCs w:val="22"/>
        </w:rPr>
        <w:t xml:space="preserve">Third edition 2: 47-97. </w:t>
      </w:r>
      <w:r w:rsidR="004337B7" w:rsidRPr="00E4728D">
        <w:rPr>
          <w:color w:val="000000"/>
          <w:sz w:val="22"/>
          <w:szCs w:val="22"/>
        </w:rPr>
        <w:t xml:space="preserve">Gasol JM, </w:t>
      </w:r>
      <w:proofErr w:type="spellStart"/>
      <w:r w:rsidR="004337B7" w:rsidRPr="00E4728D">
        <w:rPr>
          <w:color w:val="000000"/>
          <w:sz w:val="22"/>
          <w:szCs w:val="22"/>
        </w:rPr>
        <w:t>Kirchman</w:t>
      </w:r>
      <w:proofErr w:type="spellEnd"/>
      <w:r w:rsidR="004337B7" w:rsidRPr="00E4728D">
        <w:rPr>
          <w:color w:val="000000"/>
          <w:sz w:val="22"/>
          <w:szCs w:val="22"/>
        </w:rPr>
        <w:t xml:space="preserve"> DL (eds). John Wiley &amp; Sons Inc.</w:t>
      </w:r>
    </w:p>
    <w:p w14:paraId="662CC867" w14:textId="77777777" w:rsidR="002E5D39" w:rsidRPr="00E4728D" w:rsidRDefault="002E5D39" w:rsidP="00D254E2">
      <w:pPr>
        <w:ind w:left="709" w:hanging="709"/>
        <w:rPr>
          <w:color w:val="000000"/>
        </w:rPr>
      </w:pPr>
    </w:p>
    <w:p w14:paraId="5F10F800" w14:textId="77777777" w:rsidR="002E5D39" w:rsidRDefault="002E5D39" w:rsidP="00D254E2">
      <w:pPr>
        <w:ind w:left="709" w:hanging="709"/>
        <w:rPr>
          <w:color w:val="000000"/>
        </w:rPr>
      </w:pPr>
    </w:p>
    <w:p w14:paraId="2906F703" w14:textId="77777777" w:rsidR="007439E9" w:rsidRDefault="007439E9" w:rsidP="00D254E2">
      <w:pPr>
        <w:ind w:left="709" w:hanging="709"/>
        <w:rPr>
          <w:color w:val="000000"/>
        </w:rPr>
      </w:pPr>
    </w:p>
    <w:p w14:paraId="0B3EEDDB" w14:textId="77777777" w:rsidR="00FD4061" w:rsidRDefault="00FD4061" w:rsidP="00D254E2">
      <w:pPr>
        <w:ind w:left="709" w:hanging="709"/>
        <w:rPr>
          <w:color w:val="000000"/>
        </w:rPr>
      </w:pPr>
    </w:p>
    <w:p w14:paraId="0837B424" w14:textId="77777777" w:rsidR="00AC3DB2" w:rsidRPr="00E4728D" w:rsidRDefault="00AC3DB2" w:rsidP="005D27F6">
      <w:pPr>
        <w:spacing w:before="2" w:after="2"/>
        <w:rPr>
          <w:b/>
          <w:i/>
          <w:color w:val="000000"/>
        </w:rPr>
      </w:pPr>
    </w:p>
    <w:p w14:paraId="5C068ACA" w14:textId="77777777" w:rsidR="005D27F6" w:rsidRPr="00E4728D" w:rsidRDefault="005D27F6">
      <w:pPr>
        <w:rPr>
          <w:b/>
          <w:sz w:val="28"/>
          <w:szCs w:val="28"/>
          <w:u w:val="single"/>
        </w:rPr>
      </w:pPr>
      <w:r w:rsidRPr="00E4728D">
        <w:rPr>
          <w:b/>
          <w:sz w:val="28"/>
          <w:szCs w:val="28"/>
          <w:u w:val="single"/>
        </w:rPr>
        <w:t>Further reading</w:t>
      </w:r>
      <w:r w:rsidR="00ED6844" w:rsidRPr="00E4728D">
        <w:rPr>
          <w:b/>
          <w:sz w:val="28"/>
          <w:szCs w:val="28"/>
          <w:u w:val="single"/>
        </w:rPr>
        <w:t xml:space="preserve"> (background or in depth information)</w:t>
      </w:r>
      <w:r w:rsidRPr="00E4728D">
        <w:rPr>
          <w:b/>
          <w:sz w:val="28"/>
          <w:szCs w:val="28"/>
          <w:u w:val="single"/>
        </w:rPr>
        <w:t>:</w:t>
      </w:r>
    </w:p>
    <w:p w14:paraId="02074CB1" w14:textId="77777777" w:rsidR="00801F89" w:rsidRDefault="00801F89">
      <w:pPr>
        <w:rPr>
          <w:b/>
          <w:u w:val="single"/>
        </w:rPr>
      </w:pPr>
    </w:p>
    <w:p w14:paraId="6D15C597" w14:textId="77777777" w:rsidR="00AD4B6C" w:rsidRPr="00FE3A28" w:rsidRDefault="00AD4B6C" w:rsidP="00AD4B6C">
      <w:pPr>
        <w:ind w:left="709" w:hanging="709"/>
        <w:rPr>
          <w:i/>
          <w:color w:val="000000"/>
          <w:sz w:val="22"/>
          <w:szCs w:val="22"/>
        </w:rPr>
      </w:pPr>
      <w:r w:rsidRPr="00FE3A28">
        <w:rPr>
          <w:i/>
          <w:color w:val="000000"/>
          <w:sz w:val="22"/>
          <w:szCs w:val="22"/>
        </w:rPr>
        <w:t>Lab project related</w:t>
      </w:r>
    </w:p>
    <w:p w14:paraId="774A20E6" w14:textId="77777777" w:rsidR="00AD4B6C" w:rsidRPr="0037360F" w:rsidRDefault="00AD4B6C" w:rsidP="00AD4B6C">
      <w:pPr>
        <w:rPr>
          <w:rFonts w:eastAsia="Times New Roman" w:cs="Arial"/>
          <w:sz w:val="22"/>
          <w:szCs w:val="22"/>
          <w:lang w:eastAsia="nb-NO"/>
        </w:rPr>
      </w:pPr>
      <w:proofErr w:type="spellStart"/>
      <w:r w:rsidRPr="0037360F">
        <w:rPr>
          <w:rFonts w:eastAsia="Times New Roman" w:cs="Arial"/>
          <w:sz w:val="22"/>
          <w:szCs w:val="22"/>
          <w:lang w:eastAsia="nb-NO"/>
        </w:rPr>
        <w:t>Chambouvet</w:t>
      </w:r>
      <w:proofErr w:type="spellEnd"/>
      <w:r w:rsidRPr="0037360F">
        <w:rPr>
          <w:rFonts w:eastAsia="Times New Roman" w:cs="Arial"/>
          <w:sz w:val="22"/>
          <w:szCs w:val="22"/>
          <w:lang w:eastAsia="nb-NO"/>
        </w:rPr>
        <w:t xml:space="preserve"> A, </w:t>
      </w:r>
      <w:r>
        <w:rPr>
          <w:rFonts w:eastAsia="Times New Roman" w:cs="Arial"/>
          <w:sz w:val="22"/>
          <w:szCs w:val="22"/>
          <w:lang w:eastAsia="nb-NO"/>
        </w:rPr>
        <w:t xml:space="preserve">Morin P, </w:t>
      </w:r>
      <w:r w:rsidRPr="0037360F">
        <w:rPr>
          <w:rFonts w:eastAsia="Times New Roman" w:cs="Arial"/>
          <w:sz w:val="22"/>
          <w:szCs w:val="22"/>
          <w:lang w:eastAsia="nb-NO"/>
        </w:rPr>
        <w:t xml:space="preserve">Marie D and </w:t>
      </w:r>
      <w:proofErr w:type="spellStart"/>
      <w:r w:rsidRPr="0037360F">
        <w:rPr>
          <w:rFonts w:eastAsia="Times New Roman" w:cs="Arial"/>
          <w:sz w:val="22"/>
          <w:szCs w:val="22"/>
          <w:lang w:eastAsia="nb-NO"/>
        </w:rPr>
        <w:t>Guillou</w:t>
      </w:r>
      <w:proofErr w:type="spellEnd"/>
      <w:r w:rsidRPr="0037360F">
        <w:rPr>
          <w:rFonts w:eastAsia="Times New Roman" w:cs="Arial"/>
          <w:sz w:val="22"/>
          <w:szCs w:val="22"/>
          <w:lang w:eastAsia="nb-NO"/>
        </w:rPr>
        <w:t xml:space="preserve"> L (2008). </w:t>
      </w:r>
      <w:r>
        <w:rPr>
          <w:rFonts w:eastAsia="Times New Roman" w:cs="Arial"/>
          <w:sz w:val="22"/>
          <w:szCs w:val="22"/>
          <w:lang w:eastAsia="nb-NO"/>
        </w:rPr>
        <w:t>Control of toxic marine d</w:t>
      </w:r>
      <w:r w:rsidRPr="0037360F">
        <w:rPr>
          <w:rFonts w:eastAsia="Times New Roman" w:cs="Arial"/>
          <w:sz w:val="22"/>
          <w:szCs w:val="22"/>
          <w:lang w:eastAsia="nb-NO"/>
        </w:rPr>
        <w:t>inoflagellate</w:t>
      </w:r>
    </w:p>
    <w:p w14:paraId="71DD0FD0" w14:textId="77777777" w:rsidR="00AD4B6C" w:rsidRDefault="00AD4B6C" w:rsidP="00AD4B6C">
      <w:pPr>
        <w:ind w:firstLine="708"/>
        <w:rPr>
          <w:rFonts w:eastAsia="Times New Roman" w:cs="Arial"/>
          <w:sz w:val="22"/>
          <w:szCs w:val="22"/>
          <w:lang w:eastAsia="nb-NO"/>
        </w:rPr>
      </w:pPr>
      <w:r>
        <w:rPr>
          <w:rFonts w:eastAsia="Times New Roman" w:cs="Arial"/>
          <w:sz w:val="22"/>
          <w:szCs w:val="22"/>
          <w:lang w:eastAsia="nb-NO"/>
        </w:rPr>
        <w:t>blooms by serial parasitic k</w:t>
      </w:r>
      <w:r w:rsidRPr="0037360F">
        <w:rPr>
          <w:rFonts w:eastAsia="Times New Roman" w:cs="Arial"/>
          <w:sz w:val="22"/>
          <w:szCs w:val="22"/>
          <w:lang w:eastAsia="nb-NO"/>
        </w:rPr>
        <w:t>illers</w:t>
      </w:r>
      <w:r>
        <w:rPr>
          <w:rFonts w:eastAsia="Times New Roman" w:cs="Arial"/>
          <w:sz w:val="22"/>
          <w:szCs w:val="22"/>
          <w:lang w:eastAsia="nb-NO"/>
        </w:rPr>
        <w:t>. Science  322: 1254-1257.</w:t>
      </w:r>
    </w:p>
    <w:p w14:paraId="48B48CEF" w14:textId="77777777" w:rsidR="00AD4B6C" w:rsidRDefault="00AD4B6C" w:rsidP="00AD4B6C">
      <w:pPr>
        <w:rPr>
          <w:rFonts w:eastAsia="Times New Roman" w:cs="Arial"/>
          <w:sz w:val="22"/>
          <w:szCs w:val="22"/>
          <w:lang w:eastAsia="nb-NO"/>
        </w:rPr>
      </w:pPr>
    </w:p>
    <w:p w14:paraId="518F75BB" w14:textId="77777777" w:rsidR="00AD4B6C" w:rsidRPr="005201D5" w:rsidRDefault="00AD4B6C" w:rsidP="00AD4B6C">
      <w:pPr>
        <w:autoSpaceDE w:val="0"/>
        <w:autoSpaceDN w:val="0"/>
        <w:adjustRightInd w:val="0"/>
        <w:ind w:left="708" w:hanging="708"/>
        <w:rPr>
          <w:rFonts w:eastAsia="Times New Roman" w:cs="Arial"/>
          <w:sz w:val="22"/>
          <w:szCs w:val="22"/>
          <w:lang w:eastAsia="nb-NO"/>
        </w:rPr>
      </w:pPr>
    </w:p>
    <w:p w14:paraId="07A456A9" w14:textId="77777777" w:rsidR="00AD4B6C" w:rsidRPr="0037360F" w:rsidRDefault="00AD4B6C" w:rsidP="00AD4B6C">
      <w:pPr>
        <w:pStyle w:val="Default"/>
        <w:ind w:left="708" w:hanging="708"/>
        <w:rPr>
          <w:rFonts w:asciiTheme="minorHAnsi" w:eastAsia="Times New Roman" w:hAnsiTheme="minorHAnsi" w:cs="Arial"/>
          <w:sz w:val="22"/>
          <w:szCs w:val="22"/>
          <w:lang w:val="en-US" w:eastAsia="nb-NO"/>
        </w:rPr>
      </w:pPr>
      <w:r w:rsidRPr="0037360F">
        <w:rPr>
          <w:rFonts w:asciiTheme="minorHAnsi" w:eastAsia="Times New Roman" w:hAnsiTheme="minorHAnsi" w:cs="Arial"/>
          <w:sz w:val="22"/>
          <w:szCs w:val="22"/>
          <w:lang w:val="en-US" w:eastAsia="nb-NO"/>
        </w:rPr>
        <w:t xml:space="preserve">Paulsen ML, Dore H, </w:t>
      </w:r>
      <w:proofErr w:type="spellStart"/>
      <w:r w:rsidRPr="0037360F">
        <w:rPr>
          <w:rFonts w:asciiTheme="minorHAnsi" w:eastAsia="Times New Roman" w:hAnsiTheme="minorHAnsi" w:cs="Arial"/>
          <w:sz w:val="22"/>
          <w:szCs w:val="22"/>
          <w:lang w:val="en-US" w:eastAsia="nb-NO"/>
        </w:rPr>
        <w:t>Garczarek</w:t>
      </w:r>
      <w:proofErr w:type="spellEnd"/>
      <w:r w:rsidRPr="0037360F">
        <w:rPr>
          <w:rFonts w:asciiTheme="minorHAnsi" w:eastAsia="Times New Roman" w:hAnsiTheme="minorHAnsi" w:cs="Arial"/>
          <w:sz w:val="22"/>
          <w:szCs w:val="22"/>
          <w:lang w:val="en-US" w:eastAsia="nb-NO"/>
        </w:rPr>
        <w:t xml:space="preserve"> L, </w:t>
      </w:r>
      <w:proofErr w:type="spellStart"/>
      <w:r w:rsidRPr="0037360F">
        <w:rPr>
          <w:rFonts w:asciiTheme="minorHAnsi" w:eastAsia="Times New Roman" w:hAnsiTheme="minorHAnsi" w:cs="Arial"/>
          <w:sz w:val="22"/>
          <w:szCs w:val="22"/>
          <w:lang w:val="en-US" w:eastAsia="nb-NO"/>
        </w:rPr>
        <w:t>Seuthe</w:t>
      </w:r>
      <w:proofErr w:type="spellEnd"/>
      <w:r w:rsidRPr="0037360F">
        <w:rPr>
          <w:rFonts w:asciiTheme="minorHAnsi" w:eastAsia="Times New Roman" w:hAnsiTheme="minorHAnsi" w:cs="Arial"/>
          <w:sz w:val="22"/>
          <w:szCs w:val="22"/>
          <w:lang w:val="en-US" w:eastAsia="nb-NO"/>
        </w:rPr>
        <w:t xml:space="preserve"> L, Muller O, Sandaa R-A, Bratbak G and Larsen A (2016). </w:t>
      </w:r>
      <w:r w:rsidRPr="0037360F">
        <w:rPr>
          <w:rFonts w:asciiTheme="minorHAnsi" w:hAnsiTheme="minorHAnsi"/>
          <w:bCs/>
          <w:i/>
          <w:iCs/>
          <w:sz w:val="22"/>
          <w:szCs w:val="22"/>
          <w:lang w:val="en-US"/>
        </w:rPr>
        <w:t xml:space="preserve">Synechococcus </w:t>
      </w:r>
      <w:r w:rsidRPr="0037360F">
        <w:rPr>
          <w:rFonts w:asciiTheme="minorHAnsi" w:hAnsiTheme="minorHAnsi"/>
          <w:bCs/>
          <w:sz w:val="22"/>
          <w:szCs w:val="22"/>
          <w:lang w:val="en-US"/>
        </w:rPr>
        <w:t xml:space="preserve">in the Atlantic Gateway to the Arctic Ocean. </w:t>
      </w:r>
      <w:r w:rsidRPr="005201D5">
        <w:rPr>
          <w:rFonts w:asciiTheme="minorHAnsi" w:hAnsiTheme="minorHAnsi"/>
          <w:bCs/>
          <w:sz w:val="22"/>
          <w:szCs w:val="22"/>
          <w:lang w:val="en-US"/>
        </w:rPr>
        <w:t>Frontiers in Marine Science 3:191.</w:t>
      </w:r>
    </w:p>
    <w:p w14:paraId="469D4F0F" w14:textId="77777777" w:rsidR="00AD4B6C" w:rsidRPr="00E4728D" w:rsidRDefault="00AD4B6C">
      <w:pPr>
        <w:rPr>
          <w:b/>
          <w:u w:val="single"/>
        </w:rPr>
      </w:pPr>
    </w:p>
    <w:p w14:paraId="1BEEDF19" w14:textId="77777777" w:rsidR="00F81684" w:rsidRPr="00E4728D" w:rsidRDefault="00F81684" w:rsidP="00F81684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22"/>
          <w:szCs w:val="22"/>
        </w:rPr>
      </w:pPr>
      <w:r w:rsidRPr="00E4728D">
        <w:rPr>
          <w:rFonts w:cs="Times New Roman"/>
          <w:i/>
          <w:iCs/>
          <w:color w:val="000000"/>
          <w:sz w:val="22"/>
          <w:szCs w:val="22"/>
        </w:rPr>
        <w:t>Relevant online resources (</w:t>
      </w:r>
      <w:proofErr w:type="spellStart"/>
      <w:r w:rsidRPr="00E4728D">
        <w:rPr>
          <w:rFonts w:cs="Times New Roman"/>
          <w:i/>
          <w:iCs/>
          <w:color w:val="000000"/>
          <w:sz w:val="22"/>
          <w:szCs w:val="22"/>
        </w:rPr>
        <w:t>labprotocols</w:t>
      </w:r>
      <w:proofErr w:type="spellEnd"/>
      <w:r w:rsidRPr="00E4728D">
        <w:rPr>
          <w:rFonts w:cs="Times New Roman"/>
          <w:i/>
          <w:iCs/>
          <w:color w:val="000000"/>
          <w:sz w:val="22"/>
          <w:szCs w:val="22"/>
        </w:rPr>
        <w:t xml:space="preserve"> and applications):</w:t>
      </w:r>
    </w:p>
    <w:p w14:paraId="35F18418" w14:textId="77777777" w:rsidR="00F86DB6" w:rsidRPr="00F86DB6" w:rsidRDefault="0028250D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hyperlink r:id="rId7" w:history="1">
        <w:r w:rsidR="00F86DB6" w:rsidRPr="00F86DB6">
          <w:rPr>
            <w:rStyle w:val="Hyperlink"/>
            <w:rFonts w:cs="Times New Roman"/>
            <w:color w:val="auto"/>
            <w:sz w:val="22"/>
            <w:szCs w:val="22"/>
            <w:u w:val="none"/>
          </w:rPr>
          <w:t>https://www.qiagen.com/no/resources/molecular-biology-methods/ngs/</w:t>
        </w:r>
      </w:hyperlink>
    </w:p>
    <w:p w14:paraId="0D656789" w14:textId="77777777" w:rsidR="00F86DB6" w:rsidRPr="00F86DB6" w:rsidRDefault="0028250D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hyperlink r:id="rId8" w:history="1">
        <w:r w:rsidR="00F86DB6" w:rsidRPr="00F86DB6">
          <w:rPr>
            <w:rStyle w:val="Hyperlink"/>
            <w:rFonts w:cs="Times New Roman"/>
            <w:color w:val="auto"/>
            <w:sz w:val="22"/>
            <w:szCs w:val="22"/>
            <w:u w:val="none"/>
          </w:rPr>
          <w:t>https://www.qiagen.com/no/resources/molecular-biology-methods/dna/</w:t>
        </w:r>
      </w:hyperlink>
    </w:p>
    <w:p w14:paraId="0641ABF2" w14:textId="77777777" w:rsidR="00F86DB6" w:rsidRPr="00F86DB6" w:rsidRDefault="0028250D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hyperlink r:id="rId9" w:history="1">
        <w:r w:rsidR="00F86DB6" w:rsidRPr="00F86DB6">
          <w:rPr>
            <w:rStyle w:val="Hyperlink"/>
            <w:rFonts w:cs="Times New Roman"/>
            <w:color w:val="auto"/>
            <w:sz w:val="22"/>
            <w:szCs w:val="22"/>
            <w:u w:val="none"/>
          </w:rPr>
          <w:t>https://www.qiagen.com/no/resources/molecular-biology-methods/pcr/</w:t>
        </w:r>
      </w:hyperlink>
    </w:p>
    <w:p w14:paraId="206E06BB" w14:textId="77777777" w:rsidR="00CE627A" w:rsidRPr="00F86DB6" w:rsidRDefault="0028250D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hyperlink r:id="rId10" w:history="1">
        <w:r w:rsidR="00F86DB6" w:rsidRPr="00F86DB6">
          <w:rPr>
            <w:rStyle w:val="Hyperlink"/>
            <w:rFonts w:cs="Times New Roman"/>
            <w:color w:val="auto"/>
            <w:sz w:val="22"/>
            <w:szCs w:val="22"/>
            <w:u w:val="none"/>
          </w:rPr>
          <w:t>https://www.qiagen.com/no/resources/molecular-biology-methods/rna/</w:t>
        </w:r>
      </w:hyperlink>
    </w:p>
    <w:p w14:paraId="38050708" w14:textId="77777777" w:rsidR="00F86DB6" w:rsidRDefault="00F86DB6" w:rsidP="00F81684">
      <w:pPr>
        <w:autoSpaceDE w:val="0"/>
        <w:autoSpaceDN w:val="0"/>
        <w:adjustRightInd w:val="0"/>
        <w:rPr>
          <w:rFonts w:cs="Times New Roman"/>
          <w:color w:val="0000FF"/>
          <w:sz w:val="22"/>
          <w:szCs w:val="22"/>
        </w:rPr>
      </w:pPr>
    </w:p>
    <w:p w14:paraId="33EB823E" w14:textId="77777777" w:rsidR="00F86DB6" w:rsidRPr="00E4728D" w:rsidRDefault="00F86DB6" w:rsidP="00F81684">
      <w:pPr>
        <w:autoSpaceDE w:val="0"/>
        <w:autoSpaceDN w:val="0"/>
        <w:adjustRightInd w:val="0"/>
        <w:rPr>
          <w:rFonts w:cs="Times New Roman"/>
          <w:color w:val="0000FF"/>
          <w:sz w:val="22"/>
          <w:szCs w:val="22"/>
        </w:rPr>
      </w:pPr>
    </w:p>
    <w:p w14:paraId="6CF0512C" w14:textId="77777777" w:rsidR="00F81684" w:rsidRPr="00E4728D" w:rsidRDefault="00F81684" w:rsidP="00F81684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22"/>
          <w:szCs w:val="22"/>
        </w:rPr>
      </w:pPr>
      <w:r w:rsidRPr="00E4728D">
        <w:rPr>
          <w:rFonts w:cs="Times New Roman"/>
          <w:i/>
          <w:iCs/>
          <w:color w:val="000000"/>
          <w:sz w:val="22"/>
          <w:szCs w:val="22"/>
        </w:rPr>
        <w:t>Relevant online resources (RNA):</w:t>
      </w:r>
    </w:p>
    <w:p w14:paraId="5A66FE38" w14:textId="77777777" w:rsidR="00F81684" w:rsidRPr="00F86DB6" w:rsidRDefault="00F81684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F86DB6">
        <w:rPr>
          <w:rFonts w:cs="Times New Roman"/>
          <w:sz w:val="22"/>
          <w:szCs w:val="22"/>
        </w:rPr>
        <w:t>http://en.wikipedia.org/wiki/RNA</w:t>
      </w:r>
    </w:p>
    <w:p w14:paraId="3C338049" w14:textId="77777777" w:rsidR="00F81684" w:rsidRPr="00F86DB6" w:rsidRDefault="00F81684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F86DB6">
        <w:rPr>
          <w:rFonts w:cs="Times New Roman"/>
          <w:sz w:val="22"/>
          <w:szCs w:val="22"/>
        </w:rPr>
        <w:t>http://en.wikipedia.org/wiki/Messenger_RNA</w:t>
      </w:r>
    </w:p>
    <w:p w14:paraId="1ECD5779" w14:textId="77777777" w:rsidR="00F81684" w:rsidRPr="00F86DB6" w:rsidRDefault="0028250D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hyperlink r:id="rId11" w:history="1">
        <w:r w:rsidR="00F81684" w:rsidRPr="00F86DB6">
          <w:rPr>
            <w:rStyle w:val="Hyperlink"/>
            <w:rFonts w:cs="Times New Roman"/>
            <w:color w:val="auto"/>
            <w:sz w:val="22"/>
            <w:szCs w:val="22"/>
            <w:u w:val="none"/>
          </w:rPr>
          <w:t>http://en.wikipedia.org/wiki/Ribosomal_RNA</w:t>
        </w:r>
      </w:hyperlink>
    </w:p>
    <w:p w14:paraId="46A18676" w14:textId="77777777" w:rsidR="00F81684" w:rsidRPr="00E4728D" w:rsidRDefault="00F81684" w:rsidP="00F81684">
      <w:pPr>
        <w:autoSpaceDE w:val="0"/>
        <w:autoSpaceDN w:val="0"/>
        <w:adjustRightInd w:val="0"/>
        <w:rPr>
          <w:rFonts w:cs="Times New Roman"/>
          <w:color w:val="0000FF"/>
          <w:sz w:val="22"/>
          <w:szCs w:val="22"/>
        </w:rPr>
      </w:pPr>
    </w:p>
    <w:p w14:paraId="3DB03DFA" w14:textId="77777777" w:rsidR="00CE627A" w:rsidRPr="00E4728D" w:rsidRDefault="00CE627A" w:rsidP="00F81684">
      <w:pPr>
        <w:autoSpaceDE w:val="0"/>
        <w:autoSpaceDN w:val="0"/>
        <w:adjustRightInd w:val="0"/>
        <w:rPr>
          <w:rFonts w:cs="Times New Roman"/>
          <w:color w:val="0000FF"/>
          <w:sz w:val="22"/>
          <w:szCs w:val="22"/>
        </w:rPr>
      </w:pPr>
    </w:p>
    <w:p w14:paraId="2D4662E2" w14:textId="77777777" w:rsidR="00F81684" w:rsidRPr="00E4728D" w:rsidRDefault="00F81684" w:rsidP="00F81684">
      <w:pPr>
        <w:autoSpaceDE w:val="0"/>
        <w:autoSpaceDN w:val="0"/>
        <w:adjustRightInd w:val="0"/>
        <w:rPr>
          <w:rFonts w:cs="Times New Roman"/>
          <w:i/>
          <w:iCs/>
          <w:color w:val="000000"/>
          <w:sz w:val="22"/>
          <w:szCs w:val="22"/>
        </w:rPr>
      </w:pPr>
      <w:r w:rsidRPr="00E4728D">
        <w:rPr>
          <w:rFonts w:cs="Times New Roman"/>
          <w:i/>
          <w:iCs/>
          <w:color w:val="000000"/>
          <w:sz w:val="22"/>
          <w:szCs w:val="22"/>
        </w:rPr>
        <w:t>Relevant online resources (NGS):</w:t>
      </w:r>
    </w:p>
    <w:p w14:paraId="004C4163" w14:textId="77777777" w:rsidR="00F81684" w:rsidRPr="00F86DB6" w:rsidRDefault="00F81684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F86DB6">
        <w:rPr>
          <w:rFonts w:cs="Times New Roman"/>
          <w:sz w:val="22"/>
          <w:szCs w:val="22"/>
        </w:rPr>
        <w:t>http://assets.geneious.com/documentation/geneious/GeneiousManual.pdf</w:t>
      </w:r>
    </w:p>
    <w:p w14:paraId="087518CF" w14:textId="77777777" w:rsidR="00F81684" w:rsidRPr="00F86DB6" w:rsidRDefault="00F81684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F86DB6">
        <w:rPr>
          <w:rFonts w:cs="Times New Roman"/>
          <w:sz w:val="22"/>
          <w:szCs w:val="22"/>
        </w:rPr>
        <w:t>http://qiime.org/</w:t>
      </w:r>
    </w:p>
    <w:p w14:paraId="0F456644" w14:textId="77777777" w:rsidR="00F81684" w:rsidRDefault="0028250D" w:rsidP="00F81684">
      <w:pPr>
        <w:autoSpaceDE w:val="0"/>
        <w:autoSpaceDN w:val="0"/>
        <w:adjustRightInd w:val="0"/>
        <w:rPr>
          <w:rStyle w:val="Hyperlink"/>
          <w:rFonts w:cs="Times New Roman"/>
          <w:color w:val="auto"/>
          <w:sz w:val="22"/>
          <w:szCs w:val="22"/>
          <w:u w:val="none"/>
        </w:rPr>
      </w:pPr>
      <w:hyperlink r:id="rId12" w:history="1">
        <w:r w:rsidR="00F86DB6" w:rsidRPr="00F86DB6">
          <w:rPr>
            <w:rStyle w:val="Hyperlink"/>
            <w:rFonts w:cs="Times New Roman"/>
            <w:color w:val="auto"/>
            <w:sz w:val="22"/>
            <w:szCs w:val="22"/>
            <w:u w:val="none"/>
          </w:rPr>
          <w:t>http://www.mothur.org/wiki/Main_Page</w:t>
        </w:r>
      </w:hyperlink>
    </w:p>
    <w:p w14:paraId="7470EEDF" w14:textId="77777777" w:rsidR="00AD4B6C" w:rsidRDefault="00AD4B6C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14:paraId="2B88CA1A" w14:textId="77777777" w:rsidR="00AD4B6C" w:rsidRPr="00F86DB6" w:rsidRDefault="00AD4B6C" w:rsidP="00F81684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14:paraId="39BE04AA" w14:textId="77777777" w:rsidR="00801F89" w:rsidRPr="00E4728D" w:rsidRDefault="00801F89" w:rsidP="00F81684">
      <w:pPr>
        <w:numPr>
          <w:ilvl w:val="12"/>
          <w:numId w:val="0"/>
        </w:numPr>
        <w:spacing w:line="287" w:lineRule="atLeast"/>
        <w:rPr>
          <w:i/>
          <w:sz w:val="22"/>
          <w:szCs w:val="22"/>
        </w:rPr>
      </w:pPr>
      <w:r w:rsidRPr="00E4728D">
        <w:rPr>
          <w:i/>
          <w:sz w:val="22"/>
          <w:szCs w:val="22"/>
        </w:rPr>
        <w:t>The Arctic marine ecosystem</w:t>
      </w:r>
    </w:p>
    <w:p w14:paraId="49C5B098" w14:textId="77777777" w:rsidR="005D27F6" w:rsidRPr="00E4728D" w:rsidRDefault="005D27F6" w:rsidP="005D27F6">
      <w:pPr>
        <w:numPr>
          <w:ilvl w:val="12"/>
          <w:numId w:val="0"/>
        </w:numPr>
        <w:spacing w:line="287" w:lineRule="atLeast"/>
        <w:rPr>
          <w:sz w:val="22"/>
          <w:szCs w:val="22"/>
          <w:lang w:val="nb-NO"/>
        </w:rPr>
      </w:pPr>
      <w:proofErr w:type="spellStart"/>
      <w:r w:rsidRPr="00387E44">
        <w:rPr>
          <w:sz w:val="22"/>
          <w:szCs w:val="22"/>
        </w:rPr>
        <w:t>Sakshaug</w:t>
      </w:r>
      <w:proofErr w:type="spellEnd"/>
      <w:r w:rsidRPr="00387E44">
        <w:rPr>
          <w:sz w:val="22"/>
          <w:szCs w:val="22"/>
        </w:rPr>
        <w:t xml:space="preserve"> </w:t>
      </w:r>
      <w:r w:rsidR="006931B0" w:rsidRPr="00387E44">
        <w:rPr>
          <w:sz w:val="22"/>
          <w:szCs w:val="22"/>
        </w:rPr>
        <w:t>et al</w:t>
      </w:r>
      <w:r w:rsidRPr="00387E44">
        <w:rPr>
          <w:sz w:val="22"/>
          <w:szCs w:val="22"/>
        </w:rPr>
        <w:t xml:space="preserve"> (2009). </w:t>
      </w:r>
      <w:proofErr w:type="spellStart"/>
      <w:r w:rsidRPr="00FD4061">
        <w:rPr>
          <w:sz w:val="22"/>
          <w:szCs w:val="22"/>
          <w:lang w:val="nb-NO"/>
        </w:rPr>
        <w:t>Ecosystem</w:t>
      </w:r>
      <w:proofErr w:type="spellEnd"/>
      <w:r w:rsidRPr="00FD4061">
        <w:rPr>
          <w:sz w:val="22"/>
          <w:szCs w:val="22"/>
          <w:lang w:val="nb-NO"/>
        </w:rPr>
        <w:t xml:space="preserve"> Barents Sea. </w:t>
      </w:r>
      <w:r w:rsidRPr="00E4728D">
        <w:rPr>
          <w:sz w:val="22"/>
          <w:szCs w:val="22"/>
          <w:lang w:val="nb-NO"/>
        </w:rPr>
        <w:t xml:space="preserve">Tapir forlag, Norge. </w:t>
      </w:r>
    </w:p>
    <w:p w14:paraId="401491F5" w14:textId="77777777" w:rsidR="005D27F6" w:rsidRPr="00E4728D" w:rsidRDefault="005D27F6" w:rsidP="005D27F6">
      <w:pPr>
        <w:rPr>
          <w:color w:val="333333"/>
          <w:sz w:val="22"/>
          <w:szCs w:val="22"/>
          <w:shd w:val="clear" w:color="auto" w:fill="FAFAFA"/>
          <w:lang w:val="nb-NO" w:eastAsia="nb-NO"/>
        </w:rPr>
      </w:pPr>
    </w:p>
    <w:p w14:paraId="70303C91" w14:textId="77777777" w:rsidR="005D27F6" w:rsidRPr="00E4728D" w:rsidRDefault="005D27F6" w:rsidP="00502790">
      <w:pPr>
        <w:ind w:left="720" w:hanging="720"/>
        <w:rPr>
          <w:color w:val="333333"/>
          <w:sz w:val="22"/>
          <w:szCs w:val="22"/>
          <w:shd w:val="clear" w:color="auto" w:fill="FAFAFA"/>
          <w:lang w:eastAsia="nb-NO"/>
        </w:rPr>
      </w:pPr>
      <w:r w:rsidRPr="00387E44">
        <w:rPr>
          <w:color w:val="333333"/>
          <w:sz w:val="22"/>
          <w:szCs w:val="22"/>
          <w:shd w:val="clear" w:color="auto" w:fill="FAFAFA"/>
          <w:lang w:eastAsia="nb-NO"/>
        </w:rPr>
        <w:t>Hop H</w:t>
      </w:r>
      <w:r w:rsidR="006931B0" w:rsidRPr="00387E44">
        <w:rPr>
          <w:color w:val="333333"/>
          <w:sz w:val="22"/>
          <w:szCs w:val="22"/>
          <w:shd w:val="clear" w:color="auto" w:fill="FAFAFA"/>
          <w:lang w:eastAsia="nb-NO"/>
        </w:rPr>
        <w:t xml:space="preserve"> et al (</w:t>
      </w:r>
      <w:r w:rsidRPr="00387E44">
        <w:rPr>
          <w:color w:val="333333"/>
          <w:sz w:val="22"/>
          <w:szCs w:val="22"/>
          <w:shd w:val="clear" w:color="auto" w:fill="FAFAFA"/>
          <w:lang w:eastAsia="nb-NO"/>
        </w:rPr>
        <w:t>2002</w:t>
      </w:r>
      <w:r w:rsidR="006931B0" w:rsidRPr="00387E44">
        <w:rPr>
          <w:color w:val="333333"/>
          <w:sz w:val="22"/>
          <w:szCs w:val="22"/>
          <w:shd w:val="clear" w:color="auto" w:fill="FAFAFA"/>
          <w:lang w:eastAsia="nb-NO"/>
        </w:rPr>
        <w:t>)</w:t>
      </w:r>
      <w:r w:rsidRPr="00387E44">
        <w:rPr>
          <w:color w:val="333333"/>
          <w:sz w:val="22"/>
          <w:szCs w:val="22"/>
          <w:shd w:val="clear" w:color="auto" w:fill="FAFAFA"/>
          <w:lang w:eastAsia="nb-NO"/>
        </w:rPr>
        <w:t xml:space="preserve">. The marine ecosystem of </w:t>
      </w:r>
      <w:proofErr w:type="spellStart"/>
      <w:r w:rsidRPr="00387E44">
        <w:rPr>
          <w:color w:val="333333"/>
          <w:sz w:val="22"/>
          <w:szCs w:val="22"/>
          <w:shd w:val="clear" w:color="auto" w:fill="FAFAFA"/>
          <w:lang w:eastAsia="nb-NO"/>
        </w:rPr>
        <w:t>Kongsfjorden</w:t>
      </w:r>
      <w:proofErr w:type="spellEnd"/>
      <w:r w:rsidRPr="00387E44">
        <w:rPr>
          <w:color w:val="333333"/>
          <w:sz w:val="22"/>
          <w:szCs w:val="22"/>
          <w:shd w:val="clear" w:color="auto" w:fill="FAFAFA"/>
          <w:lang w:eastAsia="nb-NO"/>
        </w:rPr>
        <w:t xml:space="preserve">, Svalbard. </w:t>
      </w:r>
      <w:r w:rsidRPr="00E4728D">
        <w:rPr>
          <w:color w:val="333333"/>
          <w:sz w:val="22"/>
          <w:szCs w:val="22"/>
          <w:shd w:val="clear" w:color="auto" w:fill="FAFAFA"/>
          <w:lang w:eastAsia="nb-NO"/>
        </w:rPr>
        <w:t xml:space="preserve">Polar Research 21: 167-208. </w:t>
      </w:r>
    </w:p>
    <w:p w14:paraId="05907B58" w14:textId="77777777" w:rsidR="00165A4D" w:rsidRPr="00E4728D" w:rsidRDefault="00165A4D" w:rsidP="00502790">
      <w:pPr>
        <w:ind w:left="720" w:hanging="720"/>
        <w:rPr>
          <w:color w:val="333333"/>
          <w:sz w:val="22"/>
          <w:szCs w:val="22"/>
          <w:shd w:val="clear" w:color="auto" w:fill="FAFAFA"/>
          <w:lang w:eastAsia="nb-NO"/>
        </w:rPr>
      </w:pPr>
    </w:p>
    <w:p w14:paraId="12D88B68" w14:textId="77777777" w:rsidR="00165A4D" w:rsidRPr="00E4728D" w:rsidRDefault="00165A4D" w:rsidP="00502790">
      <w:pPr>
        <w:ind w:left="720" w:hanging="720"/>
        <w:rPr>
          <w:color w:val="333333"/>
          <w:sz w:val="22"/>
          <w:szCs w:val="22"/>
          <w:shd w:val="clear" w:color="auto" w:fill="FAFAFA"/>
          <w:lang w:eastAsia="nb-NO"/>
        </w:rPr>
      </w:pPr>
      <w:r w:rsidRPr="00E4728D">
        <w:rPr>
          <w:color w:val="333333"/>
          <w:sz w:val="22"/>
          <w:szCs w:val="22"/>
          <w:shd w:val="clear" w:color="auto" w:fill="FAFAFA"/>
          <w:lang w:eastAsia="nb-NO"/>
        </w:rPr>
        <w:t xml:space="preserve">Lovejoy C (2014). Changing views of Arctic protists (marine microbial eukaryotes) in a changing Arctic. Acta </w:t>
      </w:r>
      <w:proofErr w:type="spellStart"/>
      <w:r w:rsidRPr="00E4728D">
        <w:rPr>
          <w:color w:val="333333"/>
          <w:sz w:val="22"/>
          <w:szCs w:val="22"/>
          <w:shd w:val="clear" w:color="auto" w:fill="FAFAFA"/>
          <w:lang w:eastAsia="nb-NO"/>
        </w:rPr>
        <w:t>protozoologica</w:t>
      </w:r>
      <w:proofErr w:type="spellEnd"/>
      <w:r w:rsidRPr="00E4728D">
        <w:rPr>
          <w:color w:val="333333"/>
          <w:sz w:val="22"/>
          <w:szCs w:val="22"/>
          <w:shd w:val="clear" w:color="auto" w:fill="FAFAFA"/>
          <w:lang w:eastAsia="nb-NO"/>
        </w:rPr>
        <w:t xml:space="preserve"> 53: 91-100.</w:t>
      </w:r>
    </w:p>
    <w:p w14:paraId="1868BD3F" w14:textId="77777777" w:rsidR="006931B0" w:rsidRPr="00E4728D" w:rsidRDefault="006931B0" w:rsidP="005D27F6">
      <w:pPr>
        <w:rPr>
          <w:color w:val="333333"/>
          <w:sz w:val="22"/>
          <w:szCs w:val="22"/>
          <w:shd w:val="clear" w:color="auto" w:fill="FAFAFA"/>
          <w:lang w:eastAsia="nb-NO"/>
        </w:rPr>
      </w:pPr>
    </w:p>
    <w:p w14:paraId="0530D0AA" w14:textId="77777777" w:rsidR="006931B0" w:rsidRPr="00E4728D" w:rsidRDefault="006931B0" w:rsidP="006931B0">
      <w:pPr>
        <w:ind w:left="720" w:hanging="720"/>
        <w:rPr>
          <w:rFonts w:cs="Times New Roman"/>
          <w:sz w:val="22"/>
          <w:szCs w:val="22"/>
        </w:rPr>
      </w:pPr>
      <w:r w:rsidRPr="00E4728D">
        <w:rPr>
          <w:rFonts w:cs="Times New Roman"/>
          <w:sz w:val="22"/>
          <w:szCs w:val="22"/>
        </w:rPr>
        <w:t>Berge J et al (2015). In the dark: A review of ecosystem processes during the Arctic polar night. Progress in oceanography</w:t>
      </w:r>
      <w:r w:rsidR="00F5101B" w:rsidRPr="00E4728D">
        <w:rPr>
          <w:rFonts w:cs="Times New Roman"/>
          <w:sz w:val="22"/>
          <w:szCs w:val="22"/>
        </w:rPr>
        <w:t xml:space="preserve"> 139: 258-271.</w:t>
      </w:r>
      <w:r w:rsidRPr="00E4728D">
        <w:rPr>
          <w:rFonts w:cs="Times New Roman"/>
          <w:sz w:val="22"/>
          <w:szCs w:val="22"/>
        </w:rPr>
        <w:t xml:space="preserve"> </w:t>
      </w:r>
    </w:p>
    <w:p w14:paraId="3CC1B4C4" w14:textId="77777777" w:rsidR="00036D06" w:rsidRPr="00E4728D" w:rsidRDefault="00036D06" w:rsidP="006931B0">
      <w:pPr>
        <w:ind w:left="720" w:hanging="720"/>
        <w:rPr>
          <w:rFonts w:cs="Times New Roman"/>
          <w:sz w:val="22"/>
          <w:szCs w:val="22"/>
        </w:rPr>
      </w:pPr>
    </w:p>
    <w:p w14:paraId="6E40A714" w14:textId="77777777" w:rsidR="00CE627A" w:rsidRPr="00E4728D" w:rsidRDefault="00CE627A" w:rsidP="006931B0">
      <w:pPr>
        <w:ind w:left="720" w:hanging="720"/>
        <w:rPr>
          <w:rFonts w:cs="Times New Roman"/>
          <w:sz w:val="22"/>
          <w:szCs w:val="22"/>
        </w:rPr>
      </w:pPr>
    </w:p>
    <w:p w14:paraId="4156AF57" w14:textId="77777777" w:rsidR="00CE627A" w:rsidRDefault="00CE627A" w:rsidP="006931B0">
      <w:pPr>
        <w:ind w:left="720" w:hanging="720"/>
        <w:rPr>
          <w:rFonts w:cs="Times New Roman"/>
          <w:sz w:val="22"/>
          <w:szCs w:val="22"/>
        </w:rPr>
      </w:pPr>
    </w:p>
    <w:p w14:paraId="359166DC" w14:textId="77777777" w:rsidR="00801F89" w:rsidRPr="00E4728D" w:rsidRDefault="00115262" w:rsidP="006931B0">
      <w:pPr>
        <w:pStyle w:val="Heading1"/>
        <w:spacing w:before="2" w:after="2"/>
        <w:rPr>
          <w:rFonts w:asciiTheme="minorHAnsi" w:hAnsiTheme="minorHAnsi" w:cs="Times New Roman"/>
          <w:b w:val="0"/>
          <w:i/>
          <w:sz w:val="22"/>
          <w:szCs w:val="22"/>
          <w:lang w:val="en-US"/>
        </w:rPr>
      </w:pPr>
      <w:r w:rsidRPr="00E4728D">
        <w:rPr>
          <w:rFonts w:asciiTheme="minorHAnsi" w:hAnsiTheme="minorHAnsi" w:cs="Times New Roman"/>
          <w:b w:val="0"/>
          <w:i/>
          <w:sz w:val="22"/>
          <w:szCs w:val="22"/>
          <w:lang w:val="en-US"/>
        </w:rPr>
        <w:t>Barcoding</w:t>
      </w:r>
    </w:p>
    <w:p w14:paraId="2623DFFD" w14:textId="77777777" w:rsidR="003A08B3" w:rsidRPr="00E4728D" w:rsidRDefault="003A08B3" w:rsidP="003A08B3">
      <w:pPr>
        <w:ind w:left="709" w:hanging="709"/>
        <w:rPr>
          <w:color w:val="000000"/>
          <w:sz w:val="22"/>
          <w:szCs w:val="22"/>
          <w:lang w:eastAsia="nb-NO"/>
        </w:rPr>
      </w:pPr>
      <w:r w:rsidRPr="00E4728D">
        <w:rPr>
          <w:color w:val="000000"/>
          <w:sz w:val="22"/>
          <w:szCs w:val="22"/>
          <w:lang w:eastAsia="nb-NO"/>
        </w:rPr>
        <w:t>Bucklin A, Steinke D, Blanco-</w:t>
      </w:r>
      <w:proofErr w:type="spellStart"/>
      <w:r w:rsidRPr="00E4728D">
        <w:rPr>
          <w:color w:val="000000"/>
          <w:sz w:val="22"/>
          <w:szCs w:val="22"/>
          <w:lang w:eastAsia="nb-NO"/>
        </w:rPr>
        <w:t>Bercial</w:t>
      </w:r>
      <w:proofErr w:type="spellEnd"/>
      <w:r w:rsidRPr="00E4728D">
        <w:rPr>
          <w:color w:val="000000"/>
          <w:sz w:val="22"/>
          <w:szCs w:val="22"/>
          <w:lang w:eastAsia="nb-NO"/>
        </w:rPr>
        <w:t xml:space="preserve"> L (2011)</w:t>
      </w:r>
      <w:r w:rsidR="00801F89" w:rsidRPr="00E4728D">
        <w:rPr>
          <w:color w:val="000000"/>
          <w:sz w:val="22"/>
          <w:szCs w:val="22"/>
          <w:lang w:eastAsia="nb-NO"/>
        </w:rPr>
        <w:t>.</w:t>
      </w:r>
      <w:r w:rsidRPr="00E4728D">
        <w:rPr>
          <w:color w:val="000000"/>
          <w:sz w:val="22"/>
          <w:szCs w:val="22"/>
          <w:lang w:eastAsia="nb-NO"/>
        </w:rPr>
        <w:t xml:space="preserve"> DNA barcoding of marine </w:t>
      </w:r>
      <w:proofErr w:type="spellStart"/>
      <w:r w:rsidRPr="00E4728D">
        <w:rPr>
          <w:color w:val="000000"/>
          <w:sz w:val="22"/>
          <w:szCs w:val="22"/>
          <w:lang w:eastAsia="nb-NO"/>
        </w:rPr>
        <w:t>metazoa</w:t>
      </w:r>
      <w:proofErr w:type="spellEnd"/>
      <w:r w:rsidRPr="00E4728D">
        <w:rPr>
          <w:color w:val="000000"/>
          <w:sz w:val="22"/>
          <w:szCs w:val="22"/>
          <w:lang w:eastAsia="nb-NO"/>
        </w:rPr>
        <w:t>. Ann Rev</w:t>
      </w:r>
      <w:r w:rsidR="006931B0" w:rsidRPr="00E4728D">
        <w:rPr>
          <w:color w:val="000000"/>
          <w:sz w:val="22"/>
          <w:szCs w:val="22"/>
          <w:lang w:eastAsia="nb-NO"/>
        </w:rPr>
        <w:t xml:space="preserve"> </w:t>
      </w:r>
      <w:r w:rsidRPr="00E4728D">
        <w:rPr>
          <w:color w:val="000000"/>
          <w:sz w:val="22"/>
          <w:szCs w:val="22"/>
          <w:lang w:eastAsia="nb-NO"/>
        </w:rPr>
        <w:t>Mar Sci 471-508.</w:t>
      </w:r>
    </w:p>
    <w:p w14:paraId="4954AD20" w14:textId="77777777" w:rsidR="00115262" w:rsidRPr="00E4728D" w:rsidRDefault="00115262" w:rsidP="003A08B3">
      <w:pPr>
        <w:ind w:left="709" w:hanging="709"/>
        <w:rPr>
          <w:color w:val="000000"/>
          <w:sz w:val="22"/>
          <w:szCs w:val="22"/>
          <w:lang w:eastAsia="nb-NO"/>
        </w:rPr>
      </w:pPr>
    </w:p>
    <w:p w14:paraId="508271A7" w14:textId="77777777" w:rsidR="00932896" w:rsidRPr="00E4728D" w:rsidRDefault="00932896" w:rsidP="00115262">
      <w:pPr>
        <w:pStyle w:val="Heading1"/>
        <w:spacing w:before="2" w:after="2"/>
        <w:ind w:left="720" w:hanging="720"/>
        <w:rPr>
          <w:rFonts w:asciiTheme="minorHAnsi" w:hAnsiTheme="minorHAnsi" w:cs="Times New Roman"/>
          <w:b w:val="0"/>
          <w:sz w:val="22"/>
          <w:szCs w:val="22"/>
          <w:lang w:val="en-US"/>
        </w:rPr>
      </w:pPr>
      <w:r w:rsidRPr="00E4728D">
        <w:rPr>
          <w:rFonts w:asciiTheme="minorHAnsi" w:hAnsiTheme="minorHAnsi" w:cs="Times New Roman"/>
          <w:b w:val="0"/>
          <w:sz w:val="22"/>
          <w:szCs w:val="22"/>
          <w:lang w:val="en-US"/>
        </w:rPr>
        <w:t>Cristescu ME (2014). From barcoding single individuals to metabarcoding biological communities: towards an integrative approach to the study of global biodiversity. Trends in Ecology and Evolution. Vol. 29 No. 10.</w:t>
      </w:r>
    </w:p>
    <w:p w14:paraId="374EE305" w14:textId="77777777" w:rsidR="00502790" w:rsidRPr="00E4728D" w:rsidRDefault="00502790" w:rsidP="00115262">
      <w:pPr>
        <w:pStyle w:val="Heading1"/>
        <w:spacing w:before="2" w:after="2"/>
        <w:ind w:left="720" w:hanging="720"/>
        <w:rPr>
          <w:rFonts w:asciiTheme="minorHAnsi" w:hAnsiTheme="minorHAnsi" w:cs="Times New Roman"/>
          <w:b w:val="0"/>
          <w:sz w:val="22"/>
          <w:szCs w:val="22"/>
          <w:lang w:val="en-US"/>
        </w:rPr>
      </w:pPr>
    </w:p>
    <w:p w14:paraId="6867F800" w14:textId="77777777" w:rsidR="00CE627A" w:rsidRPr="00E4728D" w:rsidRDefault="00CE627A" w:rsidP="00115262">
      <w:pPr>
        <w:pStyle w:val="Heading1"/>
        <w:spacing w:before="2" w:after="2"/>
        <w:ind w:left="720" w:hanging="720"/>
        <w:rPr>
          <w:rFonts w:asciiTheme="minorHAnsi" w:hAnsiTheme="minorHAnsi" w:cs="Times New Roman"/>
          <w:b w:val="0"/>
          <w:sz w:val="22"/>
          <w:szCs w:val="22"/>
          <w:lang w:val="en-US"/>
        </w:rPr>
      </w:pPr>
    </w:p>
    <w:p w14:paraId="77A21940" w14:textId="77777777" w:rsidR="00F81684" w:rsidRDefault="00F81684" w:rsidP="00115262">
      <w:pPr>
        <w:pStyle w:val="Heading1"/>
        <w:spacing w:before="2" w:after="2"/>
        <w:ind w:left="720" w:hanging="720"/>
        <w:rPr>
          <w:rFonts w:asciiTheme="minorHAnsi" w:hAnsiTheme="minorHAnsi" w:cs="Times New Roman"/>
          <w:b w:val="0"/>
          <w:sz w:val="22"/>
          <w:szCs w:val="22"/>
          <w:lang w:val="en-US"/>
        </w:rPr>
      </w:pPr>
    </w:p>
    <w:p w14:paraId="20AF92C1" w14:textId="77777777" w:rsidR="003A08B3" w:rsidRPr="00E4728D" w:rsidRDefault="00932896">
      <w:pPr>
        <w:rPr>
          <w:i/>
          <w:sz w:val="22"/>
          <w:szCs w:val="22"/>
        </w:rPr>
      </w:pPr>
      <w:r w:rsidRPr="00E4728D">
        <w:rPr>
          <w:i/>
          <w:sz w:val="22"/>
          <w:szCs w:val="22"/>
        </w:rPr>
        <w:t>NGS</w:t>
      </w:r>
    </w:p>
    <w:p w14:paraId="0A9DBC2D" w14:textId="77777777" w:rsidR="00932896" w:rsidRPr="00E4728D" w:rsidRDefault="00932896" w:rsidP="00F81684">
      <w:pPr>
        <w:ind w:left="708" w:hanging="708"/>
        <w:rPr>
          <w:sz w:val="22"/>
          <w:szCs w:val="22"/>
        </w:rPr>
      </w:pPr>
      <w:proofErr w:type="spellStart"/>
      <w:r w:rsidRPr="00FE3A28">
        <w:rPr>
          <w:sz w:val="22"/>
          <w:szCs w:val="22"/>
        </w:rPr>
        <w:t>Buermans</w:t>
      </w:r>
      <w:proofErr w:type="spellEnd"/>
      <w:r w:rsidRPr="00FE3A28">
        <w:rPr>
          <w:sz w:val="22"/>
          <w:szCs w:val="22"/>
        </w:rPr>
        <w:t xml:space="preserve"> HPJ, den </w:t>
      </w:r>
      <w:proofErr w:type="spellStart"/>
      <w:r w:rsidRPr="00FE3A28">
        <w:rPr>
          <w:sz w:val="22"/>
          <w:szCs w:val="22"/>
        </w:rPr>
        <w:t>Dunnen</w:t>
      </w:r>
      <w:proofErr w:type="spellEnd"/>
      <w:r w:rsidRPr="00FE3A28">
        <w:rPr>
          <w:sz w:val="22"/>
          <w:szCs w:val="22"/>
        </w:rPr>
        <w:t xml:space="preserve"> JT (</w:t>
      </w:r>
      <w:r w:rsidR="00F81684" w:rsidRPr="00FE3A28">
        <w:rPr>
          <w:sz w:val="22"/>
          <w:szCs w:val="22"/>
        </w:rPr>
        <w:t xml:space="preserve">2014). </w:t>
      </w:r>
      <w:r w:rsidR="00F81684" w:rsidRPr="00E4728D">
        <w:rPr>
          <w:sz w:val="22"/>
          <w:szCs w:val="22"/>
        </w:rPr>
        <w:t xml:space="preserve">Next generation sequencing technology: advances and applications. </w:t>
      </w:r>
      <w:proofErr w:type="spellStart"/>
      <w:r w:rsidR="00F81684" w:rsidRPr="00E4728D">
        <w:rPr>
          <w:sz w:val="22"/>
          <w:szCs w:val="22"/>
        </w:rPr>
        <w:t>Biochimica</w:t>
      </w:r>
      <w:proofErr w:type="spellEnd"/>
      <w:r w:rsidR="00F81684" w:rsidRPr="00E4728D">
        <w:rPr>
          <w:sz w:val="22"/>
          <w:szCs w:val="22"/>
        </w:rPr>
        <w:t xml:space="preserve"> et </w:t>
      </w:r>
      <w:proofErr w:type="spellStart"/>
      <w:r w:rsidR="00F81684" w:rsidRPr="00E4728D">
        <w:rPr>
          <w:sz w:val="22"/>
          <w:szCs w:val="22"/>
        </w:rPr>
        <w:t>Biophysica</w:t>
      </w:r>
      <w:proofErr w:type="spellEnd"/>
      <w:r w:rsidR="00F81684" w:rsidRPr="00E4728D">
        <w:rPr>
          <w:sz w:val="22"/>
          <w:szCs w:val="22"/>
        </w:rPr>
        <w:t xml:space="preserve"> Acta 1842: 1932-1941.</w:t>
      </w:r>
    </w:p>
    <w:p w14:paraId="6048B774" w14:textId="77777777" w:rsidR="00801F89" w:rsidRPr="00E4728D" w:rsidRDefault="00801F89">
      <w:pPr>
        <w:rPr>
          <w:sz w:val="22"/>
          <w:szCs w:val="22"/>
        </w:rPr>
      </w:pPr>
    </w:p>
    <w:p w14:paraId="60B2C451" w14:textId="77777777" w:rsidR="00620E4E" w:rsidRPr="00E4728D" w:rsidRDefault="00620E4E" w:rsidP="00620E4E">
      <w:pPr>
        <w:spacing w:before="2" w:after="2"/>
        <w:ind w:left="720" w:hanging="720"/>
        <w:rPr>
          <w:color w:val="000000"/>
          <w:sz w:val="22"/>
          <w:szCs w:val="22"/>
        </w:rPr>
      </w:pPr>
      <w:r w:rsidRPr="00E4728D">
        <w:rPr>
          <w:color w:val="000000"/>
          <w:sz w:val="22"/>
          <w:szCs w:val="22"/>
        </w:rPr>
        <w:t>Comeau AM, Li WKW, Tremblay J-E, Carmack EC, Lovejoy C (2011). Arctic Ocean microbial community structure before and after the 2007 record sea ice minimum. PLOS One 6: e27492.</w:t>
      </w:r>
    </w:p>
    <w:p w14:paraId="452235D6" w14:textId="77777777" w:rsidR="00F81684" w:rsidRPr="00E4728D" w:rsidRDefault="00F81684">
      <w:pPr>
        <w:rPr>
          <w:sz w:val="22"/>
          <w:szCs w:val="22"/>
        </w:rPr>
      </w:pPr>
    </w:p>
    <w:p w14:paraId="4C78277C" w14:textId="77777777" w:rsidR="00F81684" w:rsidRPr="00E4728D" w:rsidRDefault="00F81684">
      <w:pPr>
        <w:rPr>
          <w:sz w:val="22"/>
          <w:szCs w:val="22"/>
        </w:rPr>
      </w:pPr>
    </w:p>
    <w:p w14:paraId="388FAA98" w14:textId="77777777" w:rsidR="00CE627A" w:rsidRDefault="00CE627A">
      <w:pPr>
        <w:rPr>
          <w:sz w:val="22"/>
          <w:szCs w:val="22"/>
        </w:rPr>
      </w:pPr>
    </w:p>
    <w:p w14:paraId="7A906E4B" w14:textId="77777777" w:rsidR="00E4728D" w:rsidRPr="00E4728D" w:rsidRDefault="00E4728D">
      <w:pPr>
        <w:rPr>
          <w:sz w:val="22"/>
          <w:szCs w:val="22"/>
        </w:rPr>
      </w:pPr>
    </w:p>
    <w:p w14:paraId="11E434BA" w14:textId="77777777" w:rsidR="000466CB" w:rsidRPr="00E4728D" w:rsidRDefault="00E37C72" w:rsidP="000466CB">
      <w:pPr>
        <w:rPr>
          <w:i/>
          <w:color w:val="000000"/>
          <w:sz w:val="22"/>
          <w:szCs w:val="22"/>
          <w:lang w:eastAsia="nb-NO"/>
        </w:rPr>
      </w:pPr>
      <w:r w:rsidRPr="00E4728D">
        <w:rPr>
          <w:i/>
          <w:color w:val="000000"/>
          <w:sz w:val="22"/>
          <w:szCs w:val="22"/>
          <w:lang w:eastAsia="nb-NO"/>
        </w:rPr>
        <w:t>q</w:t>
      </w:r>
      <w:r w:rsidR="000466CB" w:rsidRPr="00E4728D">
        <w:rPr>
          <w:i/>
          <w:color w:val="000000"/>
          <w:sz w:val="22"/>
          <w:szCs w:val="22"/>
          <w:lang w:eastAsia="nb-NO"/>
        </w:rPr>
        <w:t>PCR</w:t>
      </w:r>
    </w:p>
    <w:p w14:paraId="7AC7723F" w14:textId="77777777" w:rsidR="0066176C" w:rsidRPr="00E4728D" w:rsidRDefault="000466CB" w:rsidP="0066176C">
      <w:pPr>
        <w:ind w:left="720" w:hanging="720"/>
        <w:rPr>
          <w:rFonts w:eastAsia="Times New Roman" w:cs="Times New Roman"/>
          <w:sz w:val="22"/>
          <w:szCs w:val="22"/>
          <w:lang w:eastAsia="nb-NO"/>
        </w:rPr>
      </w:pPr>
      <w:proofErr w:type="spellStart"/>
      <w:r w:rsidRPr="00E4728D">
        <w:rPr>
          <w:color w:val="000000"/>
          <w:sz w:val="22"/>
          <w:szCs w:val="22"/>
          <w:lang w:eastAsia="nb-NO"/>
        </w:rPr>
        <w:t>Bustin</w:t>
      </w:r>
      <w:proofErr w:type="spellEnd"/>
      <w:r w:rsidRPr="00E4728D">
        <w:rPr>
          <w:color w:val="000000"/>
          <w:sz w:val="22"/>
          <w:szCs w:val="22"/>
          <w:lang w:eastAsia="nb-NO"/>
        </w:rPr>
        <w:t xml:space="preserve"> et al</w:t>
      </w:r>
      <w:r w:rsidR="0066176C" w:rsidRPr="00E4728D">
        <w:rPr>
          <w:color w:val="000000"/>
          <w:sz w:val="22"/>
          <w:szCs w:val="22"/>
          <w:lang w:eastAsia="nb-NO"/>
        </w:rPr>
        <w:t xml:space="preserve"> (2009).</w:t>
      </w:r>
      <w:r w:rsidRPr="00E4728D">
        <w:rPr>
          <w:color w:val="000000"/>
          <w:sz w:val="22"/>
          <w:szCs w:val="22"/>
          <w:lang w:eastAsia="nb-NO"/>
        </w:rPr>
        <w:t xml:space="preserve"> </w:t>
      </w:r>
      <w:r w:rsidR="0066176C" w:rsidRPr="00E4728D">
        <w:rPr>
          <w:rFonts w:eastAsia="Times New Roman" w:cs="Times New Roman"/>
          <w:sz w:val="22"/>
          <w:szCs w:val="22"/>
          <w:lang w:eastAsia="nb-NO"/>
        </w:rPr>
        <w:t>The MIQE Guidelines: Minimum information for publication of quantitative real time PCR experiments. Clinical Chemistry 55:4.</w:t>
      </w:r>
    </w:p>
    <w:p w14:paraId="5076E14F" w14:textId="77777777" w:rsidR="00E37C72" w:rsidRPr="00E4728D" w:rsidRDefault="00E37C72" w:rsidP="0066176C">
      <w:pPr>
        <w:ind w:left="720" w:hanging="720"/>
        <w:rPr>
          <w:rFonts w:eastAsia="Times New Roman" w:cs="Times New Roman"/>
          <w:sz w:val="22"/>
          <w:szCs w:val="22"/>
          <w:lang w:eastAsia="nb-NO"/>
        </w:rPr>
      </w:pPr>
    </w:p>
    <w:p w14:paraId="7BAE6871" w14:textId="77777777" w:rsidR="007C49BD" w:rsidRPr="00E4728D" w:rsidRDefault="007C49BD" w:rsidP="000466CB">
      <w:pPr>
        <w:rPr>
          <w:rFonts w:eastAsia="Times New Roman" w:cs="Times New Roman"/>
          <w:sz w:val="22"/>
          <w:szCs w:val="22"/>
          <w:lang w:eastAsia="nb-NO"/>
        </w:rPr>
      </w:pPr>
    </w:p>
    <w:p w14:paraId="6CE9A199" w14:textId="77777777" w:rsidR="00CE627A" w:rsidRDefault="00CE627A" w:rsidP="000466CB">
      <w:pPr>
        <w:rPr>
          <w:rFonts w:eastAsia="Times New Roman" w:cs="Times New Roman"/>
          <w:sz w:val="22"/>
          <w:szCs w:val="22"/>
          <w:lang w:eastAsia="nb-NO"/>
        </w:rPr>
      </w:pPr>
    </w:p>
    <w:p w14:paraId="59E94FCF" w14:textId="77777777" w:rsidR="00E4728D" w:rsidRPr="00E4728D" w:rsidRDefault="00E4728D" w:rsidP="000466CB">
      <w:pPr>
        <w:rPr>
          <w:rFonts w:eastAsia="Times New Roman" w:cs="Times New Roman"/>
          <w:sz w:val="22"/>
          <w:szCs w:val="22"/>
          <w:lang w:eastAsia="nb-NO"/>
        </w:rPr>
      </w:pPr>
    </w:p>
    <w:p w14:paraId="66A7A152" w14:textId="77777777" w:rsidR="0075437C" w:rsidRPr="00E4728D" w:rsidRDefault="0075437C" w:rsidP="00F81684">
      <w:pPr>
        <w:rPr>
          <w:rFonts w:eastAsia="Times New Roman" w:cs="Times New Roman"/>
          <w:i/>
          <w:sz w:val="22"/>
          <w:szCs w:val="22"/>
          <w:lang w:eastAsia="nb-NO"/>
        </w:rPr>
      </w:pPr>
      <w:r w:rsidRPr="00E4728D">
        <w:rPr>
          <w:rFonts w:eastAsia="Times New Roman" w:cs="Times New Roman"/>
          <w:i/>
          <w:sz w:val="22"/>
          <w:szCs w:val="22"/>
          <w:lang w:eastAsia="nb-NO"/>
        </w:rPr>
        <w:t>RNA</w:t>
      </w:r>
    </w:p>
    <w:p w14:paraId="47E4C0EC" w14:textId="77777777" w:rsidR="0075437C" w:rsidRDefault="0075437C" w:rsidP="0075437C">
      <w:pPr>
        <w:ind w:left="709" w:hanging="709"/>
        <w:rPr>
          <w:color w:val="000000"/>
          <w:sz w:val="22"/>
          <w:szCs w:val="22"/>
          <w:lang w:eastAsia="nb-NO"/>
        </w:rPr>
      </w:pPr>
      <w:proofErr w:type="spellStart"/>
      <w:r w:rsidRPr="00E4728D">
        <w:rPr>
          <w:color w:val="000000"/>
          <w:sz w:val="22"/>
          <w:szCs w:val="22"/>
          <w:lang w:eastAsia="nb-NO"/>
        </w:rPr>
        <w:t>Stoeck</w:t>
      </w:r>
      <w:proofErr w:type="spellEnd"/>
      <w:r w:rsidRPr="00E4728D">
        <w:rPr>
          <w:color w:val="000000"/>
          <w:sz w:val="22"/>
          <w:szCs w:val="22"/>
          <w:lang w:eastAsia="nb-NO"/>
        </w:rPr>
        <w:t xml:space="preserve">, T, </w:t>
      </w:r>
      <w:proofErr w:type="spellStart"/>
      <w:r w:rsidRPr="00E4728D">
        <w:rPr>
          <w:color w:val="000000"/>
          <w:sz w:val="22"/>
          <w:szCs w:val="22"/>
          <w:lang w:eastAsia="nb-NO"/>
        </w:rPr>
        <w:t>Zuendorf</w:t>
      </w:r>
      <w:proofErr w:type="spellEnd"/>
      <w:r w:rsidRPr="00E4728D">
        <w:rPr>
          <w:color w:val="000000"/>
          <w:sz w:val="22"/>
          <w:szCs w:val="22"/>
          <w:lang w:eastAsia="nb-NO"/>
        </w:rPr>
        <w:t xml:space="preserve"> A, </w:t>
      </w:r>
      <w:proofErr w:type="spellStart"/>
      <w:r w:rsidRPr="00E4728D">
        <w:rPr>
          <w:color w:val="000000"/>
          <w:sz w:val="22"/>
          <w:szCs w:val="22"/>
          <w:lang w:eastAsia="nb-NO"/>
        </w:rPr>
        <w:t>Breiner</w:t>
      </w:r>
      <w:proofErr w:type="spellEnd"/>
      <w:r w:rsidRPr="00E4728D">
        <w:rPr>
          <w:color w:val="000000"/>
          <w:sz w:val="22"/>
          <w:szCs w:val="22"/>
          <w:lang w:eastAsia="nb-NO"/>
        </w:rPr>
        <w:t xml:space="preserve"> H-W, Behnke A (2007). A molecular approach to identify active microbes in environmental eukaryote clone libraries. Microbial Ecology 53: 328-339.</w:t>
      </w:r>
    </w:p>
    <w:p w14:paraId="2DC9FA6C" w14:textId="77777777" w:rsidR="00D47885" w:rsidRDefault="00D47885" w:rsidP="0075437C">
      <w:pPr>
        <w:ind w:left="709" w:hanging="709"/>
        <w:rPr>
          <w:color w:val="000000"/>
          <w:sz w:val="22"/>
          <w:szCs w:val="22"/>
          <w:lang w:eastAsia="nb-NO"/>
        </w:rPr>
      </w:pPr>
    </w:p>
    <w:p w14:paraId="3898CF29" w14:textId="77777777" w:rsidR="00D47885" w:rsidRPr="00E4728D" w:rsidRDefault="00D47885" w:rsidP="00D47885">
      <w:pPr>
        <w:autoSpaceDE w:val="0"/>
        <w:autoSpaceDN w:val="0"/>
        <w:adjustRightInd w:val="0"/>
        <w:ind w:left="720" w:hanging="720"/>
        <w:rPr>
          <w:rFonts w:cs="Times New Roman"/>
          <w:sz w:val="22"/>
          <w:szCs w:val="22"/>
        </w:rPr>
      </w:pPr>
      <w:r w:rsidRPr="00E4728D">
        <w:rPr>
          <w:rFonts w:cs="Times New Roman"/>
          <w:sz w:val="22"/>
          <w:szCs w:val="22"/>
        </w:rPr>
        <w:t>Lin S, Zhang H, Zhuang Y, Tran B, John Gill J (2010).</w:t>
      </w:r>
      <w:r w:rsidRPr="00E4728D">
        <w:rPr>
          <w:rFonts w:cs="AdvOT6c1def61.B"/>
          <w:sz w:val="22"/>
          <w:szCs w:val="22"/>
        </w:rPr>
        <w:t xml:space="preserve"> </w:t>
      </w:r>
      <w:r w:rsidRPr="00E4728D">
        <w:rPr>
          <w:rFonts w:cs="Times New Roman"/>
          <w:sz w:val="22"/>
          <w:szCs w:val="22"/>
        </w:rPr>
        <w:t xml:space="preserve">Spliced leader–based </w:t>
      </w:r>
      <w:proofErr w:type="spellStart"/>
      <w:r w:rsidRPr="00E4728D">
        <w:rPr>
          <w:rFonts w:cs="Times New Roman"/>
          <w:sz w:val="22"/>
          <w:szCs w:val="22"/>
        </w:rPr>
        <w:t>metatranscriptomic</w:t>
      </w:r>
      <w:proofErr w:type="spellEnd"/>
      <w:r w:rsidRPr="00E4728D">
        <w:rPr>
          <w:rFonts w:cs="Times New Roman"/>
          <w:sz w:val="22"/>
          <w:szCs w:val="22"/>
        </w:rPr>
        <w:t xml:space="preserve"> analyses lead to recognition of hidden genomic features in dinoflagellates. PNAS 107: 20033–20038.</w:t>
      </w:r>
    </w:p>
    <w:p w14:paraId="59502E23" w14:textId="77777777" w:rsidR="00D47885" w:rsidRPr="00E4728D" w:rsidRDefault="00D47885" w:rsidP="0075437C">
      <w:pPr>
        <w:ind w:left="709" w:hanging="709"/>
        <w:rPr>
          <w:color w:val="000000"/>
          <w:sz w:val="22"/>
          <w:szCs w:val="22"/>
          <w:lang w:eastAsia="nb-NO"/>
        </w:rPr>
      </w:pPr>
    </w:p>
    <w:p w14:paraId="7406D12C" w14:textId="77777777" w:rsidR="005D27F6" w:rsidRPr="00E4728D" w:rsidRDefault="005D27F6" w:rsidP="005D27F6">
      <w:pPr>
        <w:rPr>
          <w:sz w:val="22"/>
          <w:szCs w:val="22"/>
        </w:rPr>
      </w:pPr>
    </w:p>
    <w:sectPr w:rsidR="005D27F6" w:rsidRPr="00E4728D" w:rsidSect="00086EA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63FC" w14:textId="77777777" w:rsidR="0028250D" w:rsidRDefault="0028250D" w:rsidP="00E5780E">
      <w:r>
        <w:separator/>
      </w:r>
    </w:p>
  </w:endnote>
  <w:endnote w:type="continuationSeparator" w:id="0">
    <w:p w14:paraId="632EE1CE" w14:textId="77777777" w:rsidR="0028250D" w:rsidRDefault="0028250D" w:rsidP="00E5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 LT Std">
    <w:altName w:val="Helvetica Neue LT Std"/>
    <w:panose1 w:val="02000503000000020004"/>
    <w:charset w:val="00"/>
    <w:family w:val="swiss"/>
    <w:notTrueType/>
    <w:pitch w:val="default"/>
    <w:sig w:usb0="00000003" w:usb1="00000000" w:usb2="00000000" w:usb3="00000000" w:csb0="00000001" w:csb1="00000000"/>
  </w:font>
  <w:font w:name="Candida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ITC Symbol Std 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dvOT6c1def61.B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6CB4" w14:textId="77777777" w:rsidR="00E5780E" w:rsidRDefault="00E57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121305"/>
      <w:docPartObj>
        <w:docPartGallery w:val="Page Numbers (Bottom of Page)"/>
        <w:docPartUnique/>
      </w:docPartObj>
    </w:sdtPr>
    <w:sdtEndPr/>
    <w:sdtContent>
      <w:p w14:paraId="749413C5" w14:textId="77777777" w:rsidR="00E5780E" w:rsidRDefault="00E5780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E03" w:rsidRPr="00F53E03">
          <w:rPr>
            <w:noProof/>
            <w:lang w:val="nb-NO"/>
          </w:rPr>
          <w:t>1</w:t>
        </w:r>
        <w:r>
          <w:fldChar w:fldCharType="end"/>
        </w:r>
      </w:p>
    </w:sdtContent>
  </w:sdt>
  <w:p w14:paraId="6FC75F47" w14:textId="77777777" w:rsidR="00E5780E" w:rsidRDefault="00E57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AA34" w14:textId="77777777" w:rsidR="00E5780E" w:rsidRDefault="00E57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5CDD" w14:textId="77777777" w:rsidR="0028250D" w:rsidRDefault="0028250D" w:rsidP="00E5780E">
      <w:r>
        <w:separator/>
      </w:r>
    </w:p>
  </w:footnote>
  <w:footnote w:type="continuationSeparator" w:id="0">
    <w:p w14:paraId="0D6621ED" w14:textId="77777777" w:rsidR="0028250D" w:rsidRDefault="0028250D" w:rsidP="00E5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2192" w14:textId="77777777" w:rsidR="00E5780E" w:rsidRDefault="00E578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C245" w14:textId="77777777" w:rsidR="00E5780E" w:rsidRDefault="00E578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D02D" w14:textId="77777777" w:rsidR="00E5780E" w:rsidRDefault="00E578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7594"/>
    <w:multiLevelType w:val="hybridMultilevel"/>
    <w:tmpl w:val="B3B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A1"/>
    <w:rsid w:val="00030455"/>
    <w:rsid w:val="00036D06"/>
    <w:rsid w:val="000466CB"/>
    <w:rsid w:val="00073431"/>
    <w:rsid w:val="00086787"/>
    <w:rsid w:val="00086EA1"/>
    <w:rsid w:val="000A2E21"/>
    <w:rsid w:val="000E49EF"/>
    <w:rsid w:val="001124F7"/>
    <w:rsid w:val="00115262"/>
    <w:rsid w:val="00160548"/>
    <w:rsid w:val="00165A4D"/>
    <w:rsid w:val="00183BA3"/>
    <w:rsid w:val="001C6534"/>
    <w:rsid w:val="001F653D"/>
    <w:rsid w:val="002032C3"/>
    <w:rsid w:val="00216CAE"/>
    <w:rsid w:val="00246FB6"/>
    <w:rsid w:val="002761D3"/>
    <w:rsid w:val="0028250D"/>
    <w:rsid w:val="002834E7"/>
    <w:rsid w:val="002B6871"/>
    <w:rsid w:val="002E5D39"/>
    <w:rsid w:val="00387E44"/>
    <w:rsid w:val="003A08B3"/>
    <w:rsid w:val="003B647E"/>
    <w:rsid w:val="003E533C"/>
    <w:rsid w:val="004337B7"/>
    <w:rsid w:val="00471208"/>
    <w:rsid w:val="004D69C5"/>
    <w:rsid w:val="00502790"/>
    <w:rsid w:val="00595097"/>
    <w:rsid w:val="005D27F6"/>
    <w:rsid w:val="00603F8C"/>
    <w:rsid w:val="006179FC"/>
    <w:rsid w:val="00620E4E"/>
    <w:rsid w:val="00630FDD"/>
    <w:rsid w:val="00661401"/>
    <w:rsid w:val="0066176C"/>
    <w:rsid w:val="006931B0"/>
    <w:rsid w:val="007321B8"/>
    <w:rsid w:val="007439E9"/>
    <w:rsid w:val="0075437C"/>
    <w:rsid w:val="0078774B"/>
    <w:rsid w:val="00795F3D"/>
    <w:rsid w:val="007C185D"/>
    <w:rsid w:val="007C49BD"/>
    <w:rsid w:val="007C7CDE"/>
    <w:rsid w:val="007E6A82"/>
    <w:rsid w:val="00801F89"/>
    <w:rsid w:val="00884ED5"/>
    <w:rsid w:val="00917930"/>
    <w:rsid w:val="00932896"/>
    <w:rsid w:val="00984063"/>
    <w:rsid w:val="009911F8"/>
    <w:rsid w:val="009A48EE"/>
    <w:rsid w:val="009B4F99"/>
    <w:rsid w:val="009C7F5E"/>
    <w:rsid w:val="009D3DC3"/>
    <w:rsid w:val="00A9476B"/>
    <w:rsid w:val="00AC3DB2"/>
    <w:rsid w:val="00AD4B6C"/>
    <w:rsid w:val="00B37B50"/>
    <w:rsid w:val="00B65751"/>
    <w:rsid w:val="00B90C32"/>
    <w:rsid w:val="00BA2ADE"/>
    <w:rsid w:val="00BC5AAD"/>
    <w:rsid w:val="00BE567E"/>
    <w:rsid w:val="00C1513D"/>
    <w:rsid w:val="00C164BC"/>
    <w:rsid w:val="00C5624C"/>
    <w:rsid w:val="00C56D7B"/>
    <w:rsid w:val="00C57ABF"/>
    <w:rsid w:val="00CA56DE"/>
    <w:rsid w:val="00CE627A"/>
    <w:rsid w:val="00D254E2"/>
    <w:rsid w:val="00D30F68"/>
    <w:rsid w:val="00D47885"/>
    <w:rsid w:val="00D70225"/>
    <w:rsid w:val="00E37C72"/>
    <w:rsid w:val="00E4728D"/>
    <w:rsid w:val="00E5780E"/>
    <w:rsid w:val="00E73828"/>
    <w:rsid w:val="00ED6844"/>
    <w:rsid w:val="00EE2CBC"/>
    <w:rsid w:val="00F05C03"/>
    <w:rsid w:val="00F21337"/>
    <w:rsid w:val="00F5101B"/>
    <w:rsid w:val="00F53E03"/>
    <w:rsid w:val="00F81684"/>
    <w:rsid w:val="00F86DB6"/>
    <w:rsid w:val="00F87898"/>
    <w:rsid w:val="00FA1BC9"/>
    <w:rsid w:val="00FA414B"/>
    <w:rsid w:val="00FD4061"/>
    <w:rsid w:val="00FE3A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3DC9"/>
  <w15:docId w15:val="{D5097154-C17B-7D4E-A766-88CC23F5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1C"/>
  </w:style>
  <w:style w:type="paragraph" w:styleId="Heading1">
    <w:name w:val="heading 1"/>
    <w:basedOn w:val="Normal"/>
    <w:link w:val="Heading1Char"/>
    <w:uiPriority w:val="9"/>
    <w:rsid w:val="00C1513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EA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164BC"/>
  </w:style>
  <w:style w:type="character" w:styleId="CommentReference">
    <w:name w:val="annotation reference"/>
    <w:basedOn w:val="DefaultParagraphFont"/>
    <w:uiPriority w:val="99"/>
    <w:semiHidden/>
    <w:unhideWhenUsed/>
    <w:rsid w:val="00246F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F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F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F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F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B6"/>
    <w:rPr>
      <w:rFonts w:ascii="Lucida Grande" w:hAnsi="Lucida Grande"/>
      <w:sz w:val="18"/>
      <w:szCs w:val="18"/>
    </w:rPr>
  </w:style>
  <w:style w:type="character" w:customStyle="1" w:styleId="author">
    <w:name w:val="author"/>
    <w:basedOn w:val="DefaultParagraphFont"/>
    <w:rsid w:val="00C1513D"/>
  </w:style>
  <w:style w:type="character" w:customStyle="1" w:styleId="pubyear">
    <w:name w:val="pubyear"/>
    <w:basedOn w:val="DefaultParagraphFont"/>
    <w:rsid w:val="00C1513D"/>
  </w:style>
  <w:style w:type="character" w:customStyle="1" w:styleId="articletitle">
    <w:name w:val="articletitle"/>
    <w:basedOn w:val="DefaultParagraphFont"/>
    <w:rsid w:val="00C1513D"/>
  </w:style>
  <w:style w:type="character" w:customStyle="1" w:styleId="journaltitle">
    <w:name w:val="journaltitle"/>
    <w:basedOn w:val="DefaultParagraphFont"/>
    <w:rsid w:val="00C1513D"/>
  </w:style>
  <w:style w:type="character" w:customStyle="1" w:styleId="vol">
    <w:name w:val="vol"/>
    <w:basedOn w:val="DefaultParagraphFont"/>
    <w:rsid w:val="00C1513D"/>
  </w:style>
  <w:style w:type="character" w:customStyle="1" w:styleId="pagefirst">
    <w:name w:val="pagefirst"/>
    <w:basedOn w:val="DefaultParagraphFont"/>
    <w:rsid w:val="00C1513D"/>
  </w:style>
  <w:style w:type="character" w:customStyle="1" w:styleId="pagelast">
    <w:name w:val="pagelast"/>
    <w:basedOn w:val="DefaultParagraphFont"/>
    <w:rsid w:val="00C1513D"/>
  </w:style>
  <w:style w:type="character" w:customStyle="1" w:styleId="Heading1Char">
    <w:name w:val="Heading 1 Char"/>
    <w:basedOn w:val="DefaultParagraphFont"/>
    <w:link w:val="Heading1"/>
    <w:uiPriority w:val="9"/>
    <w:rsid w:val="00C1513D"/>
    <w:rPr>
      <w:rFonts w:ascii="Times" w:hAnsi="Times"/>
      <w:b/>
      <w:kern w:val="36"/>
      <w:sz w:val="48"/>
      <w:szCs w:val="20"/>
      <w:lang w:val="nb-NO" w:eastAsia="nb-NO"/>
    </w:rPr>
  </w:style>
  <w:style w:type="paragraph" w:styleId="NormalWeb">
    <w:name w:val="Normal (Web)"/>
    <w:basedOn w:val="Normal"/>
    <w:uiPriority w:val="99"/>
    <w:rsid w:val="00086787"/>
    <w:pPr>
      <w:spacing w:beforeLines="1" w:afterLines="1"/>
    </w:pPr>
    <w:rPr>
      <w:rFonts w:ascii="Times" w:hAnsi="Times" w:cs="Times New Roman"/>
      <w:sz w:val="20"/>
      <w:szCs w:val="20"/>
      <w:lang w:val="nb-NO" w:eastAsia="nb-NO"/>
    </w:rPr>
  </w:style>
  <w:style w:type="character" w:customStyle="1" w:styleId="scdddoi">
    <w:name w:val="s_c_dddoi"/>
    <w:basedOn w:val="DefaultParagraphFont"/>
    <w:rsid w:val="001F653D"/>
  </w:style>
  <w:style w:type="character" w:customStyle="1" w:styleId="journalnumber">
    <w:name w:val="journalnumber"/>
    <w:basedOn w:val="DefaultParagraphFont"/>
    <w:rsid w:val="00D30F68"/>
  </w:style>
  <w:style w:type="character" w:customStyle="1" w:styleId="cite-pages">
    <w:name w:val="cite-pages"/>
    <w:basedOn w:val="DefaultParagraphFont"/>
    <w:rsid w:val="00D30F68"/>
  </w:style>
  <w:style w:type="paragraph" w:styleId="PlainText">
    <w:name w:val="Plain Text"/>
    <w:basedOn w:val="Normal"/>
    <w:link w:val="PlainTextChar"/>
    <w:uiPriority w:val="99"/>
    <w:semiHidden/>
    <w:unhideWhenUsed/>
    <w:rsid w:val="002E5D39"/>
    <w:rPr>
      <w:rFonts w:ascii="Calibri" w:hAnsi="Calibri"/>
      <w:sz w:val="22"/>
      <w:szCs w:val="21"/>
      <w:lang w:val="nb-NO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E5D39"/>
    <w:rPr>
      <w:rFonts w:ascii="Calibri" w:hAnsi="Calibri"/>
      <w:sz w:val="22"/>
      <w:szCs w:val="21"/>
      <w:lang w:val="nb-NO"/>
    </w:rPr>
  </w:style>
  <w:style w:type="paragraph" w:customStyle="1" w:styleId="Default">
    <w:name w:val="Default"/>
    <w:rsid w:val="007439E9"/>
    <w:pPr>
      <w:autoSpaceDE w:val="0"/>
      <w:autoSpaceDN w:val="0"/>
      <w:adjustRightInd w:val="0"/>
    </w:pPr>
    <w:rPr>
      <w:rFonts w:ascii="Helvetica Neue LT Std" w:hAnsi="Helvetica Neue LT Std" w:cs="Helvetica Neue LT Std"/>
      <w:color w:val="000000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E5780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80E"/>
  </w:style>
  <w:style w:type="paragraph" w:styleId="Footer">
    <w:name w:val="footer"/>
    <w:basedOn w:val="Normal"/>
    <w:link w:val="FooterChar"/>
    <w:uiPriority w:val="99"/>
    <w:unhideWhenUsed/>
    <w:rsid w:val="00E5780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agen.com/no/resources/molecular-biology-methods/dna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qiagen.com/no/resources/molecular-biology-methods/ngs/" TargetMode="External"/><Relationship Id="rId12" Type="http://schemas.openxmlformats.org/officeDocument/2006/relationships/hyperlink" Target="http://www.mothur.org/wiki/Main_Page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Ribosomal_RN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qiagen.com/no/resources/molecular-biology-methods/rn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iagen.com/no/resources/molecular-biology-methods/pcr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Tove M. Gabrielsen</dc:creator>
  <cp:lastModifiedBy>Anders Krabberod</cp:lastModifiedBy>
  <cp:revision>2</cp:revision>
  <cp:lastPrinted>2018-08-28T07:40:00Z</cp:lastPrinted>
  <dcterms:created xsi:type="dcterms:W3CDTF">2021-09-09T10:36:00Z</dcterms:created>
  <dcterms:modified xsi:type="dcterms:W3CDTF">2021-09-09T10:36:00Z</dcterms:modified>
</cp:coreProperties>
</file>