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89BAE">
      <w:r>
        <w:rPr>
          <w:rFonts w:hint="eastAsia"/>
        </w:rPr>
        <w:t>作为需求组成员，我聚焦于学生宿舍用水场景，去收集了高校学生对水质检测的诉求，然后调研了《生活饮用水卫生标准》等等行业相关标准，最后整理资料，与前端后端开发团队对接，参与需求分析文档的编制，还参与了uml的设计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272235"/>
    <w:rsid w:val="2A27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2025-11-19T03:59:00Z</dcterms:created>
  <dc:creator>未为</dc:creator>
  <cp:lastModifiedBy>未为</cp:lastModifiedBy>
  <dcterms:modified xsi:type="dcterms:W3CDTF">2025-11-19T03:59:34Z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CD5C9DFB75B6449B9630E0C129C80C32_11</vt:lpwstr>
  </property>
  <property fmtid="{D5CDD505-2E9C-101B-9397-08002B2CF9AE}" pid="4" name="KSOTemplateDocerSaveRecord">
    <vt:lpwstr>eyJoZGlkIjoiMGZiOWMzM2IzYzY1NGY5OTYwZGFlNzMwNDFiMjc2ZWMiLCJ1c2VySWQiOiIxMTQ4MTU0MzkzIn0=</vt:lpwstr>
  </property>
</Properties>
</file>