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w16se="http://schemas.microsoft.com/office/word/2015/wordml/symex" xmlns:wps="http://schemas.microsoft.com/office/word/2010/wordprocessingShape" mc:Ignorable="w14 w15 w16se w16cid w16 w16cex wp14">
  <w:body>
    <w:p w14:paraId="1DD0A64A" w14:textId="E4C1056E" w:rsidR="4C58A7F5" w:rsidRPr="4C58A7F5" w:rsidRDefault="4C58A7F5" w:rsidP="4C58A7F5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以下是基于Dify平台和高德地图MCP服务搭建智能旅行规划助手工作流的详细说明文档。该助手能够为用户提供景点推荐、美食搜索、出行规划、预算建议、攻略生成和注意事项提醒等全方位服务。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一、工作流概述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目标：</w:t>
      </w:r>
    </w:p>
    <w:p w14:paraId="6C9071A9" w14:textId="2CFB6E41" w:rsidR="1090EA39" w:rsidRPr="1090EA39" w:rsidRDefault="1090EA39" w:rsidP="1090EA39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通过Dify的Agent模式集成高德地图MCP服务，构建一个能够理解用户自然语言需求，并自动调用工具生成个性化旅行方案的智能助手。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核心能力：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多工具协同：整合高德地图的路径规划、天气查询、周边搜索等多项项MCP服务。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结构化输入：通过Dify的变量功能规范用户输入（如目的地、天数、预算），提升意图识别准确性。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ReAct推理模式：Agent通过“推理-行动-观察”循环动态调用工具，例如先查询天气再调整行程。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二、环境准备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1. 基础环境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Dify部署：使用Docker Compose快速部署Dify服务，需确保服务器满足最低配置（4GB内存、20GB磁盘空间）。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 高德开发者账号：注册高德开放平台，创建应用并获取Web服务类型的API Key。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2. 关键插件安装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MCP SSE插件：在Dify插件市场安装该插件，作为Dify与高德MCP服务之间的通信桥梁。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Agent策略插件：可选安装“MCP Agent Strategy”插件，增强Agent的自主决策能力。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3. MCP服务配置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在高德MCP Server配置中填入以下JSON（需替换为实际API Key）：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"amap-maps": 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"url": "https://mcp.amap.com/sse?key=你的API_KEY",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"headers": {},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"timeout": 60,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"sse_read_timeout": 300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}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}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配置成功后，Dify Agent即可调用高德的地图搜索、路径规划、天气查询等工具。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三、工作流搭建步骤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1. 创建Agent应用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在Dify中选择“创建空白应用” → "chatflow模式”。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模型选择：推荐使用支持工具调用的强推理模型（如GPT-4、Qwen3或DeepSeek-V3）。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2. 设计提示词（Prompt）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提示词需明确Agent的角色、能力和约束，例如：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你是一个专业旅行顾问，需根据用户需求调用工具提供完整方案。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技能：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使用高德地图工具查询景点、路线、天气。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结合预算推荐美食和住宿。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用Markdown输出结构化行程。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约束：仅回复旅行相关话题，避免敏感内容。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工作流程：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1. 解析用户输入的目的地、天数、预算。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2. 调用天气工具判断适宜活动。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3. 根据路径规划优化行程顺序。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4. 生成包含费用估算的攻略。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提示词中可嵌入变量（如</w:t>
      </w:r>
      <w:r>
        <w:rPr>
          <w:sz w:val="28"/>
          <w:rFonts w:hint="eastAsia"/>
        </w:rPr>
        <w:t xml:space="preserve">"{{destination}}"、</w:t>
      </w:r>
      <w:r>
        <w:rPr>
          <w:sz w:val="28"/>
          <w:rFonts w:hint="eastAsia"/>
        </w:rPr>
        <w:t>"{{budget}}"），实现动态参数传递。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3. 配置输入变量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在Dify的“输入表单”中添加以下变量以规范用户输入：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变量Key 类型 说明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"destination" 文本 旅行目的地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"days" 数字 行程天数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"budget" 下拉选择 经济型/舒适型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4. 工具链编排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核心工具：启用高德MCP服务中的以下功能：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关键词搜索：查找景点和餐厅。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路径规划：支持驾车、步行、公交等多种方式。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天气查询：根据天气预报调整室内外活动。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周边搜索：推荐酒店和便利设施。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5. 工作流节点设计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通过Dify的ChatFlow功能可视化编排执行逻辑：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用户输入 → Agent节点（ReAct模式） → 调用工具 → 数据清洗 → LLM生成回复 → 输出Markdown方案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Agent节点：配置ReAct策略，使Agent能自主判断工具调用顺序（如先查天气再规划路线）。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模板转换节点：将高德返回的JSON数据转换为LLM可读的文本。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LLM节点：优化原始数据，生成用户友好的行程表。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四、测试与输出示例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测试用例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用户输入：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""北京3天经济型行程""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Agent执行流程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1. 解析输入参数，识别目的地为“北京”，天数为“3”，预算为“经济型”。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2. 调用高德天气工具，查询北京未来3天天气。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3. 根据天气数据（如第二天降雨）调整行程：将户外景点移至晴天。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4. 调用路径规划工具，计算景点间最优路线。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5. 整合信息生成行程表。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输出内容结构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## 🗓️ 北京3日游行程（经济型）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**每日预算**：约600元/天（含住宿、餐饮、门票）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### Day 1：历史文化之旅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**08:00** 天安门广场（晴，18°C）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 **10:30** 故宫博物院（步行10分钟可达）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 **12:00** 四季民福烤鸭（人均80元，距故宫800米）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### Day 2：室内活动（预报有雨）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 **09:00** 中国科技馆（地铁8号线直达）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 **14:00** 王府井购物区（室内商场）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### 出行建议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交通：地铁日均支出20元，推荐购买三日通票。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注意事项：故宫需提前预约，雨天备伞。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（注：以上数据基于高德MCP服务的实时信息生成）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五、部署与优化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一键发布：在Dify中点击“发布”，生成Web应用链接或API接口，可分享至手机或嵌入网站。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持续优化：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根据用户反馈添加个性化选项（如是否带儿童、偏好景点类型）。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扩展工具链，如接入酒店预订API或票价对比工具。</w:t>
      </w:r>
    </w:p>
    <w:p w14:paraId="E3819019" w14:textId="788CEDD7" w:rsidR="6BCAA4D8" w:rsidRPr="6BCAA4D8" w:rsidRDefault="6BCAA4D8" w:rsidP="6BCAA4D8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增加了记忆窗口和语音输入，方便用户使用。</w:t>
      </w:r>
    </w:p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br/>
        <w:rPr>
          <w:sz w:val="28"/>
          <w:rFonts w:hint="eastAsia"/>
        </w:rPr>
      </w:r>
      <w:r>
        <w:rPr>
          <w:sz w:val="28"/>
          <w:rFonts w:hint="eastAsia"/>
        </w:rPr>
        <w:t>六、技术亮点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1. 低成本高效集成：通过MCP协议标准化对接高德服务，无需单独开发接口。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2. 动态决策能力：ReAct模式使Agent可根据实时数据（如天气、路况）动态调整方案。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3. 可扩展性：未来可快速接入更多MCP工具（如机票比价、多语言翻译）以丰富功能。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通过以上工作流，旅行助手能够将分散的出行信息转化为一键生成的个性化方案，显著提升规划效率。如需进一步定制，可参考Dify官方文档调整工作流节点或提示词策略。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w="http://schemas.openxmlformats.org/wordprocessingml/2006/main" xmlns:w16cex="http://schemas.microsoft.com/office/word/2018/wordml/cex" xmlns:m="http://schemas.openxmlformats.org/officeDocument/2006/math" xmlns:r="http://schemas.openxmlformats.org/officeDocument/2006/relationships" xmlns:w10="urn:schemas-microsoft-com:office:word" xmlns:w14="http://schemas.microsoft.com/office/word/2010/wordml" xmlns:w16cid="http://schemas.microsoft.com/office/word/2016/wordml/cid" xmlns:w15="http://schemas.microsoft.com/office/word/2012/wordml" xmlns:w16="http://schemas.microsoft.com/office/word/2018/wordml" xmlns:w16se="http://schemas.microsoft.com/office/word/2015/wordml/symex" xmlns:v="urn:schemas-microsoft-com:vml" xmlns:sl="http://schemas.openxmlformats.org/schemaLibrary/2006/main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e="http://schemas.microsoft.com/office/word/2015/wordml/symex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  <w:widowControl w:val="0"/>
      <w:widowControl w:val="0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Hant" typeface="新細明體"/>
        <a:font script="Arab" typeface="Times New Roman"/>
        <a:font script="Bugi" typeface="Leelawadee UI"/>
        <a:font script="Knda" typeface="Tunga"/>
        <a:font script="Taml" typeface="Latha"/>
        <a:font script="Ethi" typeface="Nyala"/>
        <a:font script="Hans" typeface="等线 Light"/>
        <a:font script="Guru" typeface="Raavi"/>
        <a:font script="Armn" typeface="Arial"/>
        <a:font script="Yiii" typeface="Microsoft Yi Baiti"/>
        <a:font script="Hebr" typeface="Times New Roman"/>
        <a:font script="Cher" typeface="Plantagenet Cherokee"/>
        <a:font script="Thaa" typeface="MV Boli"/>
        <a:font script="Jpan" typeface="游ゴシック Light"/>
        <a:font script="Bopo" typeface="Microsoft JhengHei"/>
        <a:font script="Beng" typeface="Vrinda"/>
        <a:font script="Uigh" typeface="Microsoft Uighur"/>
        <a:font script="Lisu" typeface="Segoe UI"/>
        <a:font script="Gujr" typeface="Shruti"/>
        <a:font script="Thai" typeface="Angsana New"/>
        <a:font script="Syrc" typeface="Estrangelo Edessa"/>
        <a:font script="Khmr" typeface="MoolBoran"/>
        <a:font script="Syrn" typeface="Estrangelo Edessa"/>
        <a:font script="Tibt" typeface="Microsoft Himalaya"/>
        <a:font script="Mong" typeface="Mongolian Baiti"/>
        <a:font script="Telu" typeface="Gautami"/>
        <a:font script="Hang" typeface="맑은 고딕"/>
        <a:font script="Mlym" typeface="Kartika"/>
        <a:font script="Deva" typeface="Mangal"/>
        <a:font script="Orya" typeface="Kalinga"/>
        <a:font script="Laoo" typeface="DokChampa"/>
        <a:font script="Java" typeface="Javanese Text"/>
        <a:font script="Syre" typeface="Estrangelo Edessa"/>
        <a:font script="Cans" typeface="Euphemia"/>
        <a:font script="Phag" typeface="Phagspa"/>
        <a:font script="Syrj" typeface="Estrangelo Edessa"/>
        <a:font script="Olck" typeface="Nirmala UI"/>
        <a:font script="Mymr" typeface="Myanmar Text"/>
        <a:font script="Viet" typeface="Times New Roman"/>
        <a:font script="Talu" typeface="Microsoft New Tai Lue"/>
        <a:font script="Geor" typeface="Sylfaen"/>
        <a:font script="Sinh" typeface="Iskoola Pota"/>
        <a:font script="Nkoo" typeface="Ebrima"/>
        <a:font script="Osma" typeface="Ebrima"/>
        <a:font script="Sora" typeface="Nirmala UI"/>
        <a:font script="Tale" typeface="Microsoft Tai Le"/>
        <a:font script="Tfng" typeface="Ebrima"/>
      </a:majorFont>
      <a:minorFont>
        <a:latin typeface="等线" panose="020F0502020204030204"/>
        <a:ea typeface=""/>
        <a:cs typeface=""/>
        <a:font script="Hant" typeface="新細明體"/>
        <a:font script="Arab" typeface="Arial"/>
        <a:font script="Bugi" typeface="Leelawadee UI"/>
        <a:font script="Knda" typeface="Tunga"/>
        <a:font script="Taml" typeface="Latha"/>
        <a:font script="Ethi" typeface="Nyala"/>
        <a:font script="Hans" typeface="等线"/>
        <a:font script="Guru" typeface="Raavi"/>
        <a:font script="Armn" typeface="Arial"/>
        <a:font script="Yiii" typeface="Microsoft Yi Baiti"/>
        <a:font script="Hebr" typeface="Arial"/>
        <a:font script="Cher" typeface="Plantagenet Cherokee"/>
        <a:font script="Thaa" typeface="MV Boli"/>
        <a:font script="Jpan" typeface="游明朝"/>
        <a:font script="Bopo" typeface="Microsoft JhengHei"/>
        <a:font script="Beng" typeface="Vrinda"/>
        <a:font script="Uigh" typeface="Microsoft Uighur"/>
        <a:font script="Lisu" typeface="Segoe UI"/>
        <a:font script="Gujr" typeface="Shruti"/>
        <a:font script="Thai" typeface="Cordia New"/>
        <a:font script="Syrc" typeface="Estrangelo Edessa"/>
        <a:font script="Khmr" typeface="DaunPenh"/>
        <a:font script="Syrn" typeface="Estrangelo Edessa"/>
        <a:font script="Tibt" typeface="Microsoft Himalaya"/>
        <a:font script="Mong" typeface="Mongolian Baiti"/>
        <a:font script="Telu" typeface="Gautami"/>
        <a:font script="Hang" typeface="맑은 고딕"/>
        <a:font script="Mlym" typeface="Kartika"/>
        <a:font script="Deva" typeface="Mangal"/>
        <a:font script="Orya" typeface="Kalinga"/>
        <a:font script="Laoo" typeface="DokChampa"/>
        <a:font script="Java" typeface="Javanese Text"/>
        <a:font script="Syre" typeface="Estrangelo Edessa"/>
        <a:font script="Cans" typeface="Euphemia"/>
        <a:font script="Phag" typeface="Phagspa"/>
        <a:font script="Syrj" typeface="Estrangelo Edessa"/>
        <a:font script="Olck" typeface="Nirmala UI"/>
        <a:font script="Mymr" typeface="Myanmar Text"/>
        <a:font script="Viet" typeface="Arial"/>
        <a:font script="Talu" typeface="Microsoft New Tai Lue"/>
        <a:font script="Geor" typeface="Sylfaen"/>
        <a:font script="Sinh" typeface="Iskoola Pota"/>
        <a:font script="Nkoo" typeface="Ebrima"/>
        <a:font script="Osma" typeface="Ebrima"/>
        <a:font script="Sora" typeface="Nirmala UI"/>
        <a:font script="Tale" typeface="Microsoft Tai L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bak/document1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p14">
  <w:body>
    <w:p w14:paraId="1DD0A64A" w14:textId="E4C1056E" w:rsidR="4C58A7F5" w:rsidRPr="4C58A7F5" w:rsidRDefault="4C58A7F5" w:rsidP="4C58A7F5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以下是基于Dify平台和高德地图MCP服务搭建智能旅行规划助手工作流的详细说明文档。该助手能够为用户提供景点推荐、美食搜索、出行规划、预算建议、攻略生成和注意事项提醒等全方位服务。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一、工作流概述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目标：</w:t>
      </w:r>
    </w:p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 通过Dify的Agent模式集成高德地图MCP服务，构建一个能够理解用户自然语言需求，并自动调用工具生成个性化旅行方案的智能助手。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核心能力：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多工具协同：整合高德地图的路径规划、天气查询、周边搜索等多项项MCP服务。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结构化输入：通过Dify的变量功能规范用户输入（如目的地、天数、预算），提升意图识别准确性。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ReAct推理模式：Agent通过“推理-行动-观察”循环动态调用工具，例如先查询天气再调整行程。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二、环境准备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1. 基础环境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Dify部署：使用Docker Compose快速部署Dify服务，需确保服务器满足最低配置（4GB内存、20GB磁盘空间）。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 高德开发者账号：注册高德开放平台，创建应用并获取Web服务类型的API Key。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2. 关键插件安装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MCP SSE插件：在Dify插件市场安装该插件，作为Dify与高德MCP服务之间的通信桥梁。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Agent策略插件：可选安装“MCP Agent Strategy”插件，增强Agent的自主决策能力。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3. MCP服务配置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在高德MCP Server配置中填入以下JSON（需替换为实际API Key）：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"amap-maps": 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"url": "https://mcp.amap.com/sse?key=你的API_KEY",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"headers": {},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"timeout": 60,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"sse_read_timeout": 300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}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}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配置成功后，Dify Agent即可调用高德的地图搜索、路径规划、天气查询等工具。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三、工作流搭建步骤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1. 创建Agent应用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在Dify中选择“创建空白应用” → "chatflow模式”。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模型选择：推荐使用支持工具调用的强推理模型（如GPT-4、Qwen3或DeepSeek-V3）。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2. 设计提示词（Prompt）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提示词需明确Agent的角色、能力和约束，例如：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你是一个专业旅行顾问，需根据用户需求调用工具提供完整方案。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技能：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使用高德地图工具查询景点、路线、天气。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结合预算推荐美食和住宿。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用Markdown输出结构化行程。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约束：仅回复旅行相关话题，避免敏感内容。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工作流程：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1. 解析用户输入的目的地、天数、预算。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2. 调用天气工具判断适宜活动。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3. 根据路径规划优化行程顺序。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4. 生成包含费用估算的攻略。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提示词中可嵌入变量（如</w:t>
      </w:r>
      <w:r>
        <w:rPr>
          <w:sz w:val="28"/>
          <w:rFonts w:hint="eastAsia"/>
        </w:rPr>
        <w:t xml:space="preserve">"{{destination}}"、</w:t>
      </w:r>
      <w:r>
        <w:rPr>
          <w:sz w:val="28"/>
          <w:rFonts w:hint="eastAsia"/>
        </w:rPr>
        <w:t>"{{budget}}"），实现动态参数传递。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3. 配置输入变量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在Dify的“输入表单”中添加以下变量以规范用户输入：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变量Key 类型 说明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"destination" 文本 旅行目的地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"days" 数字 行程天数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"budget" 下拉选择 经济型/舒适型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4. 工具链编排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核心工具：启用高德MCP服务中的以下功能：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关键词搜索：查找景点和餐厅。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路径规划：支持驾车、步行、公交等多种方式。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天气查询：根据天气预报调整室内外活动。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周边搜索：推荐酒店和便利设施。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5. 工作流节点设计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通过Dify的ChatFlow功能可视化编排执行逻辑：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用户输入 → Agent节点（ReAct模式） → 调用工具 → 数据清洗 → LLM生成回复 → 输出Markdown方案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Agent节点：配置ReAct策略，使Agent能自主判断工具调用顺序（如先查天气再规划路线）。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模板转换节点：将高德返回的JSON数据转换为LLM可读的文本。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LLM节点：优化原始数据，生成用户友好的行程表。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四、测试与输出示例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测试用例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用户输入：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""北京3天经济型行程""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Agent执行流程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1. 解析输入参数，识别目的地为“北京”，天数为“3”，预算为“经济型”。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2. 调用高德天气工具，查询北京未来3天天气。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3. 根据天气数据（如第二天降雨）调整行程：将户外景点移至晴天。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4. 调用路径规划工具，计算景点间最优路线。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5. 整合信息生成行程表。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输出内容结构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## 🗓️ 北京3日游行程（经济型）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**每日预算**：约600元/天（含住宿、餐饮、门票）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### Day 1：历史文化之旅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**08:00** 天安门广场（晴，18°C）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 **10:30** 故宫博物院（步行10分钟可达）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 **12:00** 四季民福烤鸭（人均80元，距故宫800米）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### Day 2：室内活动（预报有雨）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 **09:00** 中国科技馆（地铁8号线直达）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 **14:00** 王府井购物区（室内商场）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### 出行建议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交通：地铁日均支出20元，推荐购买三日通票。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注意事项：故宫需提前预约，雨天备伞。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（注：以上数据基于高德MCP服务的实时信息生成）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五、部署与优化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一键发布：在Dify中点击“发布”，生成Web应用链接或API接口，可分享至手机或嵌入网站。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持续优化：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根据用户反馈添加个性化选项（如是否带儿童、偏好景点类型）。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扩展工具链，如接入酒店预订API或票价对比工具。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六、技术亮点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1. 低成本高效集成：通过MCP协议标准化对接高德服务，无需单独开发接口。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2. 动态决策能力：ReAct模式使Agent可根据实时数据（如天气、路况）动态调整方案。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3. 可扩展性：未来可快速接入更多MCP工具（如机票比价、多语言翻译）以丰富功能。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通过以上工作流，旅行助手能够将分散的出行信息转化为一键生成的个性化方案，显著提升规划效率。如需进一步定制，可参考Dify官方文档调整工作流节点或提示词策略。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