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D9A9A"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项目分工：文档负责人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作为项目文档负责人，主要负责整合开发组与需求组输出的各类成果（如需求分析、数据库设计等），按统一规范进行排版校对，确保文档逻辑连贯、格式一致。采用Markdown格式编辑后，同步发表至博客园，形成项目过程文档库，支撑团队协作与成果追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16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2025-11-18T14:18:30Z</dcterms:created>
  <dc:creator>xieho</dc:creator>
  <cp:lastModifiedBy>WPS_1687337319</cp:lastModifiedBy>
  <dcterms:modified xsi:type="dcterms:W3CDTF">2025-11-18T14:18:44Z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eyJoZGlkIjoiNzFhYTgzZTUzMWI4MzQzN2QyOTU5ZmMxN2U5MjQ3ZGEiLCJ1c2VySWQiOiIxNTA5NjE3NjcxIn0=</vt:lpwstr>
  </property>
  <property fmtid="{D5CDD505-2E9C-101B-9397-08002B2CF9AE}" pid="4" name="ICV">
    <vt:lpwstr>DA9F275E74E543729FC36E81E2FDD79B_12</vt:lpwstr>
  </property>
</Properties>
</file>