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m0s1zs4dm8" w:id="0"/>
      <w:bookmarkEnd w:id="0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sistema estará constituida por 3 secciones, uno para cada rama que está funcional. Cuando se requiera podrá actualizarse a más.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inicio habrá un login donde podrán acceder los 3 tipos de usuarios principales actuales.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propietario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mesero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cocinero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47838" cy="24127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303" l="25415" r="59302" t="39233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4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partir de estos, se desprenden las actividades que podrán realizar.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0kqtyl8mk0h" w:id="1"/>
      <w:bookmarkEnd w:id="1"/>
      <w:r w:rsidDel="00000000" w:rsidR="00000000" w:rsidRPr="00000000">
        <w:rPr>
          <w:rtl w:val="0"/>
        </w:rPr>
        <w:t xml:space="preserve">Propietario.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propietario podrá realizar las 4 tareas disponibles: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inventario.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Contabilidad.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de Órdenes.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Ordenes.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3u7xcmbfqx8" w:id="2"/>
      <w:bookmarkEnd w:id="2"/>
      <w:r w:rsidDel="00000000" w:rsidR="00000000" w:rsidRPr="00000000">
        <w:rPr>
          <w:rtl w:val="0"/>
        </w:rPr>
        <w:t xml:space="preserve">Mesero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meseros solo tendrán accesos al sistema de peticiones a los clientes y el envío de la petición a los cocineros.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9mq4cc5pfup" w:id="3"/>
      <w:bookmarkEnd w:id="3"/>
      <w:r w:rsidDel="00000000" w:rsidR="00000000" w:rsidRPr="00000000">
        <w:rPr>
          <w:rtl w:val="0"/>
        </w:rPr>
        <w:t xml:space="preserve">Cocinero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cocineros podrán visualizar el listado de órdenes a preparar y cuando se indique que la orden esta lista.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28557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174" l="35049" r="41029" t="33038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85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gestión de inventario se llevará un control de que es lo que hay y que falta en inventario.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la contabilidad, todo lo relacionado a ella, para llevar un control de la producción, gastos, ganancias y pérdidas.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toma de órdenes podrá mostrar la orden previa al cliente antes de ser enviada a la cocina. Esta vista previa es con lo único con lo que podrá interactuar el cliente.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5592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194" l="22757" r="18272" t="19764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55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