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Delinquency Risk Analysis Report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Delinquency Prediction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Understanding delinquency risk is crucial in financial decision-making, helping lenders assess the likelihood of customers failing to meet financial obligations. The </w:t>
      </w:r>
      <w:r w:rsidDel="00000000" w:rsidR="00000000" w:rsidRPr="00000000">
        <w:rPr>
          <w:b w:val="1"/>
          <w:rtl w:val="0"/>
        </w:rPr>
        <w:t xml:space="preserve">Delinquency Prediction Dataset</w:t>
      </w:r>
      <w:r w:rsidDel="00000000" w:rsidR="00000000" w:rsidRPr="00000000">
        <w:rPr>
          <w:rtl w:val="0"/>
        </w:rPr>
        <w:t xml:space="preserve"> serves as a valuable resource for identifying patterns and risk factors associated with loan repayment behaviour.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Influencing Factors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Based on the dataset analysis, the following variables have the most significant influence on delinquency risk: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Credit Score</w:t>
      </w:r>
      <w:r w:rsidDel="00000000" w:rsidR="00000000" w:rsidRPr="00000000">
        <w:rPr>
          <w:rtl w:val="0"/>
        </w:rPr>
        <w:t xml:space="preserve"> – A low credit score is a strong predictor of financial instability and inability to meet payments.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Credit Utilization</w:t>
      </w:r>
      <w:r w:rsidDel="00000000" w:rsidR="00000000" w:rsidRPr="00000000">
        <w:rPr>
          <w:rtl w:val="0"/>
        </w:rPr>
        <w:t xml:space="preserve"> – High credit usage indicates financial stress, increasing the likelihood of delinquency.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Missed Payments</w:t>
      </w:r>
      <w:r w:rsidDel="00000000" w:rsidR="00000000" w:rsidRPr="00000000">
        <w:rPr>
          <w:rtl w:val="0"/>
        </w:rPr>
        <w:t xml:space="preserve"> – Past missed payments are one of the strongest indicators of future delinquency risk.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Debt-to-Income Ratio</w:t>
      </w:r>
      <w:r w:rsidDel="00000000" w:rsidR="00000000" w:rsidRPr="00000000">
        <w:rPr>
          <w:rtl w:val="0"/>
        </w:rPr>
        <w:t xml:space="preserve"> – A higher ratio suggests financial burden, making delinquency more likely.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Employment Status</w:t>
      </w:r>
      <w:r w:rsidDel="00000000" w:rsidR="00000000" w:rsidRPr="00000000">
        <w:rPr>
          <w:rtl w:val="0"/>
        </w:rPr>
        <w:t xml:space="preserve"> – Unstable employment or unemployment can lead to difficulty in making timely payments.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 with Missing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dataset contains missing values in the following variables: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Loan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Debt-to-Income 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Delinquent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Employment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Account Tenure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Potential Issues Due to Missing Data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Bias in Predictions</w:t>
      </w:r>
      <w:r w:rsidDel="00000000" w:rsidR="00000000" w:rsidRPr="00000000">
        <w:rPr>
          <w:rtl w:val="0"/>
        </w:rPr>
        <w:t xml:space="preserve"> – Missing values in crucial financial variables such as Loan Balance and Debt-to-Income Ratio can lead to inaccurate predictions of delinquency risk.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Reduced Model Accuracy</w:t>
      </w:r>
      <w:r w:rsidDel="00000000" w:rsidR="00000000" w:rsidRPr="00000000">
        <w:rPr>
          <w:rtl w:val="0"/>
        </w:rPr>
        <w:t xml:space="preserve"> – Incomplete data negatively impacts the training of models, potentially leading to weak predictive power.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Imbalance</w:t>
      </w:r>
      <w:r w:rsidDel="00000000" w:rsidR="00000000" w:rsidRPr="00000000">
        <w:rPr>
          <w:rtl w:val="0"/>
        </w:rPr>
        <w:t xml:space="preserve"> – If missing values are skewed toward specific categories (e.g., unemployed individuals), it can lead to biased risk assessments.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Inconsistent Insights</w:t>
      </w:r>
      <w:r w:rsidDel="00000000" w:rsidR="00000000" w:rsidRPr="00000000">
        <w:rPr>
          <w:rtl w:val="0"/>
        </w:rPr>
        <w:t xml:space="preserve"> – Employment Status gaps can make it difficult to establish a clear connection between financial stability and delinquency.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Difficulty in Credit Decisions</w:t>
      </w:r>
      <w:r w:rsidDel="00000000" w:rsidR="00000000" w:rsidRPr="00000000">
        <w:rPr>
          <w:rtl w:val="0"/>
        </w:rPr>
        <w:t xml:space="preserve"> – Missing Delinquent Account data means past financial behavior may not be fully accounted for in risk evaluations.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Imputation Strategy for Variable with missing value </w:t>
      </w:r>
    </w:p>
    <w:tbl>
      <w:tblPr>
        <w:tblStyle w:val="Table1"/>
        <w:tblW w:w="9026.0" w:type="dxa"/>
        <w:jc w:val="left"/>
        <w:tblLayout w:type="fixed"/>
        <w:tblLook w:val="0400"/>
      </w:tblPr>
      <w:tblGrid>
        <w:gridCol w:w="1481"/>
        <w:gridCol w:w="1612"/>
        <w:gridCol w:w="5933"/>
        <w:tblGridChange w:id="0">
          <w:tblGrid>
            <w:gridCol w:w="1481"/>
            <w:gridCol w:w="1612"/>
            <w:gridCol w:w="59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Suggested Imputation 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Loan 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Median Imputation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Loan balances may have extreme values, so using the median helps avoid skewed results while preserving realistic values.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Debt-to-Income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Mean Imputation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Debt-to-income ratio generally follows a normal distribution, making mean imputation a suitable approach for maintaining stability in risk assessment.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Delinquent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Mode Imputation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Since this is a categorical variable (0 or 1), replacing missing values with the most frequent value prevents unwanted bias in delinquency prediction.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Employment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Predictive Imputation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Employment status impacts financial stability. Using a classification model (e.g., logistic regression) to estimate missing values based on other financial indicators ensures logical imputation.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 Tenure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Median Imputation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Account tenure values may vary widely. Using the median prevents distortion due to extreme values while ensuring consistency in stability analysis.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High-Risk Indicators for Delinquency Prediction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Here are key </w:t>
      </w:r>
      <w:r w:rsidDel="00000000" w:rsidR="00000000" w:rsidRPr="00000000">
        <w:rPr>
          <w:b w:val="1"/>
          <w:rtl w:val="0"/>
        </w:rPr>
        <w:t xml:space="preserve">high-risk indicators</w:t>
      </w:r>
      <w:r w:rsidDel="00000000" w:rsidR="00000000" w:rsidRPr="00000000">
        <w:rPr>
          <w:rtl w:val="0"/>
        </w:rPr>
        <w:t xml:space="preserve"> that significantly influence delinquency prediction, along with explanations and insights: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Credit Score (&lt;400)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A very low credit score indicates poor past financial behavior and a high likelihood of default.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 on Prediction:</w:t>
      </w:r>
      <w:r w:rsidDel="00000000" w:rsidR="00000000" w:rsidRPr="00000000">
        <w:rPr>
          <w:rtl w:val="0"/>
        </w:rPr>
        <w:t xml:space="preserve"> Borrowers with </w:t>
      </w:r>
      <w:r w:rsidDel="00000000" w:rsidR="00000000" w:rsidRPr="00000000">
        <w:rPr>
          <w:b w:val="1"/>
          <w:rtl w:val="0"/>
        </w:rPr>
        <w:t xml:space="preserve">low credit scores</w:t>
      </w:r>
      <w:r w:rsidDel="00000000" w:rsidR="00000000" w:rsidRPr="00000000">
        <w:rPr>
          <w:rtl w:val="0"/>
        </w:rPr>
        <w:t xml:space="preserve"> often exhibit high delinquency rates due to previous missed payments or excessive debt.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High Credit Utilization (&gt;70%)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Using a large percentage of available credit suggests financial strain and difficulty in managing debt.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 on Prediction:</w:t>
      </w:r>
      <w:r w:rsidDel="00000000" w:rsidR="00000000" w:rsidRPr="00000000">
        <w:rPr>
          <w:rtl w:val="0"/>
        </w:rPr>
        <w:t xml:space="preserve"> High </w:t>
      </w:r>
      <w:r w:rsidDel="00000000" w:rsidR="00000000" w:rsidRPr="00000000">
        <w:rPr>
          <w:b w:val="1"/>
          <w:rtl w:val="0"/>
        </w:rPr>
        <w:t xml:space="preserve">credit utilization</w:t>
      </w:r>
      <w:r w:rsidDel="00000000" w:rsidR="00000000" w:rsidRPr="00000000">
        <w:rPr>
          <w:rtl w:val="0"/>
        </w:rPr>
        <w:t xml:space="preserve"> may indicate increased reliance on borrowing, signaling risk of repayment issues.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High Debt-to-Income Ratio (&gt;50%)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A high debt-to-income ratio suggests excessive financial obligations relative to earnings, leading to delinquency risk.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 on Prediction:</w:t>
      </w:r>
      <w:r w:rsidDel="00000000" w:rsidR="00000000" w:rsidRPr="00000000">
        <w:rPr>
          <w:rtl w:val="0"/>
        </w:rPr>
        <w:t xml:space="preserve"> Borrowers </w:t>
      </w:r>
      <w:r w:rsidDel="00000000" w:rsidR="00000000" w:rsidRPr="00000000">
        <w:rPr>
          <w:b w:val="1"/>
          <w:rtl w:val="0"/>
        </w:rPr>
        <w:t xml:space="preserve">struggling with debt repayment</w:t>
      </w:r>
      <w:r w:rsidDel="00000000" w:rsidR="00000000" w:rsidRPr="00000000">
        <w:rPr>
          <w:rtl w:val="0"/>
        </w:rPr>
        <w:t xml:space="preserve"> may be unable to meet financial obligations, increasing default rates.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Multiple Missed Payments (≥3 in past 6 months)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Frequent missed payments signal ongoing financial difficulties and a pattern of late repayment.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Impact on Prediction: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Past delinquency</w:t>
      </w:r>
      <w:r w:rsidDel="00000000" w:rsidR="00000000" w:rsidRPr="00000000">
        <w:rPr>
          <w:rtl w:val="0"/>
        </w:rPr>
        <w:t xml:space="preserve"> is a strong predictor of future default, making this an essential factor in assessing risk.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