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E2857" w14:textId="7ADBA3EA" w:rsidR="00101357" w:rsidRPr="00C050DB" w:rsidRDefault="00000000">
      <w:pPr>
        <w:pStyle w:val="Title"/>
        <w:rPr>
          <w:sz w:val="32"/>
          <w:szCs w:val="32"/>
        </w:rPr>
      </w:pPr>
      <w:r w:rsidRPr="00C050DB">
        <w:rPr>
          <w:sz w:val="32"/>
          <w:szCs w:val="32"/>
        </w:rPr>
        <w:t>AI6124 Assignment 2</w:t>
      </w:r>
      <w:r w:rsidRPr="00C050DB">
        <w:rPr>
          <w:sz w:val="32"/>
          <w:szCs w:val="32"/>
        </w:rPr>
        <w:br/>
        <w:t>Cancer vs. Non-Cancer Classification with Equal-Error-Rate Decision Boundaries</w:t>
      </w:r>
    </w:p>
    <w:p w14:paraId="164E5F62" w14:textId="38BF53BF" w:rsidR="00101357" w:rsidRDefault="00000000">
      <w:pPr>
        <w:pStyle w:val="Author"/>
        <w:rPr>
          <w:rFonts w:hint="eastAsia"/>
        </w:rPr>
      </w:pPr>
      <w:r>
        <w:t>Hanny (NTU MSAI)</w:t>
      </w:r>
      <w:r w:rsidR="00C050DB">
        <w:rPr>
          <w:rFonts w:hint="eastAsia"/>
        </w:rPr>
        <w:t xml:space="preserve"> | Matric # G12345678X</w:t>
      </w:r>
    </w:p>
    <w:p w14:paraId="57ADFAE8" w14:textId="77777777" w:rsidR="00101357" w:rsidRDefault="00000000">
      <w:pPr>
        <w:pStyle w:val="Date"/>
      </w:pPr>
      <w:r>
        <w:t>2026-08-23</w:t>
      </w:r>
    </w:p>
    <w:p w14:paraId="0FAD725D" w14:textId="77777777" w:rsidR="00101357" w:rsidRDefault="00000000">
      <w:pPr>
        <w:pStyle w:val="Heading1"/>
      </w:pPr>
      <w:bookmarkStart w:id="0" w:name="problem-definition"/>
      <w:r>
        <w:rPr>
          <w:rStyle w:val="SectionNumber"/>
        </w:rPr>
        <w:t>1</w:t>
      </w:r>
      <w:r>
        <w:tab/>
        <w:t>Problem definition</w:t>
      </w:r>
    </w:p>
    <w:p w14:paraId="0C09119C" w14:textId="793FE361" w:rsidR="00101357" w:rsidRDefault="00000000">
      <w:pPr>
        <w:pStyle w:val="FirstParagraph"/>
      </w:pPr>
      <w:r>
        <w:t>The task (</w:t>
      </w:r>
      <w:r w:rsidRPr="006174A5">
        <w:rPr>
          <w:rStyle w:val="VerbatimChar"/>
          <w:rFonts w:asciiTheme="minorHAnsi" w:hAnsiTheme="minorHAnsi"/>
        </w:rPr>
        <w:t>from Lecture 6</w:t>
      </w:r>
      <w:r w:rsidR="00880E01" w:rsidRPr="006174A5">
        <w:rPr>
          <w:rStyle w:val="VerbatimChar"/>
          <w:rFonts w:asciiTheme="minorHAnsi" w:hAnsiTheme="minorHAnsi"/>
        </w:rPr>
        <w:t xml:space="preserve"> slides</w:t>
      </w:r>
      <w:r w:rsidRPr="006174A5">
        <w:t>)</w:t>
      </w:r>
      <w:r>
        <w:t xml:space="preserve"> is to build a supervised decision tool that separates </w:t>
      </w:r>
      <w:r>
        <w:rPr>
          <w:i/>
          <w:iCs/>
        </w:rPr>
        <w:t>cancerous</w:t>
      </w:r>
      <w:r>
        <w:t xml:space="preserve"> from </w:t>
      </w:r>
      <w:r>
        <w:rPr>
          <w:i/>
          <w:iCs/>
        </w:rPr>
        <w:t>non-cancerous</w:t>
      </w:r>
      <w:r>
        <w:t xml:space="preserve"> cases, to determine the decision boundary that yields the best equal error rate, and to plot the ROC curve obtained by varying that boundary. Every model studied here therefore outputs a continuous score </w:t>
      </w:r>
      <m:oMath>
        <m:r>
          <w:rPr>
            <w:rFonts w:ascii="Cambria Math" w:hAnsi="Cambria Math"/>
          </w:rPr>
          <m:t>s</m:t>
        </m:r>
        <m:r>
          <m:rPr>
            <m:sty m:val="p"/>
          </m:rPr>
          <w:rPr>
            <w:rFonts w:ascii="Cambria Math" w:hAnsi="Cambria Math"/>
          </w:rPr>
          <m:t>(</m:t>
        </m:r>
        <m:r>
          <m:rPr>
            <m:sty m:val="bi"/>
          </m:rPr>
          <w:rPr>
            <w:rFonts w:ascii="Cambria Math" w:hAnsi="Cambria Math"/>
          </w:rPr>
          <m:t>x</m:t>
        </m:r>
        <m:r>
          <m:rPr>
            <m:scr m:val="double-struck"/>
            <m:sty m:val="p"/>
          </m:rPr>
          <w:rPr>
            <w:rFonts w:ascii="Cambria Math" w:hAnsi="Cambria Math"/>
          </w:rPr>
          <m:t>)∈R</m:t>
        </m:r>
      </m:oMath>
      <w:r>
        <w:t xml:space="preserve"> (a logit, an SVM margin, a probability, a goodness difference, …), and the decision rule is </w:t>
      </w:r>
      <m:oMath>
        <m:acc>
          <m:accPr>
            <m:ctrlPr>
              <w:rPr>
                <w:rFonts w:ascii="Cambria Math" w:hAnsi="Cambria Math"/>
              </w:rPr>
            </m:ctrlPr>
          </m:accPr>
          <m:e>
            <m:r>
              <w:rPr>
                <w:rFonts w:ascii="Cambria Math" w:hAnsi="Cambria Math"/>
              </w:rPr>
              <m:t>y</m:t>
            </m:r>
          </m:e>
        </m:acc>
        <m:r>
          <m:rPr>
            <m:scr m:val="double-struck"/>
            <m:sty m:val="p"/>
          </m:rPr>
          <w:rPr>
            <w:rFonts w:ascii="Cambria Math" w:hAnsi="Cambria Math"/>
          </w:rPr>
          <m:t>=1[</m:t>
        </m:r>
        <m:r>
          <w:rPr>
            <w:rFonts w:ascii="Cambria Math" w:hAnsi="Cambria Math"/>
          </w:rPr>
          <m:t>s</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Two terms are kept distinct throughout: the </w:t>
      </w:r>
      <w:r>
        <w:rPr>
          <w:i/>
          <w:iCs/>
        </w:rPr>
        <w:t>decision threshold</w:t>
      </w:r>
      <w:r>
        <w:t xml:space="preserve"> </w:t>
      </w:r>
      <m:oMath>
        <m:r>
          <w:rPr>
            <w:rFonts w:ascii="Cambria Math" w:hAnsi="Cambria Math"/>
          </w:rPr>
          <m:t>θ</m:t>
        </m:r>
      </m:oMath>
      <w:r>
        <w:t xml:space="preserve"> is the scalar cut on the score, and the </w:t>
      </w:r>
      <w:r>
        <w:rPr>
          <w:i/>
          <w:iCs/>
        </w:rPr>
        <w:t>decision boundary</w:t>
      </w:r>
      <w:r>
        <w:t xml:space="preserve"> is the level set </w:t>
      </w:r>
      <m:oMath>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it induces in feature space. The model fixes the family of boundaries; </w:t>
      </w:r>
      <m:oMath>
        <m:r>
          <w:rPr>
            <w:rFonts w:ascii="Cambria Math" w:hAnsi="Cambria Math"/>
          </w:rPr>
          <m:t>θ</m:t>
        </m:r>
      </m:oMath>
      <w:r>
        <w:t xml:space="preserve"> selects one member of that family, so “varying the decision boundary” is realised by sweeping </w:t>
      </w:r>
      <m:oMath>
        <m:r>
          <w:rPr>
            <w:rFonts w:ascii="Cambria Math" w:hAnsi="Cambria Math"/>
          </w:rPr>
          <m:t>θ</m:t>
        </m:r>
      </m:oMath>
      <w:r>
        <w:t xml:space="preserve">. Sweeping </w:t>
      </w:r>
      <m:oMath>
        <m:r>
          <w:rPr>
            <w:rFonts w:ascii="Cambria Math" w:hAnsi="Cambria Math"/>
          </w:rPr>
          <m:t>θ</m:t>
        </m:r>
      </m:oMath>
      <w:r>
        <w:t xml:space="preserve"> from </w:t>
      </w:r>
      <m:oMath>
        <m:r>
          <m:rPr>
            <m:sty m:val="p"/>
          </m:rPr>
          <w:rPr>
            <w:rFonts w:ascii="Cambria Math" w:hAnsi="Cambria Math"/>
          </w:rPr>
          <m:t>+∞</m:t>
        </m:r>
      </m:oMath>
      <w:r>
        <w:t xml:space="preserve"> to </w:t>
      </w:r>
      <m:oMath>
        <m:r>
          <m:rPr>
            <m:sty m:val="p"/>
          </m:rPr>
          <w:rPr>
            <w:rFonts w:ascii="Cambria Math" w:hAnsi="Cambria Math"/>
          </w:rPr>
          <m:t>-∞</m:t>
        </m:r>
      </m:oMath>
      <w:r>
        <w:t xml:space="preserve"> traces the ROC curve </w:t>
      </w:r>
      <m:oMath>
        <m:r>
          <m:rPr>
            <m:sty m:val="p"/>
          </m:rPr>
          <w:rPr>
            <w:rFonts w:ascii="Cambria Math" w:hAnsi="Cambria Math"/>
          </w:rPr>
          <m:t>(FPR(</m:t>
        </m:r>
        <m:r>
          <w:rPr>
            <w:rFonts w:ascii="Cambria Math" w:hAnsi="Cambria Math"/>
          </w:rPr>
          <m:t>θ</m:t>
        </m:r>
        <m:r>
          <m:rPr>
            <m:sty m:val="p"/>
          </m:rPr>
          <w:rPr>
            <w:rFonts w:ascii="Cambria Math" w:hAnsi="Cambria Math"/>
          </w:rPr>
          <m:t>),TPR(</m:t>
        </m:r>
        <m:r>
          <w:rPr>
            <w:rFonts w:ascii="Cambria Math" w:hAnsi="Cambria Math"/>
          </w:rPr>
          <m:t>θ</m:t>
        </m:r>
        <m:r>
          <m:rPr>
            <m:sty m:val="p"/>
          </m:rPr>
          <w:rPr>
            <w:rFonts w:ascii="Cambria Math" w:hAnsi="Cambria Math"/>
          </w:rPr>
          <m:t>))</m:t>
        </m:r>
      </m:oMath>
      <w:r>
        <w:t xml:space="preserve">. The EER is the point where </w:t>
      </w:r>
      <m:oMath>
        <m:r>
          <m:rPr>
            <m:sty m:val="p"/>
          </m:rPr>
          <w:rPr>
            <w:rFonts w:ascii="Cambria Math" w:hAnsi="Cambria Math"/>
          </w:rPr>
          <m:t>FPR(</m:t>
        </m:r>
        <m:r>
          <w:rPr>
            <w:rFonts w:ascii="Cambria Math" w:hAnsi="Cambria Math"/>
          </w:rPr>
          <m:t>θ</m:t>
        </m:r>
        <m:r>
          <m:rPr>
            <m:sty m:val="p"/>
          </m:rPr>
          <w:rPr>
            <w:rFonts w:ascii="Cambria Math" w:hAnsi="Cambria Math"/>
          </w:rPr>
          <m:t>)=FNR(</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-TPR(</m:t>
        </m:r>
        <m:r>
          <w:rPr>
            <w:rFonts w:ascii="Cambria Math" w:hAnsi="Cambria Math"/>
          </w:rPr>
          <m:t>θ</m:t>
        </m:r>
        <m:r>
          <m:rPr>
            <m:sty m:val="p"/>
          </m:rPr>
          <w:rPr>
            <w:rFonts w:ascii="Cambria Math" w:hAnsi="Cambria Math"/>
          </w:rPr>
          <m:t>)</m:t>
        </m:r>
      </m:oMath>
      <w:r>
        <w:t xml:space="preserve">, i.e. the intersection of the ROC curve with the anti-diagonal; I obtain it by linear interpolation between the two adjacent ROC vertices and record the corresponding threshold </w:t>
      </w:r>
      <m:oMath>
        <m:sSub>
          <m:sSubPr>
            <m:ctrlPr>
              <w:rPr>
                <w:rFonts w:ascii="Cambria Math" w:hAnsi="Cambria Math"/>
              </w:rPr>
            </m:ctrlPr>
          </m:sSubPr>
          <m:e>
            <m:r>
              <w:rPr>
                <w:rFonts w:ascii="Cambria Math" w:hAnsi="Cambria Math"/>
              </w:rPr>
              <m:t>θ</m:t>
            </m:r>
          </m:e>
          <m:sub>
            <m:r>
              <m:rPr>
                <m:sty m:val="p"/>
              </m:rPr>
              <w:rPr>
                <w:rFonts w:ascii="Cambria Math" w:hAnsi="Cambria Math"/>
              </w:rPr>
              <m:t>EER</m:t>
            </m:r>
          </m:sub>
        </m:sSub>
      </m:oMath>
      <w:r>
        <w:t>, which defines the equal-error decision boundary of that model.</w:t>
      </w:r>
    </w:p>
    <w:p w14:paraId="52F54D83" w14:textId="77777777" w:rsidR="00101357" w:rsidRDefault="00000000">
      <w:pPr>
        <w:pStyle w:val="Heading1"/>
      </w:pPr>
      <w:bookmarkStart w:id="1" w:name="data"/>
      <w:bookmarkEnd w:id="0"/>
      <w:r>
        <w:rPr>
          <w:rStyle w:val="SectionNumber"/>
        </w:rPr>
        <w:t>2</w:t>
      </w:r>
      <w:r>
        <w:tab/>
        <w:t>Data</w:t>
      </w:r>
    </w:p>
    <w:p w14:paraId="27AB6B24" w14:textId="77777777" w:rsidR="00101357" w:rsidRDefault="00000000">
      <w:pPr>
        <w:pStyle w:val="Heading2"/>
      </w:pPr>
      <w:bookmarkStart w:id="2" w:name="nuh-ovarian-cancer-blood-assays"/>
      <w:r>
        <w:rPr>
          <w:rStyle w:val="SectionNumber"/>
        </w:rPr>
        <w:t>2.1</w:t>
      </w:r>
      <w:r>
        <w:tab/>
        <w:t>NUH ovarian-cancer blood assays</w:t>
      </w:r>
    </w:p>
    <w:p w14:paraId="763A01AB" w14:textId="77777777" w:rsidR="00101357" w:rsidRDefault="00000000">
      <w:pPr>
        <w:pStyle w:val="FirstParagraph"/>
      </w:pPr>
      <w:r>
        <w:t>The data accompany the CLFNN/FALCON-AART paper of Tan, Quek, Ng and Razvi [1]. Patients diagnosed at the NUH Department of Oncology and Gynaecology on the basis of 30 blood tests (age, haemostatic panel, CA-125, CASA, …; Table 3 of [1]). The files provided dataset are not documented, so I reverse-engineered and verified the structure as:</w:t>
      </w:r>
    </w:p>
    <w:p w14:paraId="2A5EE2CD" w14:textId="77777777" w:rsidR="00101357" w:rsidRDefault="00000000">
      <w:pPr>
        <w:numPr>
          <w:ilvl w:val="0"/>
          <w:numId w:val="2"/>
        </w:numPr>
      </w:pPr>
      <w:r>
        <w:t xml:space="preserve">Each </w:t>
      </w:r>
      <w:r>
        <w:rPr>
          <w:rStyle w:val="VerbatimChar"/>
        </w:rPr>
        <w:t>*Train.txt</w:t>
      </w:r>
      <w:r>
        <w:t xml:space="preserve"> starts with a header line “</w:t>
      </w:r>
      <m:oMath>
        <m:r>
          <w:rPr>
            <w:rFonts w:ascii="Cambria Math" w:hAnsi="Cambria Math"/>
          </w:rPr>
          <m:t>N</m:t>
        </m:r>
      </m:oMath>
      <w:r>
        <w:t xml:space="preserve"> 1”; </w:t>
      </w:r>
      <w:r>
        <w:rPr>
          <w:rStyle w:val="VerbatimChar"/>
        </w:rPr>
        <w:t>*Test.txt</w:t>
      </w:r>
      <w:r>
        <w:t xml:space="preserve"> has none. Rows are tab-separated feature values followed by a 0/1 label.</w:t>
      </w:r>
    </w:p>
    <w:p w14:paraId="152F98AF" w14:textId="77777777" w:rsidR="00101357" w:rsidRDefault="00000000">
      <w:pPr>
        <w:numPr>
          <w:ilvl w:val="0"/>
          <w:numId w:val="2"/>
        </w:numPr>
      </w:pPr>
      <w:r>
        <w:t>Within a group (</w:t>
      </w:r>
      <w:r>
        <w:rPr>
          <w:rStyle w:val="VerbatimChar"/>
        </w:rPr>
        <w:t>g1</w:t>
      </w:r>
      <w:r>
        <w:t xml:space="preserve">: 30 features, 35 patients; </w:t>
      </w:r>
      <w:r>
        <w:rPr>
          <w:rStyle w:val="VerbatimChar"/>
        </w:rPr>
        <w:t>g2</w:t>
      </w:r>
      <w:r>
        <w:t xml:space="preserve">: 28 features, 109 patients) the files </w:t>
      </w:r>
      <w:r>
        <w:rPr>
          <w:rStyle w:val="VerbatimChar"/>
        </w:rPr>
        <w:t>c1 … cN</w:t>
      </w:r>
      <w:r>
        <w:t xml:space="preserve"> contain the </w:t>
      </w:r>
      <w:r>
        <w:rPr>
          <w:i/>
          <w:iCs/>
        </w:rPr>
        <w:t>same</w:t>
      </w:r>
      <w:r>
        <w:t xml:space="preserve"> patients with different labels: every patient is positive in exactly one file. They are one-vs-rest labellings of the clinical sub-groups of [1], not cross-validation folds. For </w:t>
      </w:r>
      <w:r>
        <w:rPr>
          <w:rStyle w:val="VerbatimChar"/>
        </w:rPr>
        <w:t>g2</w:t>
      </w:r>
      <w:r>
        <w:t>, after the de-duplication described next: c1 = borderline (5), c2 = benign/normal (56), c3 = stage I–II (14), c4 = stage III–IV (34), i.e. 109 patients.</w:t>
      </w:r>
    </w:p>
    <w:p w14:paraId="5E012C9E" w14:textId="77777777" w:rsidR="00101357" w:rsidRDefault="00000000">
      <w:pPr>
        <w:numPr>
          <w:ilvl w:val="0"/>
          <w:numId w:val="2"/>
        </w:numPr>
      </w:pPr>
      <w:r>
        <w:rPr>
          <w:rStyle w:val="VerbatimChar"/>
        </w:rPr>
        <w:t>g2c1Test.txt</w:t>
      </w:r>
      <w:r>
        <w:t xml:space="preserve"> contains three rows (all borderline) that duplicate training rows; they were removed to avoid leakage.</w:t>
      </w:r>
    </w:p>
    <w:p w14:paraId="6E198855" w14:textId="77777777" w:rsidR="00101357" w:rsidRDefault="00000000">
      <w:pPr>
        <w:numPr>
          <w:ilvl w:val="0"/>
          <w:numId w:val="2"/>
        </w:numPr>
      </w:pPr>
      <w:r>
        <w:lastRenderedPageBreak/>
        <w:t xml:space="preserve">The column order of </w:t>
      </w:r>
      <w:r>
        <w:rPr>
          <w:rStyle w:val="VerbatimChar"/>
        </w:rPr>
        <w:t>g2</w:t>
      </w:r>
      <w:r>
        <w:t xml:space="preserve"> does not follow Table 3 of the paper, so features are referred to as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28</m:t>
            </m:r>
          </m:sub>
        </m:sSub>
      </m:oMath>
      <w:r>
        <w:t>.</w:t>
      </w:r>
    </w:p>
    <w:p w14:paraId="64900409" w14:textId="77777777" w:rsidR="00101357" w:rsidRDefault="00000000">
      <w:pPr>
        <w:pStyle w:val="FirstParagraph"/>
      </w:pPr>
      <w:r>
        <w:t xml:space="preserve">I use group </w:t>
      </w:r>
      <w:r>
        <w:rPr>
          <w:rStyle w:val="VerbatimChar"/>
        </w:rPr>
        <w:t>g2</w:t>
      </w:r>
      <w:r>
        <w:t xml:space="preserve"> (the largest) and, following [1], define </w:t>
      </w:r>
      <w:r>
        <w:rPr>
          <w:b/>
          <w:bCs/>
        </w:rPr>
        <w:t xml:space="preserve">cancer = borderline </w:t>
      </w:r>
      <m:oMath>
        <m:r>
          <m:rPr>
            <m:sty m:val="p"/>
          </m:rPr>
          <w:rPr>
            <w:rFonts w:ascii="Cambria Math" w:hAnsi="Cambria Math"/>
          </w:rPr>
          <m:t>∪</m:t>
        </m:r>
      </m:oMath>
      <w:r>
        <w:rPr>
          <w:b/>
          <w:bCs/>
        </w:rPr>
        <w:t xml:space="preserve"> stage I–II </w:t>
      </w:r>
      <m:oMath>
        <m:r>
          <m:rPr>
            <m:sty m:val="p"/>
          </m:rPr>
          <w:rPr>
            <w:rFonts w:ascii="Cambria Math" w:hAnsi="Cambria Math"/>
          </w:rPr>
          <m:t>∪</m:t>
        </m:r>
      </m:oMath>
      <w:r>
        <w:rPr>
          <w:b/>
          <w:bCs/>
        </w:rPr>
        <w:t xml:space="preserve"> stage III–IV</w:t>
      </w:r>
      <w:r>
        <w:t xml:space="preserve"> and </w:t>
      </w:r>
      <w:r>
        <w:rPr>
          <w:b/>
          <w:bCs/>
        </w:rPr>
        <w:t>non-cancer = benign/normal</w:t>
      </w:r>
      <w:r>
        <w:t>, giving a balanced problem: 55 training patients (27 cancer) and 54 test patients (26 cancer). Three assays (</w:t>
      </w:r>
      <m:oMath>
        <m:sSub>
          <m:sSubPr>
            <m:ctrlPr>
              <w:rPr>
                <w:rFonts w:ascii="Cambria Math" w:hAnsi="Cambria Math"/>
              </w:rPr>
            </m:ctrlPr>
          </m:sSubPr>
          <m:e>
            <m:r>
              <w:rPr>
                <w:rFonts w:ascii="Cambria Math" w:hAnsi="Cambria Math"/>
              </w:rPr>
              <m:t>f</m:t>
            </m:r>
          </m:e>
          <m:sub>
            <m:r>
              <w:rPr>
                <w:rFonts w:ascii="Cambria Math" w:hAnsi="Cambria Math"/>
              </w:rPr>
              <m:t>23</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24</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28</m:t>
            </m:r>
          </m:sub>
        </m:sSub>
      </m:oMath>
      <w:r>
        <w:t xml:space="preserve">) are strongly right-skewed (maximum/median ratio above 20; </w:t>
      </w:r>
      <m:oMath>
        <m:sSub>
          <m:sSubPr>
            <m:ctrlPr>
              <w:rPr>
                <w:rFonts w:ascii="Cambria Math" w:hAnsi="Cambria Math"/>
              </w:rPr>
            </m:ctrlPr>
          </m:sSubPr>
          <m:e>
            <m:r>
              <w:rPr>
                <w:rFonts w:ascii="Cambria Math" w:hAnsi="Cambria Math"/>
              </w:rPr>
              <m:t>f</m:t>
            </m:r>
          </m:e>
          <m:sub>
            <m:r>
              <w:rPr>
                <w:rFonts w:ascii="Cambria Math" w:hAnsi="Cambria Math"/>
              </w:rPr>
              <m:t>24</m:t>
            </m:r>
          </m:sub>
        </m:sSub>
      </m:oMath>
      <w:r>
        <w:t xml:space="preserve"> reaches </w:t>
      </w:r>
      <m:oMath>
        <m:r>
          <w:rPr>
            <w:rFonts w:ascii="Cambria Math" w:hAnsi="Cambria Math"/>
          </w:rPr>
          <m:t>4.86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a range consistent with the tPA-antigen assay of [1]); these columns are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-transformed before standardisation.</w:t>
      </w:r>
    </w:p>
    <w:p w14:paraId="03F7C17D" w14:textId="77777777" w:rsidR="00101357" w:rsidRDefault="00000000">
      <w:pPr>
        <w:pStyle w:val="Heading2"/>
      </w:pPr>
      <w:bookmarkStart w:id="3" w:name="wisconsin-diagnostic-breast-cancer"/>
      <w:bookmarkEnd w:id="2"/>
      <w:r>
        <w:rPr>
          <w:rStyle w:val="SectionNumber"/>
        </w:rPr>
        <w:t>2.2</w:t>
      </w:r>
      <w:r>
        <w:tab/>
        <w:t>Wisconsin Diagnostic Breast Cancer</w:t>
      </w:r>
    </w:p>
    <w:p w14:paraId="52C68152" w14:textId="77777777" w:rsidR="00101357" w:rsidRDefault="00000000">
      <w:pPr>
        <w:pStyle w:val="FirstParagraph"/>
      </w:pPr>
      <w:r>
        <w:t>WDBC contains 569 fine-needle aspirates with 30 real-valued features (mean, standard error and “worst” value of ten nuclear measurements); 212 are cancerous and 357 benign. A stratified 80/20 split (seed 0) gives 455 training and 114 test cases. WDBC is nearly linearly separable and serves as a low-variance sanity check for the method comparison, whereas NUH is considered as the small, noisy clinical real problem.</w:t>
      </w:r>
    </w:p>
    <w:p w14:paraId="245C0760" w14:textId="77777777" w:rsidR="00101357" w:rsidRDefault="00000000">
      <w:pPr>
        <w:pStyle w:val="Heading1"/>
      </w:pPr>
      <w:bookmarkStart w:id="4" w:name="methods"/>
      <w:bookmarkEnd w:id="1"/>
      <w:bookmarkEnd w:id="3"/>
      <w:r>
        <w:rPr>
          <w:rStyle w:val="SectionNumber"/>
        </w:rPr>
        <w:t>3</w:t>
      </w:r>
      <w:r>
        <w:tab/>
        <w:t>Methods</w:t>
      </w:r>
    </w:p>
    <w:p w14:paraId="7993A685" w14:textId="77777777" w:rsidR="00101357" w:rsidRDefault="00000000">
      <w:pPr>
        <w:pStyle w:val="FirstParagraph"/>
      </w:pPr>
      <w:r>
        <w:t>All models consume the same standardised feature vector and generate a scalar score. Hyper-parameters were fixed to a prior (or chosen by an inner cross-validation inside the training fold for the SVM) and are identical on both data sets; no test data were used for any choice.</w:t>
      </w:r>
    </w:p>
    <w:p w14:paraId="30682272" w14:textId="77777777" w:rsidR="00101357" w:rsidRDefault="00000000">
      <w:pPr>
        <w:pStyle w:val="Heading2"/>
      </w:pPr>
      <w:bookmarkStart w:id="5" w:name="classical-baselines"/>
      <w:r>
        <w:rPr>
          <w:rStyle w:val="SectionNumber"/>
        </w:rPr>
        <w:t>3.1</w:t>
      </w:r>
      <w:r>
        <w:tab/>
        <w:t>Classical baselines</w:t>
      </w:r>
    </w:p>
    <w:p w14:paraId="25FE3912" w14:textId="77777777" w:rsidR="00101357" w:rsidRDefault="00000000">
      <w:pPr>
        <w:pStyle w:val="FirstParagraph"/>
      </w:pPr>
      <w:r>
        <w:rPr>
          <w:b/>
          <w:bCs/>
        </w:rPr>
        <w:t>Logistic regression</w:t>
      </w:r>
      <w: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w:t>
      </w:r>
      <m:oMath>
        <m:r>
          <w:rPr>
            <w:rFonts w:ascii="Cambria Math" w:hAnsi="Cambria Math"/>
          </w:rPr>
          <m:t>C</m:t>
        </m:r>
        <m:r>
          <m:rPr>
            <m:sty m:val="p"/>
          </m:rPr>
          <w:rPr>
            <w:rFonts w:ascii="Cambria Math" w:hAnsi="Cambria Math"/>
          </w:rPr>
          <m:t>=</m:t>
        </m:r>
        <m:r>
          <w:rPr>
            <w:rFonts w:ascii="Cambria Math" w:hAnsi="Cambria Math"/>
          </w:rPr>
          <m:t>1</m:t>
        </m:r>
      </m:oMath>
      <w:r>
        <w:t xml:space="preserve">) provides a linear boundary. </w:t>
      </w:r>
      <w:r>
        <w:rPr>
          <w:b/>
          <w:bCs/>
        </w:rPr>
        <w:t>SVM</w:t>
      </w:r>
      <w:r>
        <w:t xml:space="preserve"> (Support Vector Machine with RBF kernel) selects </w:t>
      </w:r>
      <m:oMath>
        <m:r>
          <w:rPr>
            <w:rFonts w:ascii="Cambria Math" w:hAnsi="Cambria Math"/>
          </w:rPr>
          <m:t>C</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and </w:t>
      </w:r>
      <m:oMath>
        <m:r>
          <w:rPr>
            <w:rFonts w:ascii="Cambria Math" w:hAnsi="Cambria Math"/>
          </w:rPr>
          <m:t>γ</m:t>
        </m:r>
        <m:r>
          <m:rPr>
            <m:sty m:val="p"/>
          </m:rPr>
          <w:rPr>
            <w:rFonts w:ascii="Cambria Math" w:hAnsi="Cambria Math"/>
          </w:rPr>
          <m:t>∈{</m:t>
        </m:r>
        <m:r>
          <m:rPr>
            <m:nor/>
          </m:rPr>
          <m:t>scale</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0.1</m:t>
        </m:r>
        <m:r>
          <m:rPr>
            <m:sty m:val="p"/>
          </m:rPr>
          <w:rPr>
            <w:rFonts w:ascii="Cambria Math" w:hAnsi="Cambria Math"/>
          </w:rPr>
          <m:t>}</m:t>
        </m:r>
      </m:oMath>
      <w:r>
        <w:t xml:space="preserve"> by inner 5-fold AUC; the signed margin is the score. </w:t>
      </w:r>
      <w:r>
        <w:rPr>
          <w:b/>
          <w:bCs/>
        </w:rPr>
        <w:t>Random forest</w:t>
      </w:r>
      <w:r>
        <w:t xml:space="preserve"> (500 trees) scores by the fraction of trees voting “cancer”. The </w:t>
      </w:r>
      <w:r>
        <w:rPr>
          <w:b/>
          <w:bCs/>
        </w:rPr>
        <w:t>ELM</w:t>
      </w:r>
      <w:r>
        <w:t xml:space="preserve"> (extreme learning machine) uses 200 random </w:t>
      </w:r>
      <m:oMath>
        <m:r>
          <m:rPr>
            <m:sty m:val="p"/>
          </m:rPr>
          <w:rPr>
            <w:rFonts w:ascii="Cambria Math" w:hAnsi="Cambria Math"/>
          </w:rPr>
          <m:t>tanh</m:t>
        </m:r>
      </m:oMath>
      <w:r>
        <w:t xml:space="preserve"> hidden units and a ridge-regression read-out (</w:t>
      </w:r>
      <m:oMath>
        <m:r>
          <w:rPr>
            <w:rFonts w:ascii="Cambria Math" w:hAnsi="Cambria Math"/>
          </w:rPr>
          <m:t>λ</m:t>
        </m:r>
        <m:r>
          <m:rPr>
            <m:sty m:val="p"/>
          </m:rPr>
          <w:rPr>
            <w:rFonts w:ascii="Cambria Math" w:hAnsi="Cambria Math"/>
          </w:rPr>
          <m:t>=</m:t>
        </m:r>
        <m:r>
          <w:rPr>
            <w:rFonts w:ascii="Cambria Math" w:hAnsi="Cambria Math"/>
          </w:rPr>
          <m:t>1</m:t>
        </m:r>
      </m:oMath>
      <w:r>
        <w:t>) fitted in closed form—a single-shot network that needs no iterative training at all.</w:t>
      </w:r>
    </w:p>
    <w:p w14:paraId="24E03039" w14:textId="77777777" w:rsidR="00101357" w:rsidRDefault="00000000">
      <w:pPr>
        <w:pStyle w:val="Heading2"/>
      </w:pPr>
      <w:bookmarkStart w:id="6" w:name="back-propagation-mlp-reference"/>
      <w:bookmarkEnd w:id="5"/>
      <w:r>
        <w:rPr>
          <w:rStyle w:val="SectionNumber"/>
        </w:rPr>
        <w:t>3.2</w:t>
      </w:r>
      <w:r>
        <w:tab/>
        <w:t>Back-propagation MLP (reference)</w:t>
      </w:r>
    </w:p>
    <w:p w14:paraId="47A6B587" w14:textId="77777777" w:rsidR="00101357" w:rsidRDefault="00000000">
      <w:pPr>
        <w:pStyle w:val="FirstParagraph"/>
      </w:pPr>
      <w:r>
        <w:t xml:space="preserve">A </w:t>
      </w:r>
      <m:oMath>
        <m:r>
          <w:rPr>
            <w:rFonts w:ascii="Cambria Math" w:hAnsi="Cambria Math"/>
          </w:rPr>
          <m:t>d</m:t>
        </m:r>
      </m:oMath>
      <w:r>
        <w:t xml:space="preserve">-64-32-1 network with </w:t>
      </w:r>
      <m:oMath>
        <m:r>
          <m:rPr>
            <m:sty m:val="p"/>
          </m:rPr>
          <w:rPr>
            <w:rFonts w:ascii="Cambria Math" w:hAnsi="Cambria Math"/>
          </w:rPr>
          <m:t>tanh</m:t>
        </m:r>
      </m:oMath>
      <w:r>
        <w:t xml:space="preserve"> hidden units trained for 300 full-batch epochs with Adam (learning rate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on the binary cross-entropy. The same architecture is reused by the predictive-coding and neuro-evolution variants below, and the same 64-32 hidden layout by Forward-Forward (which necessarily differs in its input and read-out), so that differences are mainly attributable to the learning rule.</w:t>
      </w:r>
    </w:p>
    <w:p w14:paraId="618EC612" w14:textId="77777777" w:rsidR="00101357" w:rsidRDefault="00000000">
      <w:pPr>
        <w:pStyle w:val="Heading2"/>
      </w:pPr>
      <w:bookmarkStart w:id="7" w:name="X607e791422e6f199490567456a5bf140c6f7424"/>
      <w:bookmarkEnd w:id="6"/>
      <w:r>
        <w:rPr>
          <w:rStyle w:val="SectionNumber"/>
        </w:rPr>
        <w:t>3.3</w:t>
      </w:r>
      <w:r>
        <w:tab/>
        <w:t>Supervised predictive coding (Whittington &amp; Bogacz, 2017)</w:t>
      </w:r>
    </w:p>
    <w:p w14:paraId="3D518C10" w14:textId="77777777" w:rsidR="00101357" w:rsidRDefault="00000000">
      <w:pPr>
        <w:pStyle w:val="FirstParagraph"/>
      </w:pPr>
      <w:r>
        <w:t xml:space="preserve">Each layer </w:t>
      </w:r>
      <m:oMath>
        <m:r>
          <w:rPr>
            <w:rFonts w:ascii="Cambria Math" w:hAnsi="Cambria Math"/>
          </w:rPr>
          <m:t>l</m:t>
        </m:r>
      </m:oMath>
      <w:r>
        <w:t xml:space="preserve"> carries value nodes </w:t>
      </w:r>
      <m:oMath>
        <m:sSup>
          <m:sSupPr>
            <m:ctrlPr>
              <w:rPr>
                <w:rFonts w:ascii="Cambria Math" w:hAnsi="Cambria Math"/>
              </w:rPr>
            </m:ctrlPr>
          </m:sSupPr>
          <m:e>
            <m:r>
              <m:rPr>
                <m:sty m:val="bi"/>
              </m:rPr>
              <w:rPr>
                <w:rFonts w:ascii="Cambria Math" w:hAnsi="Cambria Math"/>
              </w:rPr>
              <m:t>x</m:t>
            </m:r>
          </m:e>
          <m:sup>
            <m:r>
              <w:rPr>
                <w:rFonts w:ascii="Cambria Math" w:hAnsi="Cambria Math"/>
              </w:rPr>
              <m:t>l</m:t>
            </m:r>
          </m:sup>
        </m:sSup>
      </m:oMath>
      <w:r>
        <w:t xml:space="preserve"> and error nodes </w:t>
      </w:r>
      <m:oMath>
        <m:sSup>
          <m:sSupPr>
            <m:ctrlPr>
              <w:rPr>
                <w:rFonts w:ascii="Cambria Math" w:hAnsi="Cambria Math"/>
              </w:rPr>
            </m:ctrlPr>
          </m:sSupPr>
          <m:e>
            <m:r>
              <m:rPr>
                <m:sty m:val="bi"/>
              </m:rPr>
              <w:rPr>
                <w:rFonts w:ascii="Cambria Math" w:hAnsi="Cambria Math"/>
              </w:rPr>
              <m:t>ϵ</m:t>
            </m:r>
          </m:e>
          <m:sup>
            <m:r>
              <w:rPr>
                <w:rFonts w:ascii="Cambria Math" w:hAnsi="Cambria Math"/>
              </w:rPr>
              <m:t>l</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w:rPr>
                <w:rFonts w:ascii="Cambria Math" w:hAnsi="Cambria Math"/>
              </w:rPr>
              <m:t>l</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μ</m:t>
            </m:r>
          </m:e>
          <m:sup>
            <m:r>
              <w:rPr>
                <w:rFonts w:ascii="Cambria Math" w:hAnsi="Cambria Math"/>
              </w:rPr>
              <m:t>l</m:t>
            </m:r>
          </m:sup>
        </m:sSup>
      </m:oMath>
      <w:r>
        <w:t xml:space="preserve"> with the top-down prediction </w:t>
      </w:r>
      <m:oMath>
        <m:sSup>
          <m:sSupPr>
            <m:ctrlPr>
              <w:rPr>
                <w:rFonts w:ascii="Cambria Math" w:hAnsi="Cambria Math"/>
              </w:rPr>
            </m:ctrlPr>
          </m:sSupPr>
          <m:e>
            <m:r>
              <m:rPr>
                <m:sty m:val="bi"/>
              </m:rPr>
              <w:rPr>
                <w:rFonts w:ascii="Cambria Math" w:hAnsi="Cambria Math"/>
              </w:rPr>
              <m:t>μ</m:t>
            </m:r>
          </m:e>
          <m:sup>
            <m:r>
              <w:rPr>
                <w:rFonts w:ascii="Cambria Math" w:hAnsi="Cambria Math"/>
              </w:rPr>
              <m:t>l</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l</m:t>
            </m:r>
          </m:sup>
        </m:sSup>
        <m:r>
          <w:rPr>
            <w:rFonts w:ascii="Cambria Math" w:hAnsi="Cambria Math"/>
          </w:rPr>
          <m:t>f</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w:rPr>
                <w:rFonts w:ascii="Cambria Math" w:hAnsi="Cambria Math"/>
              </w:rPr>
              <m:t>l</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w:rPr>
                <w:rFonts w:ascii="Cambria Math" w:hAnsi="Cambria Math"/>
              </w:rPr>
              <m:t>l</m:t>
            </m:r>
          </m:sup>
        </m:sSup>
      </m:oMath>
      <w:r>
        <w:t xml:space="preserve">. The network minimises the free energy </w:t>
      </w:r>
      <m:oMath>
        <m:r>
          <w:rPr>
            <w:rFonts w:ascii="Cambria Math" w:hAnsi="Cambria Math"/>
          </w:rPr>
          <m:t>F</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r>
              <m:rPr>
                <m:sty m:val="p"/>
              </m:rPr>
              <w:rPr>
                <w:rFonts w:ascii="Cambria Math" w:hAnsi="Cambria Math"/>
              </w:rPr>
              <m:t>∥</m:t>
            </m:r>
          </m:e>
        </m:nary>
        <m:sSup>
          <m:sSupPr>
            <m:ctrlPr>
              <w:rPr>
                <w:rFonts w:ascii="Cambria Math" w:hAnsi="Cambria Math"/>
              </w:rPr>
            </m:ctrlPr>
          </m:sSupPr>
          <m:e>
            <m:r>
              <m:rPr>
                <m:sty m:val="bi"/>
              </m:rPr>
              <w:rPr>
                <w:rFonts w:ascii="Cambria Math" w:hAnsi="Cambria Math"/>
              </w:rPr>
              <m:t>ϵ</m:t>
            </m:r>
          </m:e>
          <m:sup>
            <m:r>
              <w:rPr>
                <w:rFonts w:ascii="Cambria Math" w:hAnsi="Cambria Math"/>
              </w:rPr>
              <m:t>l</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in two phases. With the input and the target clamped, the hidden value nodes relax for </w:t>
      </w:r>
      <m:oMath>
        <m:r>
          <w:rPr>
            <w:rFonts w:ascii="Cambria Math" w:hAnsi="Cambria Math"/>
          </w:rPr>
          <m:t>T</m:t>
        </m:r>
        <m:r>
          <m:rPr>
            <m:sty m:val="p"/>
          </m:rPr>
          <w:rPr>
            <w:rFonts w:ascii="Cambria Math" w:hAnsi="Cambria Math"/>
          </w:rPr>
          <m:t>=</m:t>
        </m:r>
        <m:r>
          <w:rPr>
            <w:rFonts w:ascii="Cambria Math" w:hAnsi="Cambria Math"/>
          </w:rPr>
          <m:t>20</m:t>
        </m:r>
      </m:oMath>
      <w:r>
        <w:t xml:space="preserve"> steps,</w:t>
      </w:r>
    </w:p>
    <w:p w14:paraId="7C770E63" w14:textId="77777777" w:rsidR="00101357" w:rsidRDefault="00000000">
      <w:pPr>
        <w:pStyle w:val="BodyText"/>
      </w:pPr>
      <m:oMathPara>
        <m:oMathParaPr>
          <m:jc m:val="center"/>
        </m:oMathParaPr>
        <m:oMath>
          <m:sSup>
            <m:sSupPr>
              <m:ctrlPr>
                <w:rPr>
                  <w:rFonts w:ascii="Cambria Math" w:hAnsi="Cambria Math"/>
                </w:rPr>
              </m:ctrlPr>
            </m:sSupPr>
            <m:e>
              <m:r>
                <m:rPr>
                  <m:sty m:val="bi"/>
                </m:rPr>
                <w:rPr>
                  <w:rFonts w:ascii="Cambria Math" w:hAnsi="Cambria Math"/>
                </w:rPr>
                <m:t>x</m:t>
              </m:r>
            </m:e>
            <m:sup>
              <m:r>
                <w:rPr>
                  <w:rFonts w:ascii="Cambria Math" w:hAnsi="Cambria Math"/>
                </w:rPr>
                <m:t>l</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w:rPr>
                  <w:rFonts w:ascii="Cambria Math" w:hAnsi="Cambria Math"/>
                </w:rPr>
                <m:t>l</m:t>
              </m:r>
            </m:sup>
          </m:sSup>
          <m:r>
            <m:rPr>
              <m:sty m:val="p"/>
            </m:rPr>
            <w:rPr>
              <w:rFonts w:ascii="Cambria Math" w:hAnsi="Cambria Math"/>
            </w:rPr>
            <m:t>+</m:t>
          </m:r>
          <m:r>
            <w:rPr>
              <w:rFonts w:ascii="Cambria Math" w:hAnsi="Cambria Math"/>
            </w:rPr>
            <m:t>γ</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bi"/>
                    </m:rPr>
                    <w:rPr>
                      <w:rFonts w:ascii="Cambria Math" w:hAnsi="Cambria Math"/>
                    </w:rPr>
                    <m:t>ϵ</m:t>
                  </m:r>
                </m:e>
                <m:sup>
                  <m:r>
                    <w:rPr>
                      <w:rFonts w:ascii="Cambria Math" w:hAnsi="Cambria Math"/>
                    </w:rPr>
                    <m:t>l</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w:rPr>
                      <w:rFonts w:ascii="Cambria Math" w:hAnsi="Cambria Math"/>
                    </w:rPr>
                    <m:t>l</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l</m:t>
                  </m:r>
                  <m:r>
                    <m:rPr>
                      <m:sty m:val="p"/>
                    </m:rPr>
                    <w:rPr>
                      <w:rFonts w:ascii="Cambria Math" w:hAnsi="Cambria Math"/>
                    </w:rPr>
                    <m:t>+</m:t>
                  </m:r>
                  <m:r>
                    <w:rPr>
                      <w:rFonts w:ascii="Cambria Math" w:hAnsi="Cambria Math"/>
                    </w:rPr>
                    <m:t>1</m:t>
                  </m:r>
                </m:sup>
              </m:sSup>
              <m:sSup>
                <m:sSupPr>
                  <m:ctrlPr>
                    <w:rPr>
                      <w:rFonts w:ascii="Cambria Math" w:hAnsi="Cambria Math"/>
                    </w:rPr>
                  </m:ctrlPr>
                </m:sSupPr>
                <m:e>
                  <m:r>
                    <m:rPr>
                      <m:sty m:val="p"/>
                    </m:rPr>
                    <w:rPr>
                      <w:rFonts w:ascii="Cambria Math" w:hAnsi="Cambria Math"/>
                    </w:rPr>
                    <m:t>)</m:t>
                  </m:r>
                </m:e>
                <m:sup>
                  <m:r>
                    <w:rPr>
                      <w:rFonts w:ascii="Cambria Math" w:hAnsi="Cambria Math"/>
                    </w:rPr>
                    <m:t>​</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ϵ</m:t>
                  </m:r>
                </m:e>
                <m:sup>
                  <m:r>
                    <w:rPr>
                      <w:rFonts w:ascii="Cambria Math" w:hAnsi="Cambria Math"/>
                    </w:rPr>
                    <m:t>l</m:t>
                  </m:r>
                  <m:r>
                    <m:rPr>
                      <m:sty m:val="p"/>
                    </m:rPr>
                    <w:rPr>
                      <w:rFonts w:ascii="Cambria Math" w:hAnsi="Cambria Math"/>
                    </w:rPr>
                    <m:t>+</m:t>
                  </m:r>
                  <m:r>
                    <w:rPr>
                      <w:rFonts w:ascii="Cambria Math" w:hAnsi="Cambria Math"/>
                    </w:rPr>
                    <m:t>1</m:t>
                  </m:r>
                </m:sup>
              </m:sSup>
            </m:e>
          </m:d>
          <m:r>
            <m:rPr>
              <m:sty m:val="p"/>
            </m:rPr>
            <w:rPr>
              <w:rFonts w:ascii="Cambria Math" w:hAnsi="Cambria Math"/>
            </w:rPr>
            <m:t>,</m:t>
          </m:r>
          <m:r>
            <w:rPr>
              <w:rFonts w:ascii="Cambria Math" w:hAnsi="Cambria Math"/>
            </w:rPr>
            <m:t>  γ</m:t>
          </m:r>
          <m:r>
            <m:rPr>
              <m:sty m:val="p"/>
            </m:rPr>
            <w:rPr>
              <w:rFonts w:ascii="Cambria Math" w:hAnsi="Cambria Math"/>
            </w:rPr>
            <m:t>=</m:t>
          </m:r>
          <m:r>
            <w:rPr>
              <w:rFonts w:ascii="Cambria Math" w:hAnsi="Cambria Math"/>
            </w:rPr>
            <m:t>0.1</m:t>
          </m:r>
          <m:r>
            <m:rPr>
              <m:sty m:val="p"/>
            </m:rPr>
            <w:rPr>
              <w:rFonts w:ascii="Cambria Math" w:hAnsi="Cambria Math"/>
            </w:rPr>
            <m:t>,</m:t>
          </m:r>
        </m:oMath>
      </m:oMathPara>
    </w:p>
    <w:p w14:paraId="7E6FDE3A" w14:textId="77777777" w:rsidR="00101357" w:rsidRDefault="00000000">
      <w:pPr>
        <w:pStyle w:val="FirstParagraph"/>
      </w:pPr>
      <w:r>
        <w:t>after which every synapse is updated with a purely local, Hebbian-like rule</w:t>
      </w:r>
    </w:p>
    <w:p w14:paraId="24AD576D" w14:textId="77777777" w:rsidR="00101357" w:rsidRDefault="00000000">
      <w:pPr>
        <w:pStyle w:val="BodyText"/>
      </w:pPr>
      <m:oMathPara>
        <m:oMathParaPr>
          <m:jc m:val="center"/>
        </m:oMathParaPr>
        <m:oMath>
          <m:r>
            <m:rPr>
              <m:sty m:val="p"/>
            </m:rPr>
            <w:rPr>
              <w:rFonts w:ascii="Cambria Math" w:hAnsi="Cambria Math"/>
            </w:rPr>
            <m:t>Δ</m:t>
          </m:r>
          <m:sSup>
            <m:sSupPr>
              <m:ctrlPr>
                <w:rPr>
                  <w:rFonts w:ascii="Cambria Math" w:hAnsi="Cambria Math"/>
                </w:rPr>
              </m:ctrlPr>
            </m:sSupPr>
            <m:e>
              <m:r>
                <w:rPr>
                  <w:rFonts w:ascii="Cambria Math" w:hAnsi="Cambria Math"/>
                </w:rPr>
                <m:t>W</m:t>
              </m:r>
            </m:e>
            <m:sup>
              <m:r>
                <w:rPr>
                  <w:rFonts w:ascii="Cambria Math" w:hAnsi="Cambria Math"/>
                </w:rPr>
                <m:t>l</m:t>
              </m:r>
            </m:sup>
          </m:sSup>
          <m:r>
            <m:rPr>
              <m:sty m:val="p"/>
            </m:rPr>
            <w:rPr>
              <w:rFonts w:ascii="Cambria Math" w:hAnsi="Cambria Math"/>
            </w:rPr>
            <m:t>=</m:t>
          </m:r>
          <m:r>
            <w:rPr>
              <w:rFonts w:ascii="Cambria Math" w:hAnsi="Cambria Math"/>
            </w:rPr>
            <m:t>η </m:t>
          </m:r>
          <m:sSup>
            <m:sSupPr>
              <m:ctrlPr>
                <w:rPr>
                  <w:rFonts w:ascii="Cambria Math" w:hAnsi="Cambria Math"/>
                </w:rPr>
              </m:ctrlPr>
            </m:sSupPr>
            <m:e>
              <m:r>
                <m:rPr>
                  <m:sty m:val="bi"/>
                </m:rPr>
                <w:rPr>
                  <w:rFonts w:ascii="Cambria Math" w:hAnsi="Cambria Math"/>
                </w:rPr>
                <m:t>ϵ</m:t>
              </m:r>
            </m:e>
            <m:sup>
              <m:r>
                <w:rPr>
                  <w:rFonts w:ascii="Cambria Math" w:hAnsi="Cambria Math"/>
                </w:rPr>
                <m:t>l</m:t>
              </m:r>
            </m:sup>
          </m:sSup>
          <m:r>
            <w:rPr>
              <w:rFonts w:ascii="Cambria Math" w:hAnsi="Cambria Math"/>
            </w:rPr>
            <m:t>f</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w:rPr>
                  <w:rFonts w:ascii="Cambria Math" w:hAnsi="Cambria Math"/>
                </w:rPr>
                <m:t>l</m:t>
              </m:r>
              <m:r>
                <m:rPr>
                  <m:sty m:val="p"/>
                </m:rPr>
                <w:rPr>
                  <w:rFonts w:ascii="Cambria Math" w:hAnsi="Cambria Math"/>
                </w:rPr>
                <m:t>-</m:t>
              </m:r>
              <m:r>
                <w:rPr>
                  <w:rFonts w:ascii="Cambria Math" w:hAnsi="Cambria Math"/>
                </w:rPr>
                <m:t>1</m:t>
              </m:r>
            </m:sup>
          </m:sSup>
          <m:sSup>
            <m:sSupPr>
              <m:ctrlPr>
                <w:rPr>
                  <w:rFonts w:ascii="Cambria Math" w:hAnsi="Cambria Math"/>
                </w:rPr>
              </m:ctrlPr>
            </m:sSupPr>
            <m:e>
              <m:r>
                <m:rPr>
                  <m:sty m:val="p"/>
                </m:rPr>
                <w:rPr>
                  <w:rFonts w:ascii="Cambria Math" w:hAnsi="Cambria Math"/>
                </w:rPr>
                <m:t>)</m:t>
              </m:r>
            </m:e>
            <m:sup>
              <m:r>
                <w:rPr>
                  <w:rFonts w:ascii="Cambria Math" w:hAnsi="Cambria Math"/>
                </w:rPr>
                <m:t>​</m:t>
              </m:r>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Δ</m:t>
          </m:r>
          <m:sSup>
            <m:sSupPr>
              <m:ctrlPr>
                <w:rPr>
                  <w:rFonts w:ascii="Cambria Math" w:hAnsi="Cambria Math"/>
                </w:rPr>
              </m:ctrlPr>
            </m:sSupPr>
            <m:e>
              <m:r>
                <m:rPr>
                  <m:sty m:val="bi"/>
                </m:rPr>
                <w:rPr>
                  <w:rFonts w:ascii="Cambria Math" w:hAnsi="Cambria Math"/>
                </w:rPr>
                <m:t>b</m:t>
              </m:r>
            </m:e>
            <m:sup>
              <m:r>
                <w:rPr>
                  <w:rFonts w:ascii="Cambria Math" w:hAnsi="Cambria Math"/>
                </w:rPr>
                <m:t>l</m:t>
              </m:r>
            </m:sup>
          </m:sSup>
          <m:r>
            <m:rPr>
              <m:sty m:val="p"/>
            </m:rPr>
            <w:rPr>
              <w:rFonts w:ascii="Cambria Math" w:hAnsi="Cambria Math"/>
            </w:rPr>
            <m:t>=</m:t>
          </m:r>
          <m:r>
            <w:rPr>
              <w:rFonts w:ascii="Cambria Math" w:hAnsi="Cambria Math"/>
            </w:rPr>
            <m:t>η </m:t>
          </m:r>
          <m:sSup>
            <m:sSupPr>
              <m:ctrlPr>
                <w:rPr>
                  <w:rFonts w:ascii="Cambria Math" w:hAnsi="Cambria Math"/>
                </w:rPr>
              </m:ctrlPr>
            </m:sSupPr>
            <m:e>
              <m:r>
                <m:rPr>
                  <m:sty m:val="bi"/>
                </m:rPr>
                <w:rPr>
                  <w:rFonts w:ascii="Cambria Math" w:hAnsi="Cambria Math"/>
                </w:rPr>
                <m:t>ϵ</m:t>
              </m:r>
            </m:e>
            <m:sup>
              <m:r>
                <w:rPr>
                  <w:rFonts w:ascii="Cambria Math" w:hAnsi="Cambria Math"/>
                </w:rPr>
                <m:t>l</m:t>
              </m:r>
            </m:sup>
          </m:sSup>
          <m:r>
            <m:rPr>
              <m:sty m:val="p"/>
            </m:rPr>
            <w:rPr>
              <w:rFonts w:ascii="Cambria Math" w:hAnsi="Cambria Math"/>
            </w:rPr>
            <m:t>,</m:t>
          </m:r>
        </m:oMath>
      </m:oMathPara>
    </w:p>
    <w:p w14:paraId="28FFA9EB" w14:textId="77777777" w:rsidR="00101357" w:rsidRDefault="00000000">
      <w:pPr>
        <w:pStyle w:val="FirstParagraph"/>
      </w:pPr>
      <w:r>
        <w:t xml:space="preserve">that only involves the error at the post-synaptic layer and the activity at the pre-synaptic layer. No gradient is ever propagated backwards through the network (our implementation uses no automatic differentiation); Adam-style re-scaling of the local updates and 300 epochs of mini-batches of 128 give the same epoch budget as BP (on NUH, with 55 training patients, this is also full-batch; on WDBC it is four updates per epoch against one for the full-batch BP run). At test time the output node is left free and the score is the feed-forward prediction </w:t>
      </w:r>
      <m:oMath>
        <m:sSup>
          <m:sSupPr>
            <m:ctrlPr>
              <w:rPr>
                <w:rFonts w:ascii="Cambria Math" w:hAnsi="Cambria Math"/>
              </w:rPr>
            </m:ctrlPr>
          </m:sSupPr>
          <m:e>
            <m:r>
              <w:rPr>
                <w:rFonts w:ascii="Cambria Math" w:hAnsi="Cambria Math"/>
              </w:rPr>
              <m:t>μ</m:t>
            </m:r>
          </m:e>
          <m:sup>
            <m:r>
              <w:rPr>
                <w:rFonts w:ascii="Cambria Math" w:hAnsi="Cambria Math"/>
              </w:rPr>
              <m:t>L</m:t>
            </m:r>
          </m:sup>
        </m:sSup>
      </m:oMath>
      <w:r>
        <w:t>.</w:t>
      </w:r>
    </w:p>
    <w:p w14:paraId="254FAA44" w14:textId="77777777" w:rsidR="00101357" w:rsidRDefault="00000000">
      <w:pPr>
        <w:pStyle w:val="Heading2"/>
      </w:pPr>
      <w:bookmarkStart w:id="8" w:name="forward-forward-hinton-2022"/>
      <w:bookmarkEnd w:id="7"/>
      <w:r>
        <w:rPr>
          <w:rStyle w:val="SectionNumber"/>
        </w:rPr>
        <w:t>3.4</w:t>
      </w:r>
      <w:r>
        <w:tab/>
        <w:t>Forward-Forward (Hinton, 2022)</w:t>
      </w:r>
    </w:p>
    <w:p w14:paraId="7C43B7DC" w14:textId="77777777" w:rsidR="00101357" w:rsidRDefault="00000000">
      <w:pPr>
        <w:pStyle w:val="FirstParagraph"/>
      </w:pPr>
      <w:r>
        <w:t xml:space="preserve">The label is embedded in the input by appending a scaled one-hot vector. A </w:t>
      </w:r>
      <w:r>
        <w:rPr>
          <w:i/>
          <w:iCs/>
        </w:rPr>
        <w:t>positive</w:t>
      </w:r>
      <w:r>
        <w:t xml:space="preserve"> example is </w:t>
      </w:r>
      <m:oMath>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and a </w:t>
      </w:r>
      <w:r>
        <w:rPr>
          <w:i/>
          <w:iCs/>
        </w:rPr>
        <w:t>negative</w:t>
      </w:r>
      <w:r>
        <w:t xml:space="preserve"> example is </w:t>
      </w:r>
      <m:oMath>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Each layer is trained on its own objective, with goodness </w:t>
      </w:r>
      <m:oMath>
        <m:r>
          <w:rPr>
            <w:rFonts w:ascii="Cambria Math" w:hAnsi="Cambria Math"/>
          </w:rPr>
          <m:t>g</m:t>
        </m:r>
        <m:r>
          <m:rPr>
            <m:sty m:val="p"/>
          </m:rPr>
          <w:rPr>
            <w:rFonts w:ascii="Cambria Math" w:hAnsi="Cambria Math"/>
          </w:rPr>
          <m:t>=mean(</m:t>
        </m:r>
        <m:sSup>
          <m:sSupPr>
            <m:ctrlPr>
              <w:rPr>
                <w:rFonts w:ascii="Cambria Math" w:hAnsi="Cambria Math"/>
              </w:rPr>
            </m:ctrlPr>
          </m:sSupPr>
          <m:e>
            <m:r>
              <m:rPr>
                <m:sty m:val="bi"/>
              </m:rPr>
              <w:rPr>
                <w:rFonts w:ascii="Cambria Math" w:hAnsi="Cambria Math"/>
              </w:rPr>
              <m:t>h</m:t>
            </m:r>
          </m:e>
          <m:sup>
            <m:r>
              <w:rPr>
                <w:rFonts w:ascii="Cambria Math" w:hAnsi="Cambria Math"/>
              </w:rPr>
              <m:t>2</m:t>
            </m:r>
          </m:sup>
        </m:sSup>
        <m:r>
          <m:rPr>
            <m:sty m:val="p"/>
          </m:rPr>
          <w:rPr>
            <w:rFonts w:ascii="Cambria Math" w:hAnsi="Cambria Math"/>
          </w:rPr>
          <m:t>)</m:t>
        </m:r>
      </m:oMath>
      <w:r>
        <w:t xml:space="preserve"> of its ReLU activities,</w:t>
      </w:r>
    </w:p>
    <w:p w14:paraId="4CF165DD" w14:textId="77777777" w:rsidR="00101357"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l</m:t>
              </m:r>
            </m:sub>
          </m:sSub>
          <m:r>
            <m:rPr>
              <m:sty m:val="p"/>
            </m:rPr>
            <w:rPr>
              <w:rFonts w:ascii="Cambria Math" w:hAnsi="Cambria Math"/>
            </w:rPr>
            <m:t>=softplus</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pos</m:t>
                  </m:r>
                </m:sub>
              </m:sSub>
              <m:r>
                <m:rPr>
                  <m:sty m:val="p"/>
                </m:rPr>
                <w:rPr>
                  <w:rFonts w:ascii="Cambria Math" w:hAnsi="Cambria Math"/>
                </w:rPr>
                <m:t>-</m:t>
              </m:r>
              <m:r>
                <w:rPr>
                  <w:rFonts w:ascii="Cambria Math" w:hAnsi="Cambria Math"/>
                </w:rPr>
                <m:t>ϑ</m:t>
              </m:r>
              <m:r>
                <m:rPr>
                  <m:sty m:val="p"/>
                </m:rPr>
                <w:rPr>
                  <w:rFonts w:ascii="Cambria Math" w:hAnsi="Cambria Math"/>
                </w:rPr>
                <m:t>)</m:t>
              </m:r>
            </m:e>
          </m:d>
          <m:r>
            <m:rPr>
              <m:sty m:val="p"/>
            </m:rPr>
            <w:rPr>
              <w:rFonts w:ascii="Cambria Math" w:hAnsi="Cambria Math"/>
            </w:rPr>
            <m:t>+softplus</m:t>
          </m:r>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neg</m:t>
                  </m:r>
                </m:sub>
              </m:sSub>
              <m:r>
                <m:rPr>
                  <m:sty m:val="p"/>
                </m:rPr>
                <w:rPr>
                  <w:rFonts w:ascii="Cambria Math" w:hAnsi="Cambria Math"/>
                </w:rPr>
                <m:t>-</m:t>
              </m:r>
              <m:r>
                <w:rPr>
                  <w:rFonts w:ascii="Cambria Math" w:hAnsi="Cambria Math"/>
                </w:rPr>
                <m:t>ϑ</m:t>
              </m:r>
            </m:e>
          </m:d>
          <m:r>
            <m:rPr>
              <m:sty m:val="p"/>
            </m:rPr>
            <w:rPr>
              <w:rFonts w:ascii="Cambria Math" w:hAnsi="Cambria Math"/>
            </w:rPr>
            <m:t>,</m:t>
          </m:r>
          <m:r>
            <w:rPr>
              <w:rFonts w:ascii="Cambria Math" w:hAnsi="Cambria Math"/>
            </w:rPr>
            <m:t>  ϑ</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63DD9B56" w14:textId="77777777" w:rsidR="00101357" w:rsidRDefault="00000000">
      <w:pPr>
        <w:pStyle w:val="FirstParagraph"/>
      </w:pPr>
      <w:r>
        <w:t xml:space="preserve">and passes its length-normalised, </w:t>
      </w:r>
      <w:r>
        <w:rPr>
          <w:i/>
          <w:iCs/>
        </w:rPr>
        <w:t>detached</w:t>
      </w:r>
      <w:r>
        <w:t xml:space="preserve"> output to the next layer, so no error signal crosses a layer boundary. Two forward passes replace the forward/backward pair of BP. At test time the score is </w:t>
      </w:r>
      <m:oMath>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479D1A18" w14:textId="77777777" w:rsidR="00101357" w:rsidRDefault="00000000">
      <w:pPr>
        <w:pStyle w:val="Heading2"/>
      </w:pPr>
      <w:bookmarkStart w:id="9" w:name="neuro-evolution-of-the-same-mlp"/>
      <w:bookmarkEnd w:id="8"/>
      <w:r>
        <w:rPr>
          <w:rStyle w:val="SectionNumber"/>
        </w:rPr>
        <w:t>3.5</w:t>
      </w:r>
      <w:r>
        <w:tab/>
        <w:t>Neuro-evolution of the same MLP</w:t>
      </w:r>
    </w:p>
    <w:p w14:paraId="70FEDB1D" w14:textId="77777777" w:rsidR="00101357" w:rsidRDefault="00000000">
      <w:pPr>
        <w:pStyle w:val="FirstParagraph"/>
      </w:pPr>
      <w:r>
        <w:t xml:space="preserve">The 64-32 MLP weights (3 969 parameters for </w:t>
      </w:r>
      <m:oMath>
        <m:r>
          <w:rPr>
            <w:rFonts w:ascii="Cambria Math" w:hAnsi="Cambria Math"/>
          </w:rPr>
          <m:t>d</m:t>
        </m:r>
        <m:r>
          <m:rPr>
            <m:sty m:val="p"/>
          </m:rPr>
          <w:rPr>
            <w:rFonts w:ascii="Cambria Math" w:hAnsi="Cambria Math"/>
          </w:rPr>
          <m:t>=</m:t>
        </m:r>
        <m:r>
          <w:rPr>
            <w:rFonts w:ascii="Cambria Math" w:hAnsi="Cambria Math"/>
          </w:rPr>
          <m:t>28</m:t>
        </m:r>
      </m:oMath>
      <w:r>
        <w:t xml:space="preserve">) are optimised without gradients. The fitness of an individual is the training cross-entropy plus a small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penalty; a whole population is evaluated with one batched forward pass. </w:t>
      </w:r>
      <w:r>
        <w:rPr>
          <w:b/>
          <w:bCs/>
        </w:rPr>
        <w:t>CMA-ES</w:t>
      </w:r>
      <w:r>
        <w:t xml:space="preserve"> uses the separable (diagonal-covariance) variant, population 32, </w:t>
      </w:r>
      <m:oMath>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0.3</m:t>
        </m:r>
      </m:oMath>
      <w:r>
        <w:t xml:space="preserve">, 300 generations. The </w:t>
      </w:r>
      <w:r>
        <w:rPr>
          <w:b/>
          <w:bCs/>
        </w:rPr>
        <w:t>GA</w:t>
      </w:r>
      <w:r>
        <w:t xml:space="preserve"> is real-coded: population 60, tournament selection (</w:t>
      </w:r>
      <m:oMath>
        <m:r>
          <w:rPr>
            <w:rFonts w:ascii="Cambria Math" w:hAnsi="Cambria Math"/>
          </w:rPr>
          <m:t>k</m:t>
        </m:r>
        <m:r>
          <m:rPr>
            <m:sty m:val="p"/>
          </m:rPr>
          <w:rPr>
            <w:rFonts w:ascii="Cambria Math" w:hAnsi="Cambria Math"/>
          </w:rPr>
          <m:t>=</m:t>
        </m:r>
        <m:r>
          <w:rPr>
            <w:rFonts w:ascii="Cambria Math" w:hAnsi="Cambria Math"/>
          </w:rPr>
          <m:t>3</m:t>
        </m:r>
      </m:oMath>
      <w:r>
        <w:t>), BLX-</w:t>
      </w:r>
      <m:oMath>
        <m:r>
          <w:rPr>
            <w:rFonts w:ascii="Cambria Math" w:hAnsi="Cambria Math"/>
          </w:rPr>
          <m:t>α</m:t>
        </m:r>
      </m:oMath>
      <w:r>
        <w:t xml:space="preserve"> crossover (</w:t>
      </w:r>
      <m:oMath>
        <m:r>
          <w:rPr>
            <w:rFonts w:ascii="Cambria Math" w:hAnsi="Cambria Math"/>
          </w:rPr>
          <m:t>α</m:t>
        </m:r>
        <m:r>
          <m:rPr>
            <m:sty m:val="p"/>
          </m:rPr>
          <w:rPr>
            <w:rFonts w:ascii="Cambria Math" w:hAnsi="Cambria Math"/>
          </w:rPr>
          <m:t>=</m:t>
        </m:r>
        <m:r>
          <w:rPr>
            <w:rFonts w:ascii="Cambria Math" w:hAnsi="Cambria Math"/>
          </w:rPr>
          <m:t>0.5</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0.9</m:t>
        </m:r>
      </m:oMath>
      <w:r>
        <w:t>), Gaussian mutation (</w:t>
      </w: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0.05</m:t>
        </m:r>
      </m:oMath>
      <w:r>
        <w:t xml:space="preserve">, </w:t>
      </w:r>
      <m:oMath>
        <m:r>
          <w:rPr>
            <w:rFonts w:ascii="Cambria Math" w:hAnsi="Cambria Math"/>
          </w:rPr>
          <m:t>σ</m:t>
        </m:r>
        <m:r>
          <m:rPr>
            <m:sty m:val="p"/>
          </m:rPr>
          <w:rPr>
            <w:rFonts w:ascii="Cambria Math" w:hAnsi="Cambria Math"/>
          </w:rPr>
          <m:t>=</m:t>
        </m:r>
        <m:r>
          <w:rPr>
            <w:rFonts w:ascii="Cambria Math" w:hAnsi="Cambria Math"/>
          </w:rPr>
          <m:t>0.1</m:t>
        </m:r>
      </m:oMath>
      <w:r>
        <w:t>), elitism of 2, 300 generations.</w:t>
      </w:r>
    </w:p>
    <w:p w14:paraId="7C28E3EA" w14:textId="77777777" w:rsidR="00101357" w:rsidRDefault="00000000">
      <w:pPr>
        <w:pStyle w:val="Heading2"/>
      </w:pPr>
      <w:bookmarkStart w:id="10" w:name="anfis"/>
      <w:bookmarkEnd w:id="9"/>
      <w:r>
        <w:rPr>
          <w:rStyle w:val="SectionNumber"/>
        </w:rPr>
        <w:t>3.6</w:t>
      </w:r>
      <w:r>
        <w:tab/>
        <w:t>ANFIS</w:t>
      </w:r>
    </w:p>
    <w:p w14:paraId="47BC75ED" w14:textId="77777777" w:rsidR="00101357" w:rsidRDefault="00000000">
      <w:pPr>
        <w:pStyle w:val="FirstParagraph"/>
      </w:pPr>
      <w:r>
        <w:t xml:space="preserve">A first-order Takagi–Sugeno system with </w:t>
      </w:r>
      <m:oMath>
        <m:r>
          <w:rPr>
            <w:rFonts w:ascii="Cambria Math" w:hAnsi="Cambria Math"/>
          </w:rPr>
          <m:t>R</m:t>
        </m:r>
        <m:r>
          <m:rPr>
            <m:sty m:val="p"/>
          </m:rPr>
          <w:rPr>
            <w:rFonts w:ascii="Cambria Math" w:hAnsi="Cambria Math"/>
          </w:rPr>
          <m:t>=</m:t>
        </m:r>
        <m:r>
          <w:rPr>
            <w:rFonts w:ascii="Cambria Math" w:hAnsi="Cambria Math"/>
          </w:rPr>
          <m:t>4</m:t>
        </m:r>
      </m:oMath>
      <w:r>
        <w:t xml:space="preserve"> rules, “IF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is </w:t>
      </w:r>
      <m:oMath>
        <m:sSub>
          <m:sSubPr>
            <m:ctrlPr>
              <w:rPr>
                <w:rFonts w:ascii="Cambria Math" w:hAnsi="Cambria Math"/>
              </w:rPr>
            </m:ctrlPr>
          </m:sSubPr>
          <m:e>
            <m:r>
              <w:rPr>
                <w:rFonts w:ascii="Cambria Math" w:hAnsi="Cambria Math"/>
              </w:rPr>
              <m:t>A</m:t>
            </m:r>
          </m:e>
          <m:sub>
            <m:r>
              <w:rPr>
                <w:rFonts w:ascii="Cambria Math" w:hAnsi="Cambria Math"/>
              </w:rPr>
              <m:t>r1</m:t>
            </m:r>
          </m:sub>
        </m:sSub>
      </m:oMath>
      <w:r>
        <w:t xml:space="preserve"> AND …AND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w:t>
      </w:r>
      <m:oMath>
        <m:sSub>
          <m:sSubPr>
            <m:ctrlPr>
              <w:rPr>
                <w:rFonts w:ascii="Cambria Math" w:hAnsi="Cambria Math"/>
              </w:rPr>
            </m:ctrlPr>
          </m:sSubPr>
          <m:e>
            <m:r>
              <w:rPr>
                <w:rFonts w:ascii="Cambria Math" w:hAnsi="Cambria Math"/>
              </w:rPr>
              <m:t>A</m:t>
            </m:r>
          </m:e>
          <m:sub>
            <m:r>
              <w:rPr>
                <w:rFonts w:ascii="Cambria Math" w:hAnsi="Cambria Math"/>
              </w:rPr>
              <m:t>rd</m:t>
            </m:r>
          </m:sub>
        </m:sSub>
      </m:oMath>
      <w:r>
        <w:t xml:space="preserve"> THEN </w:t>
      </w:r>
      <m:oMath>
        <m:sSub>
          <m:sSubPr>
            <m:ctrlPr>
              <w:rPr>
                <w:rFonts w:ascii="Cambria Math" w:hAnsi="Cambria Math"/>
              </w:rPr>
            </m:ctrlPr>
          </m:sSubPr>
          <m:e>
            <m:r>
              <w:rPr>
                <w:rFonts w:ascii="Cambria Math" w:hAnsi="Cambria Math"/>
              </w:rPr>
              <m:t>y</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a</m:t>
            </m:r>
          </m:e>
          <m:sub>
            <m:r>
              <w:rPr>
                <w:rFonts w:ascii="Cambria Math" w:hAnsi="Cambria Math"/>
              </w:rPr>
              <m:t>r</m:t>
            </m:r>
          </m:sub>
          <m:sup>
            <m:r>
              <w:rPr>
                <w:rFonts w:ascii="Cambria Math" w:hAnsi="Cambria Math"/>
              </w:rPr>
              <m:t>​</m:t>
            </m:r>
            <m:r>
              <m:rPr>
                <m:sty m:val="p"/>
              </m:rPr>
              <w:rPr>
                <w:rFonts w:ascii="Cambria Math" w:hAnsi="Cambria Math"/>
              </w:rPr>
              <m:t>⊤</m:t>
            </m:r>
          </m:sup>
        </m:sSubSup>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Gaussian membership functions are combined with the product t-norm (in log space to avoid underflow over 28 antecedents); rule centres are initialised by </w:t>
      </w:r>
      <m:oMath>
        <m:r>
          <w:rPr>
            <w:rFonts w:ascii="Cambria Math" w:hAnsi="Cambria Math"/>
          </w:rPr>
          <m:t>k</m:t>
        </m:r>
      </m:oMath>
      <w:r>
        <w:t xml:space="preserve">-means (a scatter partition, avoiding the </w:t>
      </w:r>
      <m:oMath>
        <m:sSup>
          <m:sSupPr>
            <m:ctrlPr>
              <w:rPr>
                <w:rFonts w:ascii="Cambria Math" w:hAnsi="Cambria Math"/>
              </w:rPr>
            </m:ctrlPr>
          </m:sSupPr>
          <m:e>
            <m:r>
              <w:rPr>
                <w:rFonts w:ascii="Cambria Math" w:hAnsi="Cambria Math"/>
              </w:rPr>
              <m:t>2</m:t>
            </m:r>
          </m:e>
          <m:sup>
            <m:r>
              <w:rPr>
                <w:rFonts w:ascii="Cambria Math" w:hAnsi="Cambria Math"/>
              </w:rPr>
              <m:t>d</m:t>
            </m:r>
          </m:sup>
        </m:sSup>
      </m:oMath>
      <w:r>
        <w:t xml:space="preserve"> grid) with width </w:t>
      </w:r>
      <m:oMath>
        <m:rad>
          <m:radPr>
            <m:degHide m:val="1"/>
            <m:ctrlPr>
              <w:rPr>
                <w:rFonts w:ascii="Cambria Math" w:hAnsi="Cambria Math"/>
              </w:rPr>
            </m:ctrlPr>
          </m:radPr>
          <m:deg/>
          <m:e>
            <m:r>
              <w:rPr>
                <w:rFonts w:ascii="Cambria Math" w:hAnsi="Cambria Math"/>
              </w:rPr>
              <m:t>d</m:t>
            </m:r>
          </m:e>
        </m:rad>
      </m:oMath>
      <w:r>
        <w:t>, and all premise and consequent parameters are tuned by gradient descent on the cross-entropy.</w:t>
      </w:r>
    </w:p>
    <w:p w14:paraId="2404F0EC" w14:textId="77777777" w:rsidR="00101357" w:rsidRDefault="00000000">
      <w:pPr>
        <w:pStyle w:val="Heading2"/>
      </w:pPr>
      <w:bookmarkStart w:id="11" w:name="sec:tabpfn"/>
      <w:bookmarkEnd w:id="10"/>
      <w:r>
        <w:rPr>
          <w:rStyle w:val="SectionNumber"/>
        </w:rPr>
        <w:t>3.7</w:t>
      </w:r>
      <w:r>
        <w:tab/>
        <w:t>TabPFN</w:t>
      </w:r>
    </w:p>
    <w:p w14:paraId="6C9B4FD2" w14:textId="77777777" w:rsidR="00101357" w:rsidRDefault="00000000">
      <w:pPr>
        <w:pStyle w:val="FirstParagraph"/>
      </w:pPr>
      <w:r>
        <w:t xml:space="preserve">TabPFN [8] is a transformer pre-trained on millions of synthetic tabular tasks that classifies new data by in-context learning: the training set is passed as context and no gradient step is taken on the data at hand. It is a strong tabular foundation model on small tables and is included as a SOTA </w:t>
      </w:r>
      <w:r>
        <w:lastRenderedPageBreak/>
        <w:t xml:space="preserve">reference. I used the v3 classifier checkpoint (2026) shipped with version 8.4.0 of the </w:t>
      </w:r>
      <w:r>
        <w:rPr>
          <w:rStyle w:val="VerbatimChar"/>
        </w:rPr>
        <w:t>tabpfn</w:t>
      </w:r>
      <w:r>
        <w:t xml:space="preserve"> package, with no task-specific hyperparameters tuned.</w:t>
      </w:r>
    </w:p>
    <w:p w14:paraId="1D520D13" w14:textId="77777777" w:rsidR="00101357" w:rsidRDefault="00000000">
      <w:pPr>
        <w:pStyle w:val="Heading1"/>
      </w:pPr>
      <w:bookmarkStart w:id="12" w:name="experimental-setup"/>
      <w:bookmarkEnd w:id="4"/>
      <w:bookmarkEnd w:id="11"/>
      <w:r>
        <w:rPr>
          <w:rStyle w:val="SectionNumber"/>
        </w:rPr>
        <w:t>4</w:t>
      </w:r>
      <w:r>
        <w:tab/>
        <w:t>Experimental Setup</w:t>
      </w:r>
    </w:p>
    <w:p w14:paraId="6FCC4706" w14:textId="77777777" w:rsidR="00101357" w:rsidRDefault="00000000">
      <w:pPr>
        <w:numPr>
          <w:ilvl w:val="0"/>
          <w:numId w:val="3"/>
        </w:numPr>
      </w:pPr>
      <w:r>
        <w:rPr>
          <w:b/>
          <w:bCs/>
        </w:rPr>
        <w:t>Given split.</w:t>
      </w:r>
      <w:r>
        <w:t xml:space="preserve"> The pre-processing pipeline and the model are fitted on the training set only. A stratified 5-fold cross-validation </w:t>
      </w:r>
      <w:r>
        <w:rPr>
          <w:i/>
          <w:iCs/>
        </w:rPr>
        <w:t>inside the training set</w:t>
      </w:r>
      <w:r>
        <w:t xml:space="preserve"> yields out-of-fold (OOF) scores, on which </w:t>
      </w:r>
      <m:oMath>
        <m:sSub>
          <m:sSubPr>
            <m:ctrlPr>
              <w:rPr>
                <w:rFonts w:ascii="Cambria Math" w:hAnsi="Cambria Math"/>
              </w:rPr>
            </m:ctrlPr>
          </m:sSubPr>
          <m:e>
            <m:r>
              <w:rPr>
                <w:rFonts w:ascii="Cambria Math" w:hAnsi="Cambria Math"/>
              </w:rPr>
              <m:t>θ</m:t>
            </m:r>
          </m:e>
          <m:sub>
            <m:r>
              <m:rPr>
                <m:sty m:val="p"/>
              </m:rPr>
              <w:rPr>
                <w:rFonts w:ascii="Cambria Math" w:hAnsi="Cambria Math"/>
              </w:rPr>
              <m:t>EER</m:t>
            </m:r>
          </m:sub>
        </m:sSub>
      </m:oMath>
      <w:r>
        <w:t xml:space="preserve"> is chosen. The model is then refitted on the whole training set and scored on the test set. I report the test AUC, the EER of the test ROC (the equal-error operating point of the test data themselves, with its threshold) and the test FPR/FNR/accuracy obtained with the </w:t>
      </w:r>
      <w:r>
        <w:rPr>
          <w:i/>
          <w:iCs/>
        </w:rPr>
        <w:t>pre-chosen</w:t>
      </w:r>
      <w:r>
        <w:t xml:space="preserve"> </w:t>
      </w:r>
      <m:oMath>
        <m:sSub>
          <m:sSubPr>
            <m:ctrlPr>
              <w:rPr>
                <w:rFonts w:ascii="Cambria Math" w:hAnsi="Cambria Math"/>
              </w:rPr>
            </m:ctrlPr>
          </m:sSubPr>
          <m:e>
            <m:r>
              <w:rPr>
                <w:rFonts w:ascii="Cambria Math" w:hAnsi="Cambria Math"/>
              </w:rPr>
              <m:t>θ</m:t>
            </m:r>
          </m:e>
          <m:sub>
            <m:r>
              <m:rPr>
                <m:sty m:val="p"/>
              </m:rPr>
              <w:rPr>
                <w:rFonts w:ascii="Cambria Math" w:hAnsi="Cambria Math"/>
              </w:rPr>
              <m:t>EER</m:t>
            </m:r>
          </m:sub>
        </m:sSub>
      </m:oMath>
      <w:r>
        <w:t>, which is the honest estimate of deployed performance.</w:t>
      </w:r>
    </w:p>
    <w:p w14:paraId="0ACDA912" w14:textId="77777777" w:rsidR="00101357" w:rsidRDefault="00000000">
      <w:pPr>
        <w:numPr>
          <w:ilvl w:val="0"/>
          <w:numId w:val="3"/>
        </w:numPr>
      </w:pPr>
      <w:r>
        <w:rPr>
          <w:b/>
          <w:bCs/>
        </w:rPr>
        <w:t>Repeated cross-validation.</w:t>
      </w:r>
      <w:r>
        <w:t xml:space="preserve"> Because the NUH test set has only 54 patients (one misclassified patient moves FPR by </w:t>
      </w:r>
      <m:oMath>
        <m:r>
          <m:rPr>
            <m:sty m:val="p"/>
          </m:rPr>
          <w:rPr>
            <w:rFonts w:ascii="Cambria Math" w:hAnsi="Cambria Math"/>
          </w:rPr>
          <m:t>≈</m:t>
        </m:r>
        <m:r>
          <w:rPr>
            <w:rFonts w:ascii="Cambria Math" w:hAnsi="Cambria Math"/>
          </w:rPr>
          <m:t>0.04</m:t>
        </m:r>
      </m:oMath>
      <w:r>
        <w:t xml:space="preserve">), all 109 patients are also pooled and evaluated with </w:t>
      </w:r>
      <m:oMath>
        <m:r>
          <w:rPr>
            <w:rFonts w:ascii="Cambria Math" w:hAnsi="Cambria Math"/>
          </w:rPr>
          <m:t>5</m:t>
        </m:r>
        <m:r>
          <m:rPr>
            <m:sty m:val="p"/>
          </m:rPr>
          <w:rPr>
            <w:rFonts w:ascii="Cambria Math" w:hAnsi="Cambria Math"/>
          </w:rPr>
          <m:t>×</m:t>
        </m:r>
      </m:oMath>
      <w:r>
        <w:t xml:space="preserve"> repeated stratified 5-fold CV (25 fits); AUC and EER are reported as mean </w:t>
      </w:r>
      <m:oMath>
        <m:r>
          <m:rPr>
            <m:sty m:val="p"/>
          </m:rPr>
          <w:rPr>
            <w:rFonts w:ascii="Cambria Math" w:hAnsi="Cambria Math"/>
          </w:rPr>
          <m:t>±</m:t>
        </m:r>
      </m:oMath>
      <w:r>
        <w:t xml:space="preserve"> standard deviation. The same is done on WDBC.</w:t>
      </w:r>
    </w:p>
    <w:p w14:paraId="0EDBBCA2" w14:textId="77777777" w:rsidR="00101357" w:rsidRDefault="00000000">
      <w:pPr>
        <w:numPr>
          <w:ilvl w:val="0"/>
          <w:numId w:val="3"/>
        </w:numPr>
      </w:pPr>
      <w:r>
        <w:rPr>
          <w:b/>
          <w:bCs/>
        </w:rPr>
        <w:t>Cost-sensitive threshold (secondary).</w:t>
      </w:r>
      <w:r>
        <w:t xml:space="preserve"> In a screening setting a missed cancer (FN) is more serious than a false alarm (FP). The equal-error threshold required by the task treats both equally; as an additional analysis I also set the threshold at the OOF value that minimises </w:t>
      </w:r>
      <m:oMath>
        <m:r>
          <w:rPr>
            <w:rFonts w:ascii="Cambria Math" w:hAnsi="Cambria Math"/>
          </w:rPr>
          <m:t>5</m:t>
        </m:r>
        <m:r>
          <m:rPr>
            <m:sty m:val="p"/>
          </m:rPr>
          <w:rPr>
            <w:rFonts w:ascii="Cambria Math" w:hAnsi="Cambria Math"/>
          </w:rPr>
          <m:t>⋅FNR⋅</m:t>
        </m:r>
        <m:r>
          <w:rPr>
            <w:rFonts w:ascii="Cambria Math" w:hAnsi="Cambria Math"/>
          </w:rPr>
          <m:t>p</m:t>
        </m:r>
        <m:r>
          <m:rPr>
            <m:sty m:val="p"/>
          </m:rPr>
          <w:rPr>
            <w:rFonts w:ascii="Cambria Math" w:hAnsi="Cambria Math"/>
          </w:rPr>
          <m:t>+FPR⋅(</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and report the resulting test sensitivity/specificity. This does not affect the main comparison.</w:t>
      </w:r>
    </w:p>
    <w:p w14:paraId="1EE042F5" w14:textId="77777777" w:rsidR="00101357" w:rsidRDefault="00000000">
      <w:pPr>
        <w:pStyle w:val="FirstParagraph"/>
      </w:pPr>
      <w:r>
        <w:t>All experiments use seed 0, run on a single CPU (R7-6800H).</w:t>
      </w:r>
    </w:p>
    <w:p w14:paraId="1C757C02" w14:textId="77777777" w:rsidR="00101357" w:rsidRDefault="00000000">
      <w:pPr>
        <w:pStyle w:val="Heading1"/>
      </w:pPr>
      <w:bookmarkStart w:id="13" w:name="results"/>
      <w:bookmarkEnd w:id="12"/>
      <w:r>
        <w:rPr>
          <w:rStyle w:val="SectionNumber"/>
        </w:rPr>
        <w:t>5</w:t>
      </w:r>
      <w:r>
        <w:tab/>
        <w:t>Results</w:t>
      </w:r>
    </w:p>
    <w:p w14:paraId="62232BBF" w14:textId="77777777" w:rsidR="00101357" w:rsidRDefault="00000000">
      <w:pPr>
        <w:pStyle w:val="Heading2"/>
      </w:pPr>
      <w:bookmarkStart w:id="14" w:name="nuh-ovarian-cancer-data"/>
      <w:r>
        <w:rPr>
          <w:rStyle w:val="SectionNumber"/>
        </w:rPr>
        <w:t>5.1</w:t>
      </w:r>
      <w:r>
        <w:tab/>
        <w:t>NUH ovarian-cancer data</w:t>
      </w:r>
    </w:p>
    <w:p w14:paraId="7A52221D" w14:textId="77777777" w:rsidR="00101357" w:rsidRDefault="00000000">
      <w:pPr>
        <w:pStyle w:val="FirstParagraph"/>
      </w:pPr>
      <w:r>
        <w:t>Table 1 and Figure 1 summarise the NUH results; Figure 2 shows the repeated-CV AUC with its spread. The cross-validated numbers are the ones to rank the models: the test set has only 54 patients, and a model’s test AUC can sit up to 0.15 below its CV mean (GA-MLP 0.64 vs. </w:t>
      </w:r>
      <m:oMath>
        <m:r>
          <w:rPr>
            <w:rFonts w:ascii="Cambria Math" w:hAnsi="Cambria Math"/>
          </w:rPr>
          <m:t>0.79</m:t>
        </m:r>
        <m:r>
          <m:rPr>
            <m:sty m:val="p"/>
          </m:rPr>
          <w:rPr>
            <w:rFonts w:ascii="Cambria Math" w:hAnsi="Cambria Math"/>
          </w:rPr>
          <m:t>±</m:t>
        </m:r>
        <m:r>
          <w:rPr>
            <w:rFonts w:ascii="Cambria Math" w:hAnsi="Cambria Math"/>
          </w:rPr>
          <m:t>0.06</m:t>
        </m:r>
      </m:oMath>
      <w:r>
        <w:t>; MLP-BP 0.64 vs. </w:t>
      </w:r>
      <m:oMath>
        <m:r>
          <w:rPr>
            <w:rFonts w:ascii="Cambria Math" w:hAnsi="Cambria Math"/>
          </w:rPr>
          <m:t>0.76</m:t>
        </m:r>
        <m:r>
          <m:rPr>
            <m:sty m:val="p"/>
          </m:rPr>
          <w:rPr>
            <w:rFonts w:ascii="Cambria Math" w:hAnsi="Cambria Math"/>
          </w:rPr>
          <m:t>±</m:t>
        </m:r>
        <m:r>
          <w:rPr>
            <w:rFonts w:ascii="Cambria Math" w:hAnsi="Cambria Math"/>
          </w:rPr>
          <m:t>0.08</m:t>
        </m:r>
      </m:oMath>
      <w:r>
        <w:t>) while others land on it (Forward-Forward 0.82 vs. </w:t>
      </w:r>
      <m:oMath>
        <m:r>
          <w:rPr>
            <w:rFonts w:ascii="Cambria Math" w:hAnsi="Cambria Math"/>
          </w:rPr>
          <m:t>0.81</m:t>
        </m:r>
        <m:r>
          <m:rPr>
            <m:sty m:val="p"/>
          </m:rPr>
          <w:rPr>
            <w:rFonts w:ascii="Cambria Math" w:hAnsi="Cambria Math"/>
          </w:rPr>
          <m:t>±</m:t>
        </m:r>
        <m:r>
          <w:rPr>
            <w:rFonts w:ascii="Cambria Math" w:hAnsi="Cambria Math"/>
          </w:rPr>
          <m:t>0.08</m:t>
        </m:r>
      </m:oMath>
      <w:r>
        <w:t>). By both CV metrics the random forest is first and TabPFN second; the latter is notable because it performs no training and has no hyper-parameter to tune, so its in-context prior alone is competitive with the best tuned model on 87-patient training folds.</w:t>
      </w:r>
    </w:p>
    <w:p w14:paraId="3BF3A9AC" w14:textId="77777777" w:rsidR="00101357" w:rsidRDefault="00000000">
      <w:pPr>
        <w:pStyle w:val="TableCaption"/>
      </w:pPr>
      <w:bookmarkStart w:id="15" w:name="tab:nuh"/>
      <w:r>
        <w:lastRenderedPageBreak/>
        <w:t xml:space="preserve">Table 1: NUH-g2, cancer vs. non-cancer. AUC and EER are measured on the 54-patient test set; the </w:t>
      </w:r>
      <m:oMath>
        <m:sSub>
          <m:sSubPr>
            <m:ctrlPr>
              <w:rPr>
                <w:rFonts w:ascii="Cambria Math" w:hAnsi="Cambria Math"/>
              </w:rPr>
            </m:ctrlPr>
          </m:sSubPr>
          <m:e>
            <m:r>
              <w:rPr>
                <w:rFonts w:ascii="Cambria Math" w:hAnsi="Cambria Math"/>
              </w:rPr>
              <m:t>θ</m:t>
            </m:r>
          </m:e>
          <m:sub>
            <m:r>
              <w:rPr>
                <w:rFonts w:ascii="Cambria Math" w:hAnsi="Cambria Math"/>
              </w:rPr>
              <m:t>EER</m:t>
            </m:r>
          </m:sub>
        </m:sSub>
      </m:oMath>
      <w:r>
        <w:t xml:space="preserve"> column gives the threshold at the test-set EER and, after the slash, the one chosen on training out-of-fold (OOF) scores, both on the model’s own score scale (vote fraction or probability for random forest and TabPFN, logit or margin otherwise); FPR/FNR/Acc are obtained on the test set with the OOF threshold; CV columns are 5×5-fold repeated cross-validation on all 109 patients (mean </w:t>
      </w:r>
      <m:oMath>
        <m:r>
          <w:rPr>
            <w:rFonts w:ascii="Cambria Math" w:hAnsi="Cambria Math"/>
          </w:rPr>
          <m:t>±</m:t>
        </m:r>
      </m:oMath>
      <w:r>
        <w:t xml:space="preserve"> s.d.). Fit time is for one fit on 55 patients (CPU); for TabPFN it excludes the prediction-time compute (Section 3.7).</w:t>
      </w:r>
    </w:p>
    <w:tbl>
      <w:tblPr>
        <w:tblStyle w:val="Table"/>
        <w:tblW w:w="0" w:type="auto"/>
        <w:tblLook w:val="0020" w:firstRow="1" w:lastRow="0" w:firstColumn="0" w:lastColumn="0" w:noHBand="0" w:noVBand="0"/>
      </w:tblPr>
      <w:tblGrid>
        <w:gridCol w:w="1669"/>
        <w:gridCol w:w="704"/>
        <w:gridCol w:w="704"/>
        <w:gridCol w:w="1434"/>
        <w:gridCol w:w="855"/>
        <w:gridCol w:w="881"/>
        <w:gridCol w:w="842"/>
        <w:gridCol w:w="1253"/>
        <w:gridCol w:w="1253"/>
        <w:gridCol w:w="701"/>
      </w:tblGrid>
      <w:tr w:rsidR="00101357" w:rsidRPr="00B932C6" w14:paraId="4C492532" w14:textId="77777777" w:rsidTr="00101357">
        <w:trPr>
          <w:cnfStyle w:val="100000000000" w:firstRow="1" w:lastRow="0" w:firstColumn="0" w:lastColumn="0" w:oddVBand="0" w:evenVBand="0" w:oddHBand="0" w:evenHBand="0" w:firstRowFirstColumn="0" w:firstRowLastColumn="0" w:lastRowFirstColumn="0" w:lastRowLastColumn="0"/>
          <w:tblHeader/>
        </w:trPr>
        <w:tc>
          <w:tcPr>
            <w:tcW w:w="0" w:type="auto"/>
          </w:tcPr>
          <w:p w14:paraId="0DC0FE22" w14:textId="77777777" w:rsidR="00101357" w:rsidRPr="00B932C6" w:rsidRDefault="00000000">
            <w:pPr>
              <w:pStyle w:val="Compact"/>
              <w:rPr>
                <w:sz w:val="20"/>
                <w:szCs w:val="20"/>
              </w:rPr>
            </w:pPr>
            <w:r w:rsidRPr="00B932C6">
              <w:rPr>
                <w:sz w:val="20"/>
                <w:szCs w:val="20"/>
              </w:rPr>
              <w:t>Model</w:t>
            </w:r>
          </w:p>
        </w:tc>
        <w:tc>
          <w:tcPr>
            <w:tcW w:w="0" w:type="auto"/>
          </w:tcPr>
          <w:p w14:paraId="3FE21F3D" w14:textId="77777777" w:rsidR="00101357" w:rsidRPr="00B932C6" w:rsidRDefault="00000000">
            <w:pPr>
              <w:pStyle w:val="Compact"/>
              <w:jc w:val="right"/>
              <w:rPr>
                <w:sz w:val="20"/>
                <w:szCs w:val="20"/>
              </w:rPr>
            </w:pPr>
            <w:r w:rsidRPr="00B932C6">
              <w:rPr>
                <w:sz w:val="20"/>
                <w:szCs w:val="20"/>
              </w:rPr>
              <w:t>AUC</w:t>
            </w:r>
          </w:p>
        </w:tc>
        <w:tc>
          <w:tcPr>
            <w:tcW w:w="0" w:type="auto"/>
          </w:tcPr>
          <w:p w14:paraId="60D54C89" w14:textId="77777777" w:rsidR="00101357" w:rsidRPr="00B932C6" w:rsidRDefault="00000000">
            <w:pPr>
              <w:pStyle w:val="Compact"/>
              <w:jc w:val="right"/>
              <w:rPr>
                <w:sz w:val="20"/>
                <w:szCs w:val="20"/>
              </w:rPr>
            </w:pPr>
            <w:r w:rsidRPr="00B932C6">
              <w:rPr>
                <w:sz w:val="20"/>
                <w:szCs w:val="20"/>
              </w:rPr>
              <w:t>EER</w:t>
            </w:r>
          </w:p>
        </w:tc>
        <w:tc>
          <w:tcPr>
            <w:tcW w:w="0" w:type="auto"/>
          </w:tcPr>
          <w:p w14:paraId="71E61AC1" w14:textId="77777777" w:rsidR="00101357" w:rsidRPr="00B932C6" w:rsidRDefault="00000000">
            <w:pPr>
              <w:pStyle w:val="Compact"/>
              <w:jc w:val="center"/>
              <w:rPr>
                <w:sz w:val="20"/>
                <w:szCs w:val="20"/>
              </w:rPr>
            </w:pPr>
            <m:oMath>
              <m:sSub>
                <m:sSubPr>
                  <m:ctrlPr>
                    <w:rPr>
                      <w:rFonts w:ascii="Cambria Math" w:hAnsi="Cambria Math"/>
                      <w:sz w:val="20"/>
                      <w:szCs w:val="20"/>
                    </w:rPr>
                  </m:ctrlPr>
                </m:sSubPr>
                <m:e>
                  <m:r>
                    <w:rPr>
                      <w:rFonts w:ascii="Cambria Math" w:hAnsi="Cambria Math"/>
                      <w:sz w:val="20"/>
                      <w:szCs w:val="20"/>
                    </w:rPr>
                    <m:t>θ</m:t>
                  </m:r>
                </m:e>
                <m:sub>
                  <m:r>
                    <m:rPr>
                      <m:sty m:val="p"/>
                    </m:rPr>
                    <w:rPr>
                      <w:rFonts w:ascii="Cambria Math" w:hAnsi="Cambria Math"/>
                      <w:sz w:val="20"/>
                      <w:szCs w:val="20"/>
                    </w:rPr>
                    <m:t>EER</m:t>
                  </m:r>
                </m:sub>
              </m:sSub>
            </m:oMath>
            <w:r w:rsidRPr="00B932C6">
              <w:rPr>
                <w:sz w:val="20"/>
                <w:szCs w:val="20"/>
              </w:rPr>
              <w:t xml:space="preserve"> test / OOF</w:t>
            </w:r>
          </w:p>
        </w:tc>
        <w:tc>
          <w:tcPr>
            <w:tcW w:w="0" w:type="auto"/>
          </w:tcPr>
          <w:p w14:paraId="239D490A" w14:textId="77777777" w:rsidR="00101357" w:rsidRPr="00B932C6" w:rsidRDefault="00000000">
            <w:pPr>
              <w:pStyle w:val="Compact"/>
              <w:jc w:val="right"/>
              <w:rPr>
                <w:sz w:val="20"/>
                <w:szCs w:val="20"/>
              </w:rPr>
            </w:pPr>
            <w:r w:rsidRPr="00B932C6">
              <w:rPr>
                <w:sz w:val="20"/>
                <w:szCs w:val="20"/>
              </w:rPr>
              <w:t>FPR@</w:t>
            </w:r>
            <m:oMath>
              <m:r>
                <w:rPr>
                  <w:rFonts w:ascii="Cambria Math" w:hAnsi="Cambria Math"/>
                  <w:sz w:val="20"/>
                  <w:szCs w:val="20"/>
                </w:rPr>
                <m:t>θ</m:t>
              </m:r>
            </m:oMath>
          </w:p>
        </w:tc>
        <w:tc>
          <w:tcPr>
            <w:tcW w:w="0" w:type="auto"/>
          </w:tcPr>
          <w:p w14:paraId="6407BFE6" w14:textId="77777777" w:rsidR="00101357" w:rsidRPr="00B932C6" w:rsidRDefault="00000000">
            <w:pPr>
              <w:pStyle w:val="Compact"/>
              <w:jc w:val="right"/>
              <w:rPr>
                <w:sz w:val="20"/>
                <w:szCs w:val="20"/>
              </w:rPr>
            </w:pPr>
            <w:r w:rsidRPr="00B932C6">
              <w:rPr>
                <w:sz w:val="20"/>
                <w:szCs w:val="20"/>
              </w:rPr>
              <w:t>FNR@</w:t>
            </w:r>
            <m:oMath>
              <m:r>
                <w:rPr>
                  <w:rFonts w:ascii="Cambria Math" w:hAnsi="Cambria Math"/>
                  <w:sz w:val="20"/>
                  <w:szCs w:val="20"/>
                </w:rPr>
                <m:t>θ</m:t>
              </m:r>
            </m:oMath>
          </w:p>
        </w:tc>
        <w:tc>
          <w:tcPr>
            <w:tcW w:w="0" w:type="auto"/>
          </w:tcPr>
          <w:p w14:paraId="1859CE66" w14:textId="77777777" w:rsidR="00101357" w:rsidRPr="00B932C6" w:rsidRDefault="00000000">
            <w:pPr>
              <w:pStyle w:val="Compact"/>
              <w:jc w:val="right"/>
              <w:rPr>
                <w:sz w:val="20"/>
                <w:szCs w:val="20"/>
              </w:rPr>
            </w:pPr>
            <w:r w:rsidRPr="00B932C6">
              <w:rPr>
                <w:sz w:val="20"/>
                <w:szCs w:val="20"/>
              </w:rPr>
              <w:t>Acc@</w:t>
            </w:r>
            <m:oMath>
              <m:r>
                <w:rPr>
                  <w:rFonts w:ascii="Cambria Math" w:hAnsi="Cambria Math"/>
                  <w:sz w:val="20"/>
                  <w:szCs w:val="20"/>
                </w:rPr>
                <m:t>θ</m:t>
              </m:r>
            </m:oMath>
          </w:p>
        </w:tc>
        <w:tc>
          <w:tcPr>
            <w:tcW w:w="0" w:type="auto"/>
          </w:tcPr>
          <w:p w14:paraId="484FCB7D" w14:textId="77777777" w:rsidR="00101357" w:rsidRPr="00B932C6" w:rsidRDefault="00000000">
            <w:pPr>
              <w:pStyle w:val="Compact"/>
              <w:jc w:val="center"/>
              <w:rPr>
                <w:sz w:val="20"/>
                <w:szCs w:val="20"/>
              </w:rPr>
            </w:pPr>
            <w:r w:rsidRPr="00B932C6">
              <w:rPr>
                <w:sz w:val="20"/>
                <w:szCs w:val="20"/>
              </w:rPr>
              <w:t>CV AUC</w:t>
            </w:r>
          </w:p>
        </w:tc>
        <w:tc>
          <w:tcPr>
            <w:tcW w:w="0" w:type="auto"/>
          </w:tcPr>
          <w:p w14:paraId="383E493C" w14:textId="77777777" w:rsidR="00101357" w:rsidRPr="00B932C6" w:rsidRDefault="00000000">
            <w:pPr>
              <w:pStyle w:val="Compact"/>
              <w:jc w:val="center"/>
              <w:rPr>
                <w:sz w:val="20"/>
                <w:szCs w:val="20"/>
              </w:rPr>
            </w:pPr>
            <w:r w:rsidRPr="00B932C6">
              <w:rPr>
                <w:sz w:val="20"/>
                <w:szCs w:val="20"/>
              </w:rPr>
              <w:t>CV EER</w:t>
            </w:r>
          </w:p>
        </w:tc>
        <w:tc>
          <w:tcPr>
            <w:tcW w:w="0" w:type="auto"/>
          </w:tcPr>
          <w:p w14:paraId="488C5FEF" w14:textId="77777777" w:rsidR="00101357" w:rsidRPr="00B932C6" w:rsidRDefault="00000000">
            <w:pPr>
              <w:pStyle w:val="Compact"/>
              <w:jc w:val="right"/>
              <w:rPr>
                <w:sz w:val="20"/>
                <w:szCs w:val="20"/>
              </w:rPr>
            </w:pPr>
            <w:r w:rsidRPr="00B932C6">
              <w:rPr>
                <w:sz w:val="20"/>
                <w:szCs w:val="20"/>
              </w:rPr>
              <w:t>Fit (s)</w:t>
            </w:r>
          </w:p>
        </w:tc>
      </w:tr>
      <w:tr w:rsidR="00101357" w:rsidRPr="00B932C6" w14:paraId="31AECA5D" w14:textId="77777777">
        <w:tc>
          <w:tcPr>
            <w:tcW w:w="0" w:type="auto"/>
          </w:tcPr>
          <w:p w14:paraId="2D24D30C" w14:textId="77777777" w:rsidR="00101357" w:rsidRPr="00B932C6" w:rsidRDefault="00000000">
            <w:pPr>
              <w:pStyle w:val="Compact"/>
              <w:rPr>
                <w:sz w:val="20"/>
                <w:szCs w:val="20"/>
              </w:rPr>
            </w:pPr>
            <w:r w:rsidRPr="00B932C6">
              <w:rPr>
                <w:sz w:val="20"/>
                <w:szCs w:val="20"/>
              </w:rPr>
              <w:t>LogReg</w:t>
            </w:r>
          </w:p>
        </w:tc>
        <w:tc>
          <w:tcPr>
            <w:tcW w:w="0" w:type="auto"/>
          </w:tcPr>
          <w:p w14:paraId="78C12BB4" w14:textId="77777777" w:rsidR="00101357" w:rsidRPr="00B932C6" w:rsidRDefault="00000000">
            <w:pPr>
              <w:pStyle w:val="Compact"/>
              <w:jc w:val="right"/>
              <w:rPr>
                <w:sz w:val="20"/>
                <w:szCs w:val="20"/>
              </w:rPr>
            </w:pPr>
            <w:r w:rsidRPr="00B932C6">
              <w:rPr>
                <w:sz w:val="20"/>
                <w:szCs w:val="20"/>
              </w:rPr>
              <w:t>0.691</w:t>
            </w:r>
          </w:p>
        </w:tc>
        <w:tc>
          <w:tcPr>
            <w:tcW w:w="0" w:type="auto"/>
          </w:tcPr>
          <w:p w14:paraId="25B68903" w14:textId="77777777" w:rsidR="00101357" w:rsidRPr="00B932C6" w:rsidRDefault="00000000">
            <w:pPr>
              <w:pStyle w:val="Compact"/>
              <w:jc w:val="right"/>
              <w:rPr>
                <w:sz w:val="20"/>
                <w:szCs w:val="20"/>
              </w:rPr>
            </w:pPr>
            <w:r w:rsidRPr="00B932C6">
              <w:rPr>
                <w:sz w:val="20"/>
                <w:szCs w:val="20"/>
              </w:rPr>
              <w:t>0.346</w:t>
            </w:r>
          </w:p>
        </w:tc>
        <w:tc>
          <w:tcPr>
            <w:tcW w:w="0" w:type="auto"/>
          </w:tcPr>
          <w:p w14:paraId="66B2EBDD" w14:textId="77777777" w:rsidR="00101357" w:rsidRPr="00B932C6" w:rsidRDefault="00000000">
            <w:pPr>
              <w:pStyle w:val="Compact"/>
              <w:jc w:val="center"/>
              <w:rPr>
                <w:sz w:val="20"/>
                <w:szCs w:val="20"/>
              </w:rPr>
            </w:pPr>
            <w:r w:rsidRPr="00B932C6">
              <w:rPr>
                <w:sz w:val="20"/>
                <w:szCs w:val="20"/>
              </w:rPr>
              <w:t>0.17 / 0.33</w:t>
            </w:r>
          </w:p>
        </w:tc>
        <w:tc>
          <w:tcPr>
            <w:tcW w:w="0" w:type="auto"/>
          </w:tcPr>
          <w:p w14:paraId="790F6AD4" w14:textId="77777777" w:rsidR="00101357" w:rsidRPr="00B932C6" w:rsidRDefault="00000000">
            <w:pPr>
              <w:pStyle w:val="Compact"/>
              <w:jc w:val="right"/>
              <w:rPr>
                <w:sz w:val="20"/>
                <w:szCs w:val="20"/>
              </w:rPr>
            </w:pPr>
            <w:r w:rsidRPr="00B932C6">
              <w:rPr>
                <w:sz w:val="20"/>
                <w:szCs w:val="20"/>
              </w:rPr>
              <w:t>0.250</w:t>
            </w:r>
          </w:p>
        </w:tc>
        <w:tc>
          <w:tcPr>
            <w:tcW w:w="0" w:type="auto"/>
          </w:tcPr>
          <w:p w14:paraId="5F823648" w14:textId="77777777" w:rsidR="00101357" w:rsidRPr="00B932C6" w:rsidRDefault="00000000">
            <w:pPr>
              <w:pStyle w:val="Compact"/>
              <w:jc w:val="right"/>
              <w:rPr>
                <w:sz w:val="20"/>
                <w:szCs w:val="20"/>
              </w:rPr>
            </w:pPr>
            <w:r w:rsidRPr="00B932C6">
              <w:rPr>
                <w:sz w:val="20"/>
                <w:szCs w:val="20"/>
              </w:rPr>
              <w:t>0.346</w:t>
            </w:r>
          </w:p>
        </w:tc>
        <w:tc>
          <w:tcPr>
            <w:tcW w:w="0" w:type="auto"/>
          </w:tcPr>
          <w:p w14:paraId="21695E52" w14:textId="77777777" w:rsidR="00101357" w:rsidRPr="00B932C6" w:rsidRDefault="00000000">
            <w:pPr>
              <w:pStyle w:val="Compact"/>
              <w:jc w:val="right"/>
              <w:rPr>
                <w:sz w:val="20"/>
                <w:szCs w:val="20"/>
              </w:rPr>
            </w:pPr>
            <w:r w:rsidRPr="00B932C6">
              <w:rPr>
                <w:sz w:val="20"/>
                <w:szCs w:val="20"/>
              </w:rPr>
              <w:t>0.704</w:t>
            </w:r>
          </w:p>
        </w:tc>
        <w:tc>
          <w:tcPr>
            <w:tcW w:w="0" w:type="auto"/>
          </w:tcPr>
          <w:p w14:paraId="6254346C" w14:textId="77777777" w:rsidR="00101357" w:rsidRPr="00B932C6" w:rsidRDefault="00000000">
            <w:pPr>
              <w:pStyle w:val="Compact"/>
              <w:jc w:val="center"/>
              <w:rPr>
                <w:sz w:val="20"/>
                <w:szCs w:val="20"/>
              </w:rPr>
            </w:pPr>
            <w:r w:rsidRPr="00B932C6">
              <w:rPr>
                <w:sz w:val="20"/>
                <w:szCs w:val="20"/>
              </w:rPr>
              <w:t>0.773 ± 0.083</w:t>
            </w:r>
          </w:p>
        </w:tc>
        <w:tc>
          <w:tcPr>
            <w:tcW w:w="0" w:type="auto"/>
          </w:tcPr>
          <w:p w14:paraId="536BFBC2" w14:textId="77777777" w:rsidR="00101357" w:rsidRPr="00B932C6" w:rsidRDefault="00000000">
            <w:pPr>
              <w:pStyle w:val="Compact"/>
              <w:jc w:val="center"/>
              <w:rPr>
                <w:sz w:val="20"/>
                <w:szCs w:val="20"/>
              </w:rPr>
            </w:pPr>
            <w:r w:rsidRPr="00B932C6">
              <w:rPr>
                <w:sz w:val="20"/>
                <w:szCs w:val="20"/>
              </w:rPr>
              <w:t>0.272 ± 0.083</w:t>
            </w:r>
          </w:p>
        </w:tc>
        <w:tc>
          <w:tcPr>
            <w:tcW w:w="0" w:type="auto"/>
          </w:tcPr>
          <w:p w14:paraId="70A62A39" w14:textId="77777777" w:rsidR="00101357" w:rsidRPr="00B932C6" w:rsidRDefault="00000000">
            <w:pPr>
              <w:pStyle w:val="Compact"/>
              <w:jc w:val="right"/>
              <w:rPr>
                <w:sz w:val="20"/>
                <w:szCs w:val="20"/>
              </w:rPr>
            </w:pPr>
            <w:r w:rsidRPr="00B932C6">
              <w:rPr>
                <w:sz w:val="20"/>
                <w:szCs w:val="20"/>
              </w:rPr>
              <w:t>0.01</w:t>
            </w:r>
          </w:p>
        </w:tc>
      </w:tr>
      <w:tr w:rsidR="00101357" w:rsidRPr="00B932C6" w14:paraId="5BED383E" w14:textId="77777777">
        <w:tc>
          <w:tcPr>
            <w:tcW w:w="0" w:type="auto"/>
          </w:tcPr>
          <w:p w14:paraId="19961CCB" w14:textId="77777777" w:rsidR="00101357" w:rsidRPr="00B932C6" w:rsidRDefault="00000000">
            <w:pPr>
              <w:pStyle w:val="Compact"/>
              <w:rPr>
                <w:sz w:val="20"/>
                <w:szCs w:val="20"/>
              </w:rPr>
            </w:pPr>
            <w:r w:rsidRPr="00B932C6">
              <w:rPr>
                <w:sz w:val="20"/>
                <w:szCs w:val="20"/>
              </w:rPr>
              <w:t>SVM-RBF</w:t>
            </w:r>
          </w:p>
        </w:tc>
        <w:tc>
          <w:tcPr>
            <w:tcW w:w="0" w:type="auto"/>
          </w:tcPr>
          <w:p w14:paraId="2EDB4468" w14:textId="77777777" w:rsidR="00101357" w:rsidRPr="00B932C6" w:rsidRDefault="00000000">
            <w:pPr>
              <w:pStyle w:val="Compact"/>
              <w:jc w:val="right"/>
              <w:rPr>
                <w:sz w:val="20"/>
                <w:szCs w:val="20"/>
              </w:rPr>
            </w:pPr>
            <w:r w:rsidRPr="00B932C6">
              <w:rPr>
                <w:sz w:val="20"/>
                <w:szCs w:val="20"/>
              </w:rPr>
              <w:t>0.805</w:t>
            </w:r>
          </w:p>
        </w:tc>
        <w:tc>
          <w:tcPr>
            <w:tcW w:w="0" w:type="auto"/>
          </w:tcPr>
          <w:p w14:paraId="2CDC0726" w14:textId="77777777" w:rsidR="00101357" w:rsidRPr="00B932C6" w:rsidRDefault="00000000">
            <w:pPr>
              <w:pStyle w:val="Compact"/>
              <w:jc w:val="right"/>
              <w:rPr>
                <w:sz w:val="20"/>
                <w:szCs w:val="20"/>
              </w:rPr>
            </w:pPr>
            <w:r w:rsidRPr="00B932C6">
              <w:rPr>
                <w:sz w:val="20"/>
                <w:szCs w:val="20"/>
              </w:rPr>
              <w:t>0.250</w:t>
            </w:r>
          </w:p>
        </w:tc>
        <w:tc>
          <w:tcPr>
            <w:tcW w:w="0" w:type="auto"/>
          </w:tcPr>
          <w:p w14:paraId="100B0D95" w14:textId="77777777" w:rsidR="00101357" w:rsidRPr="00B932C6" w:rsidRDefault="00000000">
            <w:pPr>
              <w:pStyle w:val="Compact"/>
              <w:jc w:val="center"/>
              <w:rPr>
                <w:sz w:val="20"/>
                <w:szCs w:val="20"/>
              </w:rPr>
            </w:pPr>
            <w:r w:rsidRPr="00B932C6">
              <w:rPr>
                <w:sz w:val="20"/>
                <w:szCs w:val="20"/>
              </w:rPr>
              <w:t>0.04 / −0.15</w:t>
            </w:r>
          </w:p>
        </w:tc>
        <w:tc>
          <w:tcPr>
            <w:tcW w:w="0" w:type="auto"/>
          </w:tcPr>
          <w:p w14:paraId="1314B944" w14:textId="77777777" w:rsidR="00101357" w:rsidRPr="00B932C6" w:rsidRDefault="00000000">
            <w:pPr>
              <w:pStyle w:val="Compact"/>
              <w:jc w:val="right"/>
              <w:rPr>
                <w:sz w:val="20"/>
                <w:szCs w:val="20"/>
              </w:rPr>
            </w:pPr>
            <w:r w:rsidRPr="00B932C6">
              <w:rPr>
                <w:sz w:val="20"/>
                <w:szCs w:val="20"/>
              </w:rPr>
              <w:t>0.250</w:t>
            </w:r>
          </w:p>
        </w:tc>
        <w:tc>
          <w:tcPr>
            <w:tcW w:w="0" w:type="auto"/>
          </w:tcPr>
          <w:p w14:paraId="1D1418A8" w14:textId="77777777" w:rsidR="00101357" w:rsidRPr="00B932C6" w:rsidRDefault="00000000">
            <w:pPr>
              <w:pStyle w:val="Compact"/>
              <w:jc w:val="right"/>
              <w:rPr>
                <w:sz w:val="20"/>
                <w:szCs w:val="20"/>
              </w:rPr>
            </w:pPr>
            <w:r w:rsidRPr="00B932C6">
              <w:rPr>
                <w:sz w:val="20"/>
                <w:szCs w:val="20"/>
              </w:rPr>
              <w:t>0.192</w:t>
            </w:r>
          </w:p>
        </w:tc>
        <w:tc>
          <w:tcPr>
            <w:tcW w:w="0" w:type="auto"/>
          </w:tcPr>
          <w:p w14:paraId="2702AC4A" w14:textId="77777777" w:rsidR="00101357" w:rsidRPr="00B932C6" w:rsidRDefault="00000000">
            <w:pPr>
              <w:pStyle w:val="Compact"/>
              <w:jc w:val="right"/>
              <w:rPr>
                <w:sz w:val="20"/>
                <w:szCs w:val="20"/>
              </w:rPr>
            </w:pPr>
            <w:r w:rsidRPr="00B932C6">
              <w:rPr>
                <w:sz w:val="20"/>
                <w:szCs w:val="20"/>
              </w:rPr>
              <w:t>0.778</w:t>
            </w:r>
          </w:p>
        </w:tc>
        <w:tc>
          <w:tcPr>
            <w:tcW w:w="0" w:type="auto"/>
          </w:tcPr>
          <w:p w14:paraId="2C9862C2" w14:textId="77777777" w:rsidR="00101357" w:rsidRPr="00B932C6" w:rsidRDefault="00000000">
            <w:pPr>
              <w:pStyle w:val="Compact"/>
              <w:jc w:val="center"/>
              <w:rPr>
                <w:sz w:val="20"/>
                <w:szCs w:val="20"/>
              </w:rPr>
            </w:pPr>
            <w:r w:rsidRPr="00B932C6">
              <w:rPr>
                <w:sz w:val="20"/>
                <w:szCs w:val="20"/>
              </w:rPr>
              <w:t>0.809 ± 0.085</w:t>
            </w:r>
          </w:p>
        </w:tc>
        <w:tc>
          <w:tcPr>
            <w:tcW w:w="0" w:type="auto"/>
          </w:tcPr>
          <w:p w14:paraId="6D117814" w14:textId="77777777" w:rsidR="00101357" w:rsidRPr="00B932C6" w:rsidRDefault="00000000">
            <w:pPr>
              <w:pStyle w:val="Compact"/>
              <w:jc w:val="center"/>
              <w:rPr>
                <w:sz w:val="20"/>
                <w:szCs w:val="20"/>
              </w:rPr>
            </w:pPr>
            <w:r w:rsidRPr="00B932C6">
              <w:rPr>
                <w:sz w:val="20"/>
                <w:szCs w:val="20"/>
              </w:rPr>
              <w:t>0.282 ± 0.091</w:t>
            </w:r>
          </w:p>
        </w:tc>
        <w:tc>
          <w:tcPr>
            <w:tcW w:w="0" w:type="auto"/>
          </w:tcPr>
          <w:p w14:paraId="52387BAB" w14:textId="77777777" w:rsidR="00101357" w:rsidRPr="00B932C6" w:rsidRDefault="00000000">
            <w:pPr>
              <w:pStyle w:val="Compact"/>
              <w:jc w:val="right"/>
              <w:rPr>
                <w:sz w:val="20"/>
                <w:szCs w:val="20"/>
              </w:rPr>
            </w:pPr>
            <w:r w:rsidRPr="00B932C6">
              <w:rPr>
                <w:sz w:val="20"/>
                <w:szCs w:val="20"/>
              </w:rPr>
              <w:t>0.14</w:t>
            </w:r>
          </w:p>
        </w:tc>
      </w:tr>
      <w:tr w:rsidR="00101357" w:rsidRPr="00B932C6" w14:paraId="0FD86DA2" w14:textId="77777777">
        <w:tc>
          <w:tcPr>
            <w:tcW w:w="0" w:type="auto"/>
          </w:tcPr>
          <w:p w14:paraId="36939CA8" w14:textId="77777777" w:rsidR="00101357" w:rsidRPr="00B932C6" w:rsidRDefault="00000000">
            <w:pPr>
              <w:pStyle w:val="Compact"/>
              <w:rPr>
                <w:sz w:val="20"/>
                <w:szCs w:val="20"/>
              </w:rPr>
            </w:pPr>
            <w:r w:rsidRPr="00B932C6">
              <w:rPr>
                <w:sz w:val="20"/>
                <w:szCs w:val="20"/>
              </w:rPr>
              <w:t>RandomForest</w:t>
            </w:r>
          </w:p>
        </w:tc>
        <w:tc>
          <w:tcPr>
            <w:tcW w:w="0" w:type="auto"/>
          </w:tcPr>
          <w:p w14:paraId="57EDB5B7" w14:textId="77777777" w:rsidR="00101357" w:rsidRPr="00B932C6" w:rsidRDefault="00000000">
            <w:pPr>
              <w:pStyle w:val="Compact"/>
              <w:jc w:val="right"/>
              <w:rPr>
                <w:sz w:val="20"/>
                <w:szCs w:val="20"/>
              </w:rPr>
            </w:pPr>
            <w:r w:rsidRPr="00B932C6">
              <w:rPr>
                <w:sz w:val="20"/>
                <w:szCs w:val="20"/>
              </w:rPr>
              <w:t>0.789</w:t>
            </w:r>
          </w:p>
        </w:tc>
        <w:tc>
          <w:tcPr>
            <w:tcW w:w="0" w:type="auto"/>
          </w:tcPr>
          <w:p w14:paraId="556121C5" w14:textId="77777777" w:rsidR="00101357" w:rsidRPr="00B932C6" w:rsidRDefault="00000000">
            <w:pPr>
              <w:pStyle w:val="Compact"/>
              <w:jc w:val="right"/>
              <w:rPr>
                <w:sz w:val="20"/>
                <w:szCs w:val="20"/>
              </w:rPr>
            </w:pPr>
            <w:r w:rsidRPr="00B932C6">
              <w:rPr>
                <w:b/>
                <w:bCs/>
                <w:sz w:val="20"/>
                <w:szCs w:val="20"/>
              </w:rPr>
              <w:t>0.231</w:t>
            </w:r>
          </w:p>
        </w:tc>
        <w:tc>
          <w:tcPr>
            <w:tcW w:w="0" w:type="auto"/>
          </w:tcPr>
          <w:p w14:paraId="0A5958D0" w14:textId="77777777" w:rsidR="00101357" w:rsidRPr="00B932C6" w:rsidRDefault="00000000">
            <w:pPr>
              <w:pStyle w:val="Compact"/>
              <w:jc w:val="center"/>
              <w:rPr>
                <w:sz w:val="20"/>
                <w:szCs w:val="20"/>
              </w:rPr>
            </w:pPr>
            <w:r w:rsidRPr="00B932C6">
              <w:rPr>
                <w:sz w:val="20"/>
                <w:szCs w:val="20"/>
              </w:rPr>
              <w:t>0.49 / 0.48</w:t>
            </w:r>
          </w:p>
        </w:tc>
        <w:tc>
          <w:tcPr>
            <w:tcW w:w="0" w:type="auto"/>
          </w:tcPr>
          <w:p w14:paraId="20B0D9AA" w14:textId="77777777" w:rsidR="00101357" w:rsidRPr="00B932C6" w:rsidRDefault="00000000">
            <w:pPr>
              <w:pStyle w:val="Compact"/>
              <w:jc w:val="right"/>
              <w:rPr>
                <w:sz w:val="20"/>
                <w:szCs w:val="20"/>
              </w:rPr>
            </w:pPr>
            <w:r w:rsidRPr="00B932C6">
              <w:rPr>
                <w:sz w:val="20"/>
                <w:szCs w:val="20"/>
              </w:rPr>
              <w:t>0.214</w:t>
            </w:r>
          </w:p>
        </w:tc>
        <w:tc>
          <w:tcPr>
            <w:tcW w:w="0" w:type="auto"/>
          </w:tcPr>
          <w:p w14:paraId="3B9B07C7" w14:textId="77777777" w:rsidR="00101357" w:rsidRPr="00B932C6" w:rsidRDefault="00000000">
            <w:pPr>
              <w:pStyle w:val="Compact"/>
              <w:jc w:val="right"/>
              <w:rPr>
                <w:sz w:val="20"/>
                <w:szCs w:val="20"/>
              </w:rPr>
            </w:pPr>
            <w:r w:rsidRPr="00B932C6">
              <w:rPr>
                <w:sz w:val="20"/>
                <w:szCs w:val="20"/>
              </w:rPr>
              <w:t>0.231</w:t>
            </w:r>
          </w:p>
        </w:tc>
        <w:tc>
          <w:tcPr>
            <w:tcW w:w="0" w:type="auto"/>
          </w:tcPr>
          <w:p w14:paraId="45863FE6" w14:textId="77777777" w:rsidR="00101357" w:rsidRPr="00B932C6" w:rsidRDefault="00000000">
            <w:pPr>
              <w:pStyle w:val="Compact"/>
              <w:jc w:val="right"/>
              <w:rPr>
                <w:sz w:val="20"/>
                <w:szCs w:val="20"/>
              </w:rPr>
            </w:pPr>
            <w:r w:rsidRPr="00B932C6">
              <w:rPr>
                <w:sz w:val="20"/>
                <w:szCs w:val="20"/>
              </w:rPr>
              <w:t>0.778</w:t>
            </w:r>
          </w:p>
        </w:tc>
        <w:tc>
          <w:tcPr>
            <w:tcW w:w="0" w:type="auto"/>
          </w:tcPr>
          <w:p w14:paraId="4A4E35E4" w14:textId="77777777" w:rsidR="00101357" w:rsidRPr="00B932C6" w:rsidRDefault="00000000">
            <w:pPr>
              <w:pStyle w:val="Compact"/>
              <w:jc w:val="center"/>
              <w:rPr>
                <w:sz w:val="20"/>
                <w:szCs w:val="20"/>
              </w:rPr>
            </w:pPr>
            <w:r w:rsidRPr="00B932C6">
              <w:rPr>
                <w:sz w:val="20"/>
                <w:szCs w:val="20"/>
              </w:rPr>
              <w:t>0.845 ± 0.066</w:t>
            </w:r>
          </w:p>
        </w:tc>
        <w:tc>
          <w:tcPr>
            <w:tcW w:w="0" w:type="auto"/>
          </w:tcPr>
          <w:p w14:paraId="357655C7" w14:textId="77777777" w:rsidR="00101357" w:rsidRPr="00B932C6" w:rsidRDefault="00000000">
            <w:pPr>
              <w:pStyle w:val="Compact"/>
              <w:jc w:val="center"/>
              <w:rPr>
                <w:sz w:val="20"/>
                <w:szCs w:val="20"/>
              </w:rPr>
            </w:pPr>
            <w:r w:rsidRPr="00B932C6">
              <w:rPr>
                <w:sz w:val="20"/>
                <w:szCs w:val="20"/>
              </w:rPr>
              <w:t>0.245 ± 0.089</w:t>
            </w:r>
          </w:p>
        </w:tc>
        <w:tc>
          <w:tcPr>
            <w:tcW w:w="0" w:type="auto"/>
          </w:tcPr>
          <w:p w14:paraId="17C586FE" w14:textId="77777777" w:rsidR="00101357" w:rsidRPr="00B932C6" w:rsidRDefault="00000000">
            <w:pPr>
              <w:pStyle w:val="Compact"/>
              <w:jc w:val="right"/>
              <w:rPr>
                <w:sz w:val="20"/>
                <w:szCs w:val="20"/>
              </w:rPr>
            </w:pPr>
            <w:r w:rsidRPr="00B932C6">
              <w:rPr>
                <w:sz w:val="20"/>
                <w:szCs w:val="20"/>
              </w:rPr>
              <w:t>1.60</w:t>
            </w:r>
          </w:p>
        </w:tc>
      </w:tr>
      <w:tr w:rsidR="00101357" w:rsidRPr="00B932C6" w14:paraId="763A3C77" w14:textId="77777777">
        <w:tc>
          <w:tcPr>
            <w:tcW w:w="0" w:type="auto"/>
          </w:tcPr>
          <w:p w14:paraId="7CF28B88" w14:textId="77777777" w:rsidR="00101357" w:rsidRPr="00B932C6" w:rsidRDefault="00000000">
            <w:pPr>
              <w:pStyle w:val="Compact"/>
              <w:rPr>
                <w:sz w:val="20"/>
                <w:szCs w:val="20"/>
              </w:rPr>
            </w:pPr>
            <w:r w:rsidRPr="00B932C6">
              <w:rPr>
                <w:sz w:val="20"/>
                <w:szCs w:val="20"/>
              </w:rPr>
              <w:t>ELM</w:t>
            </w:r>
          </w:p>
        </w:tc>
        <w:tc>
          <w:tcPr>
            <w:tcW w:w="0" w:type="auto"/>
          </w:tcPr>
          <w:p w14:paraId="7FDFDCA2" w14:textId="77777777" w:rsidR="00101357" w:rsidRPr="00B932C6" w:rsidRDefault="00000000">
            <w:pPr>
              <w:pStyle w:val="Compact"/>
              <w:jc w:val="right"/>
              <w:rPr>
                <w:sz w:val="20"/>
                <w:szCs w:val="20"/>
              </w:rPr>
            </w:pPr>
            <w:r w:rsidRPr="00B932C6">
              <w:rPr>
                <w:sz w:val="20"/>
                <w:szCs w:val="20"/>
              </w:rPr>
              <w:t>0.696</w:t>
            </w:r>
          </w:p>
        </w:tc>
        <w:tc>
          <w:tcPr>
            <w:tcW w:w="0" w:type="auto"/>
          </w:tcPr>
          <w:p w14:paraId="4A203959" w14:textId="77777777" w:rsidR="00101357" w:rsidRPr="00B932C6" w:rsidRDefault="00000000">
            <w:pPr>
              <w:pStyle w:val="Compact"/>
              <w:jc w:val="right"/>
              <w:rPr>
                <w:sz w:val="20"/>
                <w:szCs w:val="20"/>
              </w:rPr>
            </w:pPr>
            <w:r w:rsidRPr="00B932C6">
              <w:rPr>
                <w:sz w:val="20"/>
                <w:szCs w:val="20"/>
              </w:rPr>
              <w:t>0.346</w:t>
            </w:r>
          </w:p>
        </w:tc>
        <w:tc>
          <w:tcPr>
            <w:tcW w:w="0" w:type="auto"/>
          </w:tcPr>
          <w:p w14:paraId="5144E6F8" w14:textId="77777777" w:rsidR="00101357" w:rsidRPr="00B932C6" w:rsidRDefault="00000000">
            <w:pPr>
              <w:pStyle w:val="Compact"/>
              <w:jc w:val="center"/>
              <w:rPr>
                <w:sz w:val="20"/>
                <w:szCs w:val="20"/>
              </w:rPr>
            </w:pPr>
            <w:r w:rsidRPr="00B932C6">
              <w:rPr>
                <w:sz w:val="20"/>
                <w:szCs w:val="20"/>
              </w:rPr>
              <w:t>0.07 / −0.03</w:t>
            </w:r>
          </w:p>
        </w:tc>
        <w:tc>
          <w:tcPr>
            <w:tcW w:w="0" w:type="auto"/>
          </w:tcPr>
          <w:p w14:paraId="5B5D978D" w14:textId="77777777" w:rsidR="00101357" w:rsidRPr="00B932C6" w:rsidRDefault="00000000">
            <w:pPr>
              <w:pStyle w:val="Compact"/>
              <w:jc w:val="right"/>
              <w:rPr>
                <w:sz w:val="20"/>
                <w:szCs w:val="20"/>
              </w:rPr>
            </w:pPr>
            <w:r w:rsidRPr="00B932C6">
              <w:rPr>
                <w:sz w:val="20"/>
                <w:szCs w:val="20"/>
              </w:rPr>
              <w:t>0.393</w:t>
            </w:r>
          </w:p>
        </w:tc>
        <w:tc>
          <w:tcPr>
            <w:tcW w:w="0" w:type="auto"/>
          </w:tcPr>
          <w:p w14:paraId="308BE5CC" w14:textId="77777777" w:rsidR="00101357" w:rsidRPr="00B932C6" w:rsidRDefault="00000000">
            <w:pPr>
              <w:pStyle w:val="Compact"/>
              <w:jc w:val="right"/>
              <w:rPr>
                <w:sz w:val="20"/>
                <w:szCs w:val="20"/>
              </w:rPr>
            </w:pPr>
            <w:r w:rsidRPr="00B932C6">
              <w:rPr>
                <w:sz w:val="20"/>
                <w:szCs w:val="20"/>
              </w:rPr>
              <w:t>0.308</w:t>
            </w:r>
          </w:p>
        </w:tc>
        <w:tc>
          <w:tcPr>
            <w:tcW w:w="0" w:type="auto"/>
          </w:tcPr>
          <w:p w14:paraId="01FB9A54" w14:textId="77777777" w:rsidR="00101357" w:rsidRPr="00B932C6" w:rsidRDefault="00000000">
            <w:pPr>
              <w:pStyle w:val="Compact"/>
              <w:jc w:val="right"/>
              <w:rPr>
                <w:sz w:val="20"/>
                <w:szCs w:val="20"/>
              </w:rPr>
            </w:pPr>
            <w:r w:rsidRPr="00B932C6">
              <w:rPr>
                <w:sz w:val="20"/>
                <w:szCs w:val="20"/>
              </w:rPr>
              <w:t>0.648</w:t>
            </w:r>
          </w:p>
        </w:tc>
        <w:tc>
          <w:tcPr>
            <w:tcW w:w="0" w:type="auto"/>
          </w:tcPr>
          <w:p w14:paraId="2C5C4C7A" w14:textId="77777777" w:rsidR="00101357" w:rsidRPr="00B932C6" w:rsidRDefault="00000000">
            <w:pPr>
              <w:pStyle w:val="Compact"/>
              <w:jc w:val="center"/>
              <w:rPr>
                <w:sz w:val="20"/>
                <w:szCs w:val="20"/>
              </w:rPr>
            </w:pPr>
            <w:r w:rsidRPr="00B932C6">
              <w:rPr>
                <w:sz w:val="20"/>
                <w:szCs w:val="20"/>
              </w:rPr>
              <w:t>0.722 ± 0.116</w:t>
            </w:r>
          </w:p>
        </w:tc>
        <w:tc>
          <w:tcPr>
            <w:tcW w:w="0" w:type="auto"/>
          </w:tcPr>
          <w:p w14:paraId="6BEEB47E" w14:textId="77777777" w:rsidR="00101357" w:rsidRPr="00B932C6" w:rsidRDefault="00000000">
            <w:pPr>
              <w:pStyle w:val="Compact"/>
              <w:jc w:val="center"/>
              <w:rPr>
                <w:sz w:val="20"/>
                <w:szCs w:val="20"/>
              </w:rPr>
            </w:pPr>
            <w:r w:rsidRPr="00B932C6">
              <w:rPr>
                <w:sz w:val="20"/>
                <w:szCs w:val="20"/>
              </w:rPr>
              <w:t>0.330 ± 0.100</w:t>
            </w:r>
          </w:p>
        </w:tc>
        <w:tc>
          <w:tcPr>
            <w:tcW w:w="0" w:type="auto"/>
          </w:tcPr>
          <w:p w14:paraId="3F8F4441" w14:textId="77777777" w:rsidR="00101357" w:rsidRPr="00B932C6" w:rsidRDefault="00000000">
            <w:pPr>
              <w:pStyle w:val="Compact"/>
              <w:jc w:val="right"/>
              <w:rPr>
                <w:sz w:val="20"/>
                <w:szCs w:val="20"/>
              </w:rPr>
            </w:pPr>
            <w:r w:rsidRPr="00B932C6">
              <w:rPr>
                <w:sz w:val="20"/>
                <w:szCs w:val="20"/>
              </w:rPr>
              <w:t>0.02</w:t>
            </w:r>
          </w:p>
        </w:tc>
      </w:tr>
      <w:tr w:rsidR="00101357" w:rsidRPr="00B932C6" w14:paraId="2E10289D" w14:textId="77777777">
        <w:tc>
          <w:tcPr>
            <w:tcW w:w="0" w:type="auto"/>
          </w:tcPr>
          <w:p w14:paraId="332E8CAE" w14:textId="77777777" w:rsidR="00101357" w:rsidRPr="00B932C6" w:rsidRDefault="00000000">
            <w:pPr>
              <w:pStyle w:val="Compact"/>
              <w:rPr>
                <w:sz w:val="20"/>
                <w:szCs w:val="20"/>
              </w:rPr>
            </w:pPr>
            <w:r w:rsidRPr="00B932C6">
              <w:rPr>
                <w:sz w:val="20"/>
                <w:szCs w:val="20"/>
              </w:rPr>
              <w:t>MLP-BP</w:t>
            </w:r>
          </w:p>
        </w:tc>
        <w:tc>
          <w:tcPr>
            <w:tcW w:w="0" w:type="auto"/>
          </w:tcPr>
          <w:p w14:paraId="1BD7B4F9" w14:textId="77777777" w:rsidR="00101357" w:rsidRPr="00B932C6" w:rsidRDefault="00000000">
            <w:pPr>
              <w:pStyle w:val="Compact"/>
              <w:jc w:val="right"/>
              <w:rPr>
                <w:sz w:val="20"/>
                <w:szCs w:val="20"/>
              </w:rPr>
            </w:pPr>
            <w:r w:rsidRPr="00B932C6">
              <w:rPr>
                <w:sz w:val="20"/>
                <w:szCs w:val="20"/>
              </w:rPr>
              <w:t>0.640</w:t>
            </w:r>
          </w:p>
        </w:tc>
        <w:tc>
          <w:tcPr>
            <w:tcW w:w="0" w:type="auto"/>
          </w:tcPr>
          <w:p w14:paraId="3D466C0E" w14:textId="77777777" w:rsidR="00101357" w:rsidRPr="00B932C6" w:rsidRDefault="00000000">
            <w:pPr>
              <w:pStyle w:val="Compact"/>
              <w:jc w:val="right"/>
              <w:rPr>
                <w:sz w:val="20"/>
                <w:szCs w:val="20"/>
              </w:rPr>
            </w:pPr>
            <w:r w:rsidRPr="00B932C6">
              <w:rPr>
                <w:sz w:val="20"/>
                <w:szCs w:val="20"/>
              </w:rPr>
              <w:t>0.357</w:t>
            </w:r>
          </w:p>
        </w:tc>
        <w:tc>
          <w:tcPr>
            <w:tcW w:w="0" w:type="auto"/>
          </w:tcPr>
          <w:p w14:paraId="51AC2662" w14:textId="77777777" w:rsidR="00101357" w:rsidRPr="00B932C6" w:rsidRDefault="00000000">
            <w:pPr>
              <w:pStyle w:val="Compact"/>
              <w:jc w:val="center"/>
              <w:rPr>
                <w:sz w:val="20"/>
                <w:szCs w:val="20"/>
              </w:rPr>
            </w:pPr>
            <w:r w:rsidRPr="00B932C6">
              <w:rPr>
                <w:sz w:val="20"/>
                <w:szCs w:val="20"/>
              </w:rPr>
              <w:t>2.29 / 0.12</w:t>
            </w:r>
          </w:p>
        </w:tc>
        <w:tc>
          <w:tcPr>
            <w:tcW w:w="0" w:type="auto"/>
          </w:tcPr>
          <w:p w14:paraId="54495A83" w14:textId="77777777" w:rsidR="00101357" w:rsidRPr="00B932C6" w:rsidRDefault="00000000">
            <w:pPr>
              <w:pStyle w:val="Compact"/>
              <w:jc w:val="right"/>
              <w:rPr>
                <w:sz w:val="20"/>
                <w:szCs w:val="20"/>
              </w:rPr>
            </w:pPr>
            <w:r w:rsidRPr="00B932C6">
              <w:rPr>
                <w:sz w:val="20"/>
                <w:szCs w:val="20"/>
              </w:rPr>
              <w:t>0.429</w:t>
            </w:r>
          </w:p>
        </w:tc>
        <w:tc>
          <w:tcPr>
            <w:tcW w:w="0" w:type="auto"/>
          </w:tcPr>
          <w:p w14:paraId="1D22366C" w14:textId="77777777" w:rsidR="00101357" w:rsidRPr="00B932C6" w:rsidRDefault="00000000">
            <w:pPr>
              <w:pStyle w:val="Compact"/>
              <w:jc w:val="right"/>
              <w:rPr>
                <w:sz w:val="20"/>
                <w:szCs w:val="20"/>
              </w:rPr>
            </w:pPr>
            <w:r w:rsidRPr="00B932C6">
              <w:rPr>
                <w:sz w:val="20"/>
                <w:szCs w:val="20"/>
              </w:rPr>
              <w:t>0.269</w:t>
            </w:r>
          </w:p>
        </w:tc>
        <w:tc>
          <w:tcPr>
            <w:tcW w:w="0" w:type="auto"/>
          </w:tcPr>
          <w:p w14:paraId="448E971D" w14:textId="77777777" w:rsidR="00101357" w:rsidRPr="00B932C6" w:rsidRDefault="00000000">
            <w:pPr>
              <w:pStyle w:val="Compact"/>
              <w:jc w:val="right"/>
              <w:rPr>
                <w:sz w:val="20"/>
                <w:szCs w:val="20"/>
              </w:rPr>
            </w:pPr>
            <w:r w:rsidRPr="00B932C6">
              <w:rPr>
                <w:sz w:val="20"/>
                <w:szCs w:val="20"/>
              </w:rPr>
              <w:t>0.648</w:t>
            </w:r>
          </w:p>
        </w:tc>
        <w:tc>
          <w:tcPr>
            <w:tcW w:w="0" w:type="auto"/>
          </w:tcPr>
          <w:p w14:paraId="2D48111F" w14:textId="77777777" w:rsidR="00101357" w:rsidRPr="00B932C6" w:rsidRDefault="00000000">
            <w:pPr>
              <w:pStyle w:val="Compact"/>
              <w:jc w:val="center"/>
              <w:rPr>
                <w:sz w:val="20"/>
                <w:szCs w:val="20"/>
              </w:rPr>
            </w:pPr>
            <w:r w:rsidRPr="00B932C6">
              <w:rPr>
                <w:sz w:val="20"/>
                <w:szCs w:val="20"/>
              </w:rPr>
              <w:t>0.764 ± 0.083</w:t>
            </w:r>
          </w:p>
        </w:tc>
        <w:tc>
          <w:tcPr>
            <w:tcW w:w="0" w:type="auto"/>
          </w:tcPr>
          <w:p w14:paraId="40C5A715" w14:textId="77777777" w:rsidR="00101357" w:rsidRPr="00B932C6" w:rsidRDefault="00000000">
            <w:pPr>
              <w:pStyle w:val="Compact"/>
              <w:jc w:val="center"/>
              <w:rPr>
                <w:sz w:val="20"/>
                <w:szCs w:val="20"/>
              </w:rPr>
            </w:pPr>
            <w:r w:rsidRPr="00B932C6">
              <w:rPr>
                <w:sz w:val="20"/>
                <w:szCs w:val="20"/>
              </w:rPr>
              <w:t>0.286 ± 0.074</w:t>
            </w:r>
          </w:p>
        </w:tc>
        <w:tc>
          <w:tcPr>
            <w:tcW w:w="0" w:type="auto"/>
          </w:tcPr>
          <w:p w14:paraId="79A79BC7" w14:textId="77777777" w:rsidR="00101357" w:rsidRPr="00B932C6" w:rsidRDefault="00000000">
            <w:pPr>
              <w:pStyle w:val="Compact"/>
              <w:jc w:val="right"/>
              <w:rPr>
                <w:sz w:val="20"/>
                <w:szCs w:val="20"/>
              </w:rPr>
            </w:pPr>
            <w:r w:rsidRPr="00B932C6">
              <w:rPr>
                <w:sz w:val="20"/>
                <w:szCs w:val="20"/>
              </w:rPr>
              <w:t>0.57</w:t>
            </w:r>
          </w:p>
        </w:tc>
      </w:tr>
      <w:tr w:rsidR="00101357" w:rsidRPr="00B932C6" w14:paraId="04943F29" w14:textId="77777777">
        <w:tc>
          <w:tcPr>
            <w:tcW w:w="0" w:type="auto"/>
          </w:tcPr>
          <w:p w14:paraId="3CF2EAAC" w14:textId="77777777" w:rsidR="00101357" w:rsidRPr="00B932C6" w:rsidRDefault="00000000">
            <w:pPr>
              <w:pStyle w:val="Compact"/>
              <w:rPr>
                <w:sz w:val="20"/>
                <w:szCs w:val="20"/>
              </w:rPr>
            </w:pPr>
            <w:r w:rsidRPr="00B932C6">
              <w:rPr>
                <w:sz w:val="20"/>
                <w:szCs w:val="20"/>
              </w:rPr>
              <w:t>PC-2017</w:t>
            </w:r>
          </w:p>
        </w:tc>
        <w:tc>
          <w:tcPr>
            <w:tcW w:w="0" w:type="auto"/>
          </w:tcPr>
          <w:p w14:paraId="4E21A7F1" w14:textId="77777777" w:rsidR="00101357" w:rsidRPr="00B932C6" w:rsidRDefault="00000000">
            <w:pPr>
              <w:pStyle w:val="Compact"/>
              <w:jc w:val="right"/>
              <w:rPr>
                <w:sz w:val="20"/>
                <w:szCs w:val="20"/>
              </w:rPr>
            </w:pPr>
            <w:r w:rsidRPr="00B932C6">
              <w:rPr>
                <w:sz w:val="20"/>
                <w:szCs w:val="20"/>
              </w:rPr>
              <w:t>0.765</w:t>
            </w:r>
          </w:p>
        </w:tc>
        <w:tc>
          <w:tcPr>
            <w:tcW w:w="0" w:type="auto"/>
          </w:tcPr>
          <w:p w14:paraId="7C34B21F" w14:textId="77777777" w:rsidR="00101357" w:rsidRPr="00B932C6" w:rsidRDefault="00000000">
            <w:pPr>
              <w:pStyle w:val="Compact"/>
              <w:jc w:val="right"/>
              <w:rPr>
                <w:sz w:val="20"/>
                <w:szCs w:val="20"/>
              </w:rPr>
            </w:pPr>
            <w:r w:rsidRPr="00B932C6">
              <w:rPr>
                <w:sz w:val="20"/>
                <w:szCs w:val="20"/>
              </w:rPr>
              <w:t>0.269</w:t>
            </w:r>
          </w:p>
        </w:tc>
        <w:tc>
          <w:tcPr>
            <w:tcW w:w="0" w:type="auto"/>
          </w:tcPr>
          <w:p w14:paraId="0CA24CD8" w14:textId="77777777" w:rsidR="00101357" w:rsidRPr="00B932C6" w:rsidRDefault="00000000">
            <w:pPr>
              <w:pStyle w:val="Compact"/>
              <w:jc w:val="center"/>
              <w:rPr>
                <w:sz w:val="20"/>
                <w:szCs w:val="20"/>
              </w:rPr>
            </w:pPr>
            <w:r w:rsidRPr="00B932C6">
              <w:rPr>
                <w:sz w:val="20"/>
                <w:szCs w:val="20"/>
              </w:rPr>
              <w:t>0.59 / 0.47</w:t>
            </w:r>
          </w:p>
        </w:tc>
        <w:tc>
          <w:tcPr>
            <w:tcW w:w="0" w:type="auto"/>
          </w:tcPr>
          <w:p w14:paraId="496ABE6E" w14:textId="77777777" w:rsidR="00101357" w:rsidRPr="00B932C6" w:rsidRDefault="00000000">
            <w:pPr>
              <w:pStyle w:val="Compact"/>
              <w:jc w:val="right"/>
              <w:rPr>
                <w:sz w:val="20"/>
                <w:szCs w:val="20"/>
              </w:rPr>
            </w:pPr>
            <w:r w:rsidRPr="00B932C6">
              <w:rPr>
                <w:sz w:val="20"/>
                <w:szCs w:val="20"/>
              </w:rPr>
              <w:t>0.321</w:t>
            </w:r>
          </w:p>
        </w:tc>
        <w:tc>
          <w:tcPr>
            <w:tcW w:w="0" w:type="auto"/>
          </w:tcPr>
          <w:p w14:paraId="1F185223" w14:textId="77777777" w:rsidR="00101357" w:rsidRPr="00B932C6" w:rsidRDefault="00000000">
            <w:pPr>
              <w:pStyle w:val="Compact"/>
              <w:jc w:val="right"/>
              <w:rPr>
                <w:sz w:val="20"/>
                <w:szCs w:val="20"/>
              </w:rPr>
            </w:pPr>
            <w:r w:rsidRPr="00B932C6">
              <w:rPr>
                <w:sz w:val="20"/>
                <w:szCs w:val="20"/>
              </w:rPr>
              <w:t>0.269</w:t>
            </w:r>
          </w:p>
        </w:tc>
        <w:tc>
          <w:tcPr>
            <w:tcW w:w="0" w:type="auto"/>
          </w:tcPr>
          <w:p w14:paraId="0313C9D5" w14:textId="77777777" w:rsidR="00101357" w:rsidRPr="00B932C6" w:rsidRDefault="00000000">
            <w:pPr>
              <w:pStyle w:val="Compact"/>
              <w:jc w:val="right"/>
              <w:rPr>
                <w:sz w:val="20"/>
                <w:szCs w:val="20"/>
              </w:rPr>
            </w:pPr>
            <w:r w:rsidRPr="00B932C6">
              <w:rPr>
                <w:sz w:val="20"/>
                <w:szCs w:val="20"/>
              </w:rPr>
              <w:t>0.704</w:t>
            </w:r>
          </w:p>
        </w:tc>
        <w:tc>
          <w:tcPr>
            <w:tcW w:w="0" w:type="auto"/>
          </w:tcPr>
          <w:p w14:paraId="29329DF0" w14:textId="77777777" w:rsidR="00101357" w:rsidRPr="00B932C6" w:rsidRDefault="00000000">
            <w:pPr>
              <w:pStyle w:val="Compact"/>
              <w:jc w:val="center"/>
              <w:rPr>
                <w:sz w:val="20"/>
                <w:szCs w:val="20"/>
              </w:rPr>
            </w:pPr>
            <w:r w:rsidRPr="00B932C6">
              <w:rPr>
                <w:sz w:val="20"/>
                <w:szCs w:val="20"/>
              </w:rPr>
              <w:t>0.756 ± 0.097</w:t>
            </w:r>
          </w:p>
        </w:tc>
        <w:tc>
          <w:tcPr>
            <w:tcW w:w="0" w:type="auto"/>
          </w:tcPr>
          <w:p w14:paraId="15E1C474" w14:textId="77777777" w:rsidR="00101357" w:rsidRPr="00B932C6" w:rsidRDefault="00000000">
            <w:pPr>
              <w:pStyle w:val="Compact"/>
              <w:jc w:val="center"/>
              <w:rPr>
                <w:sz w:val="20"/>
                <w:szCs w:val="20"/>
              </w:rPr>
            </w:pPr>
            <w:r w:rsidRPr="00B932C6">
              <w:rPr>
                <w:sz w:val="20"/>
                <w:szCs w:val="20"/>
              </w:rPr>
              <w:t>0.294 ± 0.078</w:t>
            </w:r>
          </w:p>
        </w:tc>
        <w:tc>
          <w:tcPr>
            <w:tcW w:w="0" w:type="auto"/>
          </w:tcPr>
          <w:p w14:paraId="113A4C78" w14:textId="77777777" w:rsidR="00101357" w:rsidRPr="00B932C6" w:rsidRDefault="00000000">
            <w:pPr>
              <w:pStyle w:val="Compact"/>
              <w:jc w:val="right"/>
              <w:rPr>
                <w:sz w:val="20"/>
                <w:szCs w:val="20"/>
              </w:rPr>
            </w:pPr>
            <w:r w:rsidRPr="00B932C6">
              <w:rPr>
                <w:sz w:val="20"/>
                <w:szCs w:val="20"/>
              </w:rPr>
              <w:t>2.95</w:t>
            </w:r>
          </w:p>
        </w:tc>
      </w:tr>
      <w:tr w:rsidR="00101357" w:rsidRPr="00B932C6" w14:paraId="55229DF0" w14:textId="77777777">
        <w:tc>
          <w:tcPr>
            <w:tcW w:w="0" w:type="auto"/>
          </w:tcPr>
          <w:p w14:paraId="4647B7C6" w14:textId="77777777" w:rsidR="00101357" w:rsidRPr="00B932C6" w:rsidRDefault="00000000">
            <w:pPr>
              <w:pStyle w:val="Compact"/>
              <w:rPr>
                <w:sz w:val="20"/>
                <w:szCs w:val="20"/>
              </w:rPr>
            </w:pPr>
            <w:r w:rsidRPr="00B932C6">
              <w:rPr>
                <w:sz w:val="20"/>
                <w:szCs w:val="20"/>
              </w:rPr>
              <w:t>Forward-Forward</w:t>
            </w:r>
          </w:p>
        </w:tc>
        <w:tc>
          <w:tcPr>
            <w:tcW w:w="0" w:type="auto"/>
          </w:tcPr>
          <w:p w14:paraId="48620364" w14:textId="77777777" w:rsidR="00101357" w:rsidRPr="00B932C6" w:rsidRDefault="00000000">
            <w:pPr>
              <w:pStyle w:val="Compact"/>
              <w:jc w:val="right"/>
              <w:rPr>
                <w:sz w:val="20"/>
                <w:szCs w:val="20"/>
              </w:rPr>
            </w:pPr>
            <w:r w:rsidRPr="00B932C6">
              <w:rPr>
                <w:b/>
                <w:bCs/>
                <w:sz w:val="20"/>
                <w:szCs w:val="20"/>
              </w:rPr>
              <w:t>0.820</w:t>
            </w:r>
          </w:p>
        </w:tc>
        <w:tc>
          <w:tcPr>
            <w:tcW w:w="0" w:type="auto"/>
          </w:tcPr>
          <w:p w14:paraId="7328F2B6" w14:textId="77777777" w:rsidR="00101357" w:rsidRPr="00B932C6" w:rsidRDefault="00000000">
            <w:pPr>
              <w:pStyle w:val="Compact"/>
              <w:jc w:val="right"/>
              <w:rPr>
                <w:sz w:val="20"/>
                <w:szCs w:val="20"/>
              </w:rPr>
            </w:pPr>
            <w:r w:rsidRPr="00B932C6">
              <w:rPr>
                <w:sz w:val="20"/>
                <w:szCs w:val="20"/>
              </w:rPr>
              <w:t>0.269</w:t>
            </w:r>
          </w:p>
        </w:tc>
        <w:tc>
          <w:tcPr>
            <w:tcW w:w="0" w:type="auto"/>
          </w:tcPr>
          <w:p w14:paraId="04F412BA" w14:textId="77777777" w:rsidR="00101357" w:rsidRPr="00B932C6" w:rsidRDefault="00000000">
            <w:pPr>
              <w:pStyle w:val="Compact"/>
              <w:jc w:val="center"/>
              <w:rPr>
                <w:sz w:val="20"/>
                <w:szCs w:val="20"/>
              </w:rPr>
            </w:pPr>
            <w:r w:rsidRPr="00B932C6">
              <w:rPr>
                <w:sz w:val="20"/>
                <w:szCs w:val="20"/>
              </w:rPr>
              <w:t>−0.03 / −0.09</w:t>
            </w:r>
          </w:p>
        </w:tc>
        <w:tc>
          <w:tcPr>
            <w:tcW w:w="0" w:type="auto"/>
          </w:tcPr>
          <w:p w14:paraId="227F1E8C" w14:textId="77777777" w:rsidR="00101357" w:rsidRPr="00B932C6" w:rsidRDefault="00000000">
            <w:pPr>
              <w:pStyle w:val="Compact"/>
              <w:jc w:val="right"/>
              <w:rPr>
                <w:sz w:val="20"/>
                <w:szCs w:val="20"/>
              </w:rPr>
            </w:pPr>
            <w:r w:rsidRPr="00B932C6">
              <w:rPr>
                <w:sz w:val="20"/>
                <w:szCs w:val="20"/>
              </w:rPr>
              <w:t>0.357</w:t>
            </w:r>
          </w:p>
        </w:tc>
        <w:tc>
          <w:tcPr>
            <w:tcW w:w="0" w:type="auto"/>
          </w:tcPr>
          <w:p w14:paraId="01C3A473" w14:textId="77777777" w:rsidR="00101357" w:rsidRPr="00B932C6" w:rsidRDefault="00000000">
            <w:pPr>
              <w:pStyle w:val="Compact"/>
              <w:jc w:val="right"/>
              <w:rPr>
                <w:sz w:val="20"/>
                <w:szCs w:val="20"/>
              </w:rPr>
            </w:pPr>
            <w:r w:rsidRPr="00B932C6">
              <w:rPr>
                <w:sz w:val="20"/>
                <w:szCs w:val="20"/>
              </w:rPr>
              <w:t>0.231</w:t>
            </w:r>
          </w:p>
        </w:tc>
        <w:tc>
          <w:tcPr>
            <w:tcW w:w="0" w:type="auto"/>
          </w:tcPr>
          <w:p w14:paraId="49887D1C" w14:textId="77777777" w:rsidR="00101357" w:rsidRPr="00B932C6" w:rsidRDefault="00000000">
            <w:pPr>
              <w:pStyle w:val="Compact"/>
              <w:jc w:val="right"/>
              <w:rPr>
                <w:sz w:val="20"/>
                <w:szCs w:val="20"/>
              </w:rPr>
            </w:pPr>
            <w:r w:rsidRPr="00B932C6">
              <w:rPr>
                <w:sz w:val="20"/>
                <w:szCs w:val="20"/>
              </w:rPr>
              <w:t>0.704</w:t>
            </w:r>
          </w:p>
        </w:tc>
        <w:tc>
          <w:tcPr>
            <w:tcW w:w="0" w:type="auto"/>
          </w:tcPr>
          <w:p w14:paraId="143470E5" w14:textId="77777777" w:rsidR="00101357" w:rsidRPr="00B932C6" w:rsidRDefault="00000000">
            <w:pPr>
              <w:pStyle w:val="Compact"/>
              <w:jc w:val="center"/>
              <w:rPr>
                <w:sz w:val="20"/>
                <w:szCs w:val="20"/>
              </w:rPr>
            </w:pPr>
            <w:r w:rsidRPr="00B932C6">
              <w:rPr>
                <w:sz w:val="20"/>
                <w:szCs w:val="20"/>
              </w:rPr>
              <w:t>0.813 ± 0.082</w:t>
            </w:r>
          </w:p>
        </w:tc>
        <w:tc>
          <w:tcPr>
            <w:tcW w:w="0" w:type="auto"/>
          </w:tcPr>
          <w:p w14:paraId="3ADBC3E1" w14:textId="77777777" w:rsidR="00101357" w:rsidRPr="00B932C6" w:rsidRDefault="00000000">
            <w:pPr>
              <w:pStyle w:val="Compact"/>
              <w:jc w:val="center"/>
              <w:rPr>
                <w:sz w:val="20"/>
                <w:szCs w:val="20"/>
              </w:rPr>
            </w:pPr>
            <w:r w:rsidRPr="00B932C6">
              <w:rPr>
                <w:sz w:val="20"/>
                <w:szCs w:val="20"/>
              </w:rPr>
              <w:t>0.272 ± 0.090</w:t>
            </w:r>
          </w:p>
        </w:tc>
        <w:tc>
          <w:tcPr>
            <w:tcW w:w="0" w:type="auto"/>
          </w:tcPr>
          <w:p w14:paraId="1BF65B8B" w14:textId="77777777" w:rsidR="00101357" w:rsidRPr="00B932C6" w:rsidRDefault="00000000">
            <w:pPr>
              <w:pStyle w:val="Compact"/>
              <w:jc w:val="right"/>
              <w:rPr>
                <w:sz w:val="20"/>
                <w:szCs w:val="20"/>
              </w:rPr>
            </w:pPr>
            <w:r w:rsidRPr="00B932C6">
              <w:rPr>
                <w:sz w:val="20"/>
                <w:szCs w:val="20"/>
              </w:rPr>
              <w:t>1.32</w:t>
            </w:r>
          </w:p>
        </w:tc>
      </w:tr>
      <w:tr w:rsidR="00101357" w:rsidRPr="00B932C6" w14:paraId="20DF5AFF" w14:textId="77777777">
        <w:tc>
          <w:tcPr>
            <w:tcW w:w="0" w:type="auto"/>
          </w:tcPr>
          <w:p w14:paraId="2C11F41A" w14:textId="77777777" w:rsidR="00101357" w:rsidRPr="00B932C6" w:rsidRDefault="00000000">
            <w:pPr>
              <w:pStyle w:val="Compact"/>
              <w:rPr>
                <w:sz w:val="20"/>
                <w:szCs w:val="20"/>
              </w:rPr>
            </w:pPr>
            <w:r w:rsidRPr="00B932C6">
              <w:rPr>
                <w:sz w:val="20"/>
                <w:szCs w:val="20"/>
              </w:rPr>
              <w:t>CMA-ES-MLP</w:t>
            </w:r>
          </w:p>
        </w:tc>
        <w:tc>
          <w:tcPr>
            <w:tcW w:w="0" w:type="auto"/>
          </w:tcPr>
          <w:p w14:paraId="47CE6336" w14:textId="77777777" w:rsidR="00101357" w:rsidRPr="00B932C6" w:rsidRDefault="00000000">
            <w:pPr>
              <w:pStyle w:val="Compact"/>
              <w:jc w:val="right"/>
              <w:rPr>
                <w:sz w:val="20"/>
                <w:szCs w:val="20"/>
              </w:rPr>
            </w:pPr>
            <w:r w:rsidRPr="00B932C6">
              <w:rPr>
                <w:sz w:val="20"/>
                <w:szCs w:val="20"/>
              </w:rPr>
              <w:t>0.746</w:t>
            </w:r>
          </w:p>
        </w:tc>
        <w:tc>
          <w:tcPr>
            <w:tcW w:w="0" w:type="auto"/>
          </w:tcPr>
          <w:p w14:paraId="53C0D952" w14:textId="77777777" w:rsidR="00101357" w:rsidRPr="00B932C6" w:rsidRDefault="00000000">
            <w:pPr>
              <w:pStyle w:val="Compact"/>
              <w:jc w:val="right"/>
              <w:rPr>
                <w:sz w:val="20"/>
                <w:szCs w:val="20"/>
              </w:rPr>
            </w:pPr>
            <w:r w:rsidRPr="00B932C6">
              <w:rPr>
                <w:b/>
                <w:bCs/>
                <w:sz w:val="20"/>
                <w:szCs w:val="20"/>
              </w:rPr>
              <w:t>0.231</w:t>
            </w:r>
          </w:p>
        </w:tc>
        <w:tc>
          <w:tcPr>
            <w:tcW w:w="0" w:type="auto"/>
          </w:tcPr>
          <w:p w14:paraId="285DFC4D" w14:textId="77777777" w:rsidR="00101357" w:rsidRPr="00B932C6" w:rsidRDefault="00000000">
            <w:pPr>
              <w:pStyle w:val="Compact"/>
              <w:jc w:val="center"/>
              <w:rPr>
                <w:sz w:val="20"/>
                <w:szCs w:val="20"/>
              </w:rPr>
            </w:pPr>
            <w:r w:rsidRPr="00B932C6">
              <w:rPr>
                <w:sz w:val="20"/>
                <w:szCs w:val="20"/>
              </w:rPr>
              <w:t>0.76 / −0.29</w:t>
            </w:r>
          </w:p>
        </w:tc>
        <w:tc>
          <w:tcPr>
            <w:tcW w:w="0" w:type="auto"/>
          </w:tcPr>
          <w:p w14:paraId="38A4E3D3" w14:textId="77777777" w:rsidR="00101357" w:rsidRPr="00B932C6" w:rsidRDefault="00000000">
            <w:pPr>
              <w:pStyle w:val="Compact"/>
              <w:jc w:val="right"/>
              <w:rPr>
                <w:sz w:val="20"/>
                <w:szCs w:val="20"/>
              </w:rPr>
            </w:pPr>
            <w:r w:rsidRPr="00B932C6">
              <w:rPr>
                <w:sz w:val="20"/>
                <w:szCs w:val="20"/>
              </w:rPr>
              <w:t>0.250</w:t>
            </w:r>
          </w:p>
        </w:tc>
        <w:tc>
          <w:tcPr>
            <w:tcW w:w="0" w:type="auto"/>
          </w:tcPr>
          <w:p w14:paraId="28C4E4EE" w14:textId="77777777" w:rsidR="00101357" w:rsidRPr="00B932C6" w:rsidRDefault="00000000">
            <w:pPr>
              <w:pStyle w:val="Compact"/>
              <w:jc w:val="right"/>
              <w:rPr>
                <w:sz w:val="20"/>
                <w:szCs w:val="20"/>
              </w:rPr>
            </w:pPr>
            <w:r w:rsidRPr="00B932C6">
              <w:rPr>
                <w:sz w:val="20"/>
                <w:szCs w:val="20"/>
              </w:rPr>
              <w:t>0.192</w:t>
            </w:r>
          </w:p>
        </w:tc>
        <w:tc>
          <w:tcPr>
            <w:tcW w:w="0" w:type="auto"/>
          </w:tcPr>
          <w:p w14:paraId="248F38AF" w14:textId="77777777" w:rsidR="00101357" w:rsidRPr="00B932C6" w:rsidRDefault="00000000">
            <w:pPr>
              <w:pStyle w:val="Compact"/>
              <w:jc w:val="right"/>
              <w:rPr>
                <w:sz w:val="20"/>
                <w:szCs w:val="20"/>
              </w:rPr>
            </w:pPr>
            <w:r w:rsidRPr="00B932C6">
              <w:rPr>
                <w:sz w:val="20"/>
                <w:szCs w:val="20"/>
              </w:rPr>
              <w:t>0.778</w:t>
            </w:r>
          </w:p>
        </w:tc>
        <w:tc>
          <w:tcPr>
            <w:tcW w:w="0" w:type="auto"/>
          </w:tcPr>
          <w:p w14:paraId="257E4A39" w14:textId="77777777" w:rsidR="00101357" w:rsidRPr="00B932C6" w:rsidRDefault="00000000">
            <w:pPr>
              <w:pStyle w:val="Compact"/>
              <w:jc w:val="center"/>
              <w:rPr>
                <w:sz w:val="20"/>
                <w:szCs w:val="20"/>
              </w:rPr>
            </w:pPr>
            <w:r w:rsidRPr="00B932C6">
              <w:rPr>
                <w:sz w:val="20"/>
                <w:szCs w:val="20"/>
              </w:rPr>
              <w:t>0.801 ± 0.073</w:t>
            </w:r>
          </w:p>
        </w:tc>
        <w:tc>
          <w:tcPr>
            <w:tcW w:w="0" w:type="auto"/>
          </w:tcPr>
          <w:p w14:paraId="78F22C78" w14:textId="77777777" w:rsidR="00101357" w:rsidRPr="00B932C6" w:rsidRDefault="00000000">
            <w:pPr>
              <w:pStyle w:val="Compact"/>
              <w:jc w:val="center"/>
              <w:rPr>
                <w:sz w:val="20"/>
                <w:szCs w:val="20"/>
              </w:rPr>
            </w:pPr>
            <w:r w:rsidRPr="00B932C6">
              <w:rPr>
                <w:sz w:val="20"/>
                <w:szCs w:val="20"/>
              </w:rPr>
              <w:t>0.269 ± 0.063</w:t>
            </w:r>
          </w:p>
        </w:tc>
        <w:tc>
          <w:tcPr>
            <w:tcW w:w="0" w:type="auto"/>
          </w:tcPr>
          <w:p w14:paraId="7DA0E788" w14:textId="77777777" w:rsidR="00101357" w:rsidRPr="00B932C6" w:rsidRDefault="00000000">
            <w:pPr>
              <w:pStyle w:val="Compact"/>
              <w:jc w:val="right"/>
              <w:rPr>
                <w:sz w:val="20"/>
                <w:szCs w:val="20"/>
              </w:rPr>
            </w:pPr>
            <w:r w:rsidRPr="00B932C6">
              <w:rPr>
                <w:sz w:val="20"/>
                <w:szCs w:val="20"/>
              </w:rPr>
              <w:t>5.18</w:t>
            </w:r>
          </w:p>
        </w:tc>
      </w:tr>
      <w:tr w:rsidR="00101357" w:rsidRPr="00B932C6" w14:paraId="177F0FD2" w14:textId="77777777">
        <w:tc>
          <w:tcPr>
            <w:tcW w:w="0" w:type="auto"/>
          </w:tcPr>
          <w:p w14:paraId="33B2B597" w14:textId="77777777" w:rsidR="00101357" w:rsidRPr="00B932C6" w:rsidRDefault="00000000">
            <w:pPr>
              <w:pStyle w:val="Compact"/>
              <w:rPr>
                <w:sz w:val="20"/>
                <w:szCs w:val="20"/>
              </w:rPr>
            </w:pPr>
            <w:r w:rsidRPr="00B932C6">
              <w:rPr>
                <w:sz w:val="20"/>
                <w:szCs w:val="20"/>
              </w:rPr>
              <w:t>GA-MLP</w:t>
            </w:r>
          </w:p>
        </w:tc>
        <w:tc>
          <w:tcPr>
            <w:tcW w:w="0" w:type="auto"/>
          </w:tcPr>
          <w:p w14:paraId="69ED2A3C" w14:textId="77777777" w:rsidR="00101357" w:rsidRPr="00B932C6" w:rsidRDefault="00000000">
            <w:pPr>
              <w:pStyle w:val="Compact"/>
              <w:jc w:val="right"/>
              <w:rPr>
                <w:sz w:val="20"/>
                <w:szCs w:val="20"/>
              </w:rPr>
            </w:pPr>
            <w:r w:rsidRPr="00B932C6">
              <w:rPr>
                <w:sz w:val="20"/>
                <w:szCs w:val="20"/>
              </w:rPr>
              <w:t>0.639</w:t>
            </w:r>
          </w:p>
        </w:tc>
        <w:tc>
          <w:tcPr>
            <w:tcW w:w="0" w:type="auto"/>
          </w:tcPr>
          <w:p w14:paraId="4A7A2B78" w14:textId="77777777" w:rsidR="00101357" w:rsidRPr="00B932C6" w:rsidRDefault="00000000">
            <w:pPr>
              <w:pStyle w:val="Compact"/>
              <w:jc w:val="right"/>
              <w:rPr>
                <w:sz w:val="20"/>
                <w:szCs w:val="20"/>
              </w:rPr>
            </w:pPr>
            <w:r w:rsidRPr="00B932C6">
              <w:rPr>
                <w:sz w:val="20"/>
                <w:szCs w:val="20"/>
              </w:rPr>
              <w:t>0.385</w:t>
            </w:r>
          </w:p>
        </w:tc>
        <w:tc>
          <w:tcPr>
            <w:tcW w:w="0" w:type="auto"/>
          </w:tcPr>
          <w:p w14:paraId="4BE2751B" w14:textId="77777777" w:rsidR="00101357" w:rsidRPr="00B932C6" w:rsidRDefault="00000000">
            <w:pPr>
              <w:pStyle w:val="Compact"/>
              <w:jc w:val="center"/>
              <w:rPr>
                <w:sz w:val="20"/>
                <w:szCs w:val="20"/>
              </w:rPr>
            </w:pPr>
            <w:r w:rsidRPr="00B932C6">
              <w:rPr>
                <w:sz w:val="20"/>
                <w:szCs w:val="20"/>
              </w:rPr>
              <w:t>−0.76 / 0.97</w:t>
            </w:r>
          </w:p>
        </w:tc>
        <w:tc>
          <w:tcPr>
            <w:tcW w:w="0" w:type="auto"/>
          </w:tcPr>
          <w:p w14:paraId="49B376D5" w14:textId="77777777" w:rsidR="00101357" w:rsidRPr="00B932C6" w:rsidRDefault="00000000">
            <w:pPr>
              <w:pStyle w:val="Compact"/>
              <w:jc w:val="right"/>
              <w:rPr>
                <w:sz w:val="20"/>
                <w:szCs w:val="20"/>
              </w:rPr>
            </w:pPr>
            <w:r w:rsidRPr="00B932C6">
              <w:rPr>
                <w:sz w:val="20"/>
                <w:szCs w:val="20"/>
              </w:rPr>
              <w:t>0.321</w:t>
            </w:r>
          </w:p>
        </w:tc>
        <w:tc>
          <w:tcPr>
            <w:tcW w:w="0" w:type="auto"/>
          </w:tcPr>
          <w:p w14:paraId="04E2A40C" w14:textId="77777777" w:rsidR="00101357" w:rsidRPr="00B932C6" w:rsidRDefault="00000000">
            <w:pPr>
              <w:pStyle w:val="Compact"/>
              <w:jc w:val="right"/>
              <w:rPr>
                <w:sz w:val="20"/>
                <w:szCs w:val="20"/>
              </w:rPr>
            </w:pPr>
            <w:r w:rsidRPr="00B932C6">
              <w:rPr>
                <w:sz w:val="20"/>
                <w:szCs w:val="20"/>
              </w:rPr>
              <w:t>0.423</w:t>
            </w:r>
          </w:p>
        </w:tc>
        <w:tc>
          <w:tcPr>
            <w:tcW w:w="0" w:type="auto"/>
          </w:tcPr>
          <w:p w14:paraId="05BC0B99" w14:textId="77777777" w:rsidR="00101357" w:rsidRPr="00B932C6" w:rsidRDefault="00000000">
            <w:pPr>
              <w:pStyle w:val="Compact"/>
              <w:jc w:val="right"/>
              <w:rPr>
                <w:sz w:val="20"/>
                <w:szCs w:val="20"/>
              </w:rPr>
            </w:pPr>
            <w:r w:rsidRPr="00B932C6">
              <w:rPr>
                <w:sz w:val="20"/>
                <w:szCs w:val="20"/>
              </w:rPr>
              <w:t>0.630</w:t>
            </w:r>
          </w:p>
        </w:tc>
        <w:tc>
          <w:tcPr>
            <w:tcW w:w="0" w:type="auto"/>
          </w:tcPr>
          <w:p w14:paraId="1A1598A4" w14:textId="77777777" w:rsidR="00101357" w:rsidRPr="00B932C6" w:rsidRDefault="00000000">
            <w:pPr>
              <w:pStyle w:val="Compact"/>
              <w:jc w:val="center"/>
              <w:rPr>
                <w:sz w:val="20"/>
                <w:szCs w:val="20"/>
              </w:rPr>
            </w:pPr>
            <w:r w:rsidRPr="00B932C6">
              <w:rPr>
                <w:sz w:val="20"/>
                <w:szCs w:val="20"/>
              </w:rPr>
              <w:t>0.785 ± 0.058</w:t>
            </w:r>
          </w:p>
        </w:tc>
        <w:tc>
          <w:tcPr>
            <w:tcW w:w="0" w:type="auto"/>
          </w:tcPr>
          <w:p w14:paraId="498D9DED" w14:textId="77777777" w:rsidR="00101357" w:rsidRPr="00B932C6" w:rsidRDefault="00000000">
            <w:pPr>
              <w:pStyle w:val="Compact"/>
              <w:jc w:val="center"/>
              <w:rPr>
                <w:sz w:val="20"/>
                <w:szCs w:val="20"/>
              </w:rPr>
            </w:pPr>
            <w:r w:rsidRPr="00B932C6">
              <w:rPr>
                <w:sz w:val="20"/>
                <w:szCs w:val="20"/>
              </w:rPr>
              <w:t>0.271 ± 0.071</w:t>
            </w:r>
          </w:p>
        </w:tc>
        <w:tc>
          <w:tcPr>
            <w:tcW w:w="0" w:type="auto"/>
          </w:tcPr>
          <w:p w14:paraId="58F05879" w14:textId="77777777" w:rsidR="00101357" w:rsidRPr="00B932C6" w:rsidRDefault="00000000">
            <w:pPr>
              <w:pStyle w:val="Compact"/>
              <w:jc w:val="right"/>
              <w:rPr>
                <w:sz w:val="20"/>
                <w:szCs w:val="20"/>
              </w:rPr>
            </w:pPr>
            <w:r w:rsidRPr="00B932C6">
              <w:rPr>
                <w:sz w:val="20"/>
                <w:szCs w:val="20"/>
              </w:rPr>
              <w:t>10.12</w:t>
            </w:r>
          </w:p>
        </w:tc>
      </w:tr>
      <w:tr w:rsidR="00101357" w:rsidRPr="00B932C6" w14:paraId="00A7C6A8" w14:textId="77777777">
        <w:tc>
          <w:tcPr>
            <w:tcW w:w="0" w:type="auto"/>
          </w:tcPr>
          <w:p w14:paraId="008EBA6B" w14:textId="77777777" w:rsidR="00101357" w:rsidRPr="00B932C6" w:rsidRDefault="00000000">
            <w:pPr>
              <w:pStyle w:val="Compact"/>
              <w:rPr>
                <w:sz w:val="20"/>
                <w:szCs w:val="20"/>
              </w:rPr>
            </w:pPr>
            <w:r w:rsidRPr="00B932C6">
              <w:rPr>
                <w:sz w:val="20"/>
                <w:szCs w:val="20"/>
              </w:rPr>
              <w:t>ANFIS</w:t>
            </w:r>
          </w:p>
        </w:tc>
        <w:tc>
          <w:tcPr>
            <w:tcW w:w="0" w:type="auto"/>
          </w:tcPr>
          <w:p w14:paraId="7E924726" w14:textId="77777777" w:rsidR="00101357" w:rsidRPr="00B932C6" w:rsidRDefault="00000000">
            <w:pPr>
              <w:pStyle w:val="Compact"/>
              <w:jc w:val="right"/>
              <w:rPr>
                <w:sz w:val="20"/>
                <w:szCs w:val="20"/>
              </w:rPr>
            </w:pPr>
            <w:r w:rsidRPr="00B932C6">
              <w:rPr>
                <w:sz w:val="20"/>
                <w:szCs w:val="20"/>
              </w:rPr>
              <w:t>0.673</w:t>
            </w:r>
          </w:p>
        </w:tc>
        <w:tc>
          <w:tcPr>
            <w:tcW w:w="0" w:type="auto"/>
          </w:tcPr>
          <w:p w14:paraId="4CC08A6B" w14:textId="77777777" w:rsidR="00101357" w:rsidRPr="00B932C6" w:rsidRDefault="00000000">
            <w:pPr>
              <w:pStyle w:val="Compact"/>
              <w:jc w:val="right"/>
              <w:rPr>
                <w:sz w:val="20"/>
                <w:szCs w:val="20"/>
              </w:rPr>
            </w:pPr>
            <w:r w:rsidRPr="00B932C6">
              <w:rPr>
                <w:sz w:val="20"/>
                <w:szCs w:val="20"/>
              </w:rPr>
              <w:t>0.385</w:t>
            </w:r>
          </w:p>
        </w:tc>
        <w:tc>
          <w:tcPr>
            <w:tcW w:w="0" w:type="auto"/>
          </w:tcPr>
          <w:p w14:paraId="118B1BCB" w14:textId="77777777" w:rsidR="00101357" w:rsidRPr="00B932C6" w:rsidRDefault="00000000">
            <w:pPr>
              <w:pStyle w:val="Compact"/>
              <w:jc w:val="center"/>
              <w:rPr>
                <w:sz w:val="20"/>
                <w:szCs w:val="20"/>
              </w:rPr>
            </w:pPr>
            <w:r w:rsidRPr="00B932C6">
              <w:rPr>
                <w:sz w:val="20"/>
                <w:szCs w:val="20"/>
              </w:rPr>
              <w:t>0.32 / −0.16</w:t>
            </w:r>
          </w:p>
        </w:tc>
        <w:tc>
          <w:tcPr>
            <w:tcW w:w="0" w:type="auto"/>
          </w:tcPr>
          <w:p w14:paraId="20B5E3F5" w14:textId="77777777" w:rsidR="00101357" w:rsidRPr="00B932C6" w:rsidRDefault="00000000">
            <w:pPr>
              <w:pStyle w:val="Compact"/>
              <w:jc w:val="right"/>
              <w:rPr>
                <w:sz w:val="20"/>
                <w:szCs w:val="20"/>
              </w:rPr>
            </w:pPr>
            <w:r w:rsidRPr="00B932C6">
              <w:rPr>
                <w:sz w:val="20"/>
                <w:szCs w:val="20"/>
              </w:rPr>
              <w:t>0.464</w:t>
            </w:r>
          </w:p>
        </w:tc>
        <w:tc>
          <w:tcPr>
            <w:tcW w:w="0" w:type="auto"/>
          </w:tcPr>
          <w:p w14:paraId="7CF70418" w14:textId="77777777" w:rsidR="00101357" w:rsidRPr="00B932C6" w:rsidRDefault="00000000">
            <w:pPr>
              <w:pStyle w:val="Compact"/>
              <w:jc w:val="right"/>
              <w:rPr>
                <w:sz w:val="20"/>
                <w:szCs w:val="20"/>
              </w:rPr>
            </w:pPr>
            <w:r w:rsidRPr="00B932C6">
              <w:rPr>
                <w:sz w:val="20"/>
                <w:szCs w:val="20"/>
              </w:rPr>
              <w:t>0.346</w:t>
            </w:r>
          </w:p>
        </w:tc>
        <w:tc>
          <w:tcPr>
            <w:tcW w:w="0" w:type="auto"/>
          </w:tcPr>
          <w:p w14:paraId="2B65019C" w14:textId="77777777" w:rsidR="00101357" w:rsidRPr="00B932C6" w:rsidRDefault="00000000">
            <w:pPr>
              <w:pStyle w:val="Compact"/>
              <w:jc w:val="right"/>
              <w:rPr>
                <w:sz w:val="20"/>
                <w:szCs w:val="20"/>
              </w:rPr>
            </w:pPr>
            <w:r w:rsidRPr="00B932C6">
              <w:rPr>
                <w:sz w:val="20"/>
                <w:szCs w:val="20"/>
              </w:rPr>
              <w:t>0.593</w:t>
            </w:r>
          </w:p>
        </w:tc>
        <w:tc>
          <w:tcPr>
            <w:tcW w:w="0" w:type="auto"/>
          </w:tcPr>
          <w:p w14:paraId="5CFB7EEF" w14:textId="77777777" w:rsidR="00101357" w:rsidRPr="00B932C6" w:rsidRDefault="00000000">
            <w:pPr>
              <w:pStyle w:val="Compact"/>
              <w:jc w:val="center"/>
              <w:rPr>
                <w:sz w:val="20"/>
                <w:szCs w:val="20"/>
              </w:rPr>
            </w:pPr>
            <w:r w:rsidRPr="00B932C6">
              <w:rPr>
                <w:sz w:val="20"/>
                <w:szCs w:val="20"/>
              </w:rPr>
              <w:t>0.749 ± 0.121</w:t>
            </w:r>
          </w:p>
        </w:tc>
        <w:tc>
          <w:tcPr>
            <w:tcW w:w="0" w:type="auto"/>
          </w:tcPr>
          <w:p w14:paraId="374178AE" w14:textId="77777777" w:rsidR="00101357" w:rsidRPr="00B932C6" w:rsidRDefault="00000000">
            <w:pPr>
              <w:pStyle w:val="Compact"/>
              <w:jc w:val="center"/>
              <w:rPr>
                <w:sz w:val="20"/>
                <w:szCs w:val="20"/>
              </w:rPr>
            </w:pPr>
            <w:r w:rsidRPr="00B932C6">
              <w:rPr>
                <w:sz w:val="20"/>
                <w:szCs w:val="20"/>
              </w:rPr>
              <w:t>0.302 ± 0.108</w:t>
            </w:r>
          </w:p>
        </w:tc>
        <w:tc>
          <w:tcPr>
            <w:tcW w:w="0" w:type="auto"/>
          </w:tcPr>
          <w:p w14:paraId="65BF8D97" w14:textId="77777777" w:rsidR="00101357" w:rsidRPr="00B932C6" w:rsidRDefault="00000000">
            <w:pPr>
              <w:pStyle w:val="Compact"/>
              <w:jc w:val="right"/>
              <w:rPr>
                <w:sz w:val="20"/>
                <w:szCs w:val="20"/>
              </w:rPr>
            </w:pPr>
            <w:r w:rsidRPr="00B932C6">
              <w:rPr>
                <w:sz w:val="20"/>
                <w:szCs w:val="20"/>
              </w:rPr>
              <w:t>0.62</w:t>
            </w:r>
          </w:p>
        </w:tc>
      </w:tr>
      <w:tr w:rsidR="00101357" w:rsidRPr="00B932C6" w14:paraId="4314D66A" w14:textId="77777777">
        <w:tc>
          <w:tcPr>
            <w:tcW w:w="0" w:type="auto"/>
          </w:tcPr>
          <w:p w14:paraId="3F7CC49E" w14:textId="77777777" w:rsidR="00101357" w:rsidRPr="00B932C6" w:rsidRDefault="00000000">
            <w:pPr>
              <w:pStyle w:val="Compact"/>
              <w:rPr>
                <w:sz w:val="20"/>
                <w:szCs w:val="20"/>
              </w:rPr>
            </w:pPr>
            <w:r w:rsidRPr="00B932C6">
              <w:rPr>
                <w:sz w:val="20"/>
                <w:szCs w:val="20"/>
              </w:rPr>
              <w:t>TabPFN</w:t>
            </w:r>
          </w:p>
        </w:tc>
        <w:tc>
          <w:tcPr>
            <w:tcW w:w="0" w:type="auto"/>
          </w:tcPr>
          <w:p w14:paraId="308FB3F9" w14:textId="77777777" w:rsidR="00101357" w:rsidRPr="00B932C6" w:rsidRDefault="00000000">
            <w:pPr>
              <w:pStyle w:val="Compact"/>
              <w:jc w:val="right"/>
              <w:rPr>
                <w:sz w:val="20"/>
                <w:szCs w:val="20"/>
              </w:rPr>
            </w:pPr>
            <w:r w:rsidRPr="00B932C6">
              <w:rPr>
                <w:sz w:val="20"/>
                <w:szCs w:val="20"/>
              </w:rPr>
              <w:t>0.765</w:t>
            </w:r>
          </w:p>
        </w:tc>
        <w:tc>
          <w:tcPr>
            <w:tcW w:w="0" w:type="auto"/>
          </w:tcPr>
          <w:p w14:paraId="13F81CD8" w14:textId="77777777" w:rsidR="00101357" w:rsidRPr="00B932C6" w:rsidRDefault="00000000">
            <w:pPr>
              <w:pStyle w:val="Compact"/>
              <w:jc w:val="right"/>
              <w:rPr>
                <w:sz w:val="20"/>
                <w:szCs w:val="20"/>
              </w:rPr>
            </w:pPr>
            <w:r w:rsidRPr="00B932C6">
              <w:rPr>
                <w:sz w:val="20"/>
                <w:szCs w:val="20"/>
              </w:rPr>
              <w:t>0.250</w:t>
            </w:r>
          </w:p>
        </w:tc>
        <w:tc>
          <w:tcPr>
            <w:tcW w:w="0" w:type="auto"/>
          </w:tcPr>
          <w:p w14:paraId="30774597" w14:textId="77777777" w:rsidR="00101357" w:rsidRPr="00B932C6" w:rsidRDefault="00000000">
            <w:pPr>
              <w:pStyle w:val="Compact"/>
              <w:jc w:val="center"/>
              <w:rPr>
                <w:sz w:val="20"/>
                <w:szCs w:val="20"/>
              </w:rPr>
            </w:pPr>
            <w:r w:rsidRPr="00B932C6">
              <w:rPr>
                <w:sz w:val="20"/>
                <w:szCs w:val="20"/>
              </w:rPr>
              <w:t>0.47 / 0.40</w:t>
            </w:r>
          </w:p>
        </w:tc>
        <w:tc>
          <w:tcPr>
            <w:tcW w:w="0" w:type="auto"/>
          </w:tcPr>
          <w:p w14:paraId="6AB57164" w14:textId="77777777" w:rsidR="00101357" w:rsidRPr="00B932C6" w:rsidRDefault="00000000">
            <w:pPr>
              <w:pStyle w:val="Compact"/>
              <w:jc w:val="right"/>
              <w:rPr>
                <w:sz w:val="20"/>
                <w:szCs w:val="20"/>
              </w:rPr>
            </w:pPr>
            <w:r w:rsidRPr="00B932C6">
              <w:rPr>
                <w:sz w:val="20"/>
                <w:szCs w:val="20"/>
              </w:rPr>
              <w:t>0.250</w:t>
            </w:r>
          </w:p>
        </w:tc>
        <w:tc>
          <w:tcPr>
            <w:tcW w:w="0" w:type="auto"/>
          </w:tcPr>
          <w:p w14:paraId="4DCC0ABB" w14:textId="77777777" w:rsidR="00101357" w:rsidRPr="00B932C6" w:rsidRDefault="00000000">
            <w:pPr>
              <w:pStyle w:val="Compact"/>
              <w:jc w:val="right"/>
              <w:rPr>
                <w:sz w:val="20"/>
                <w:szCs w:val="20"/>
              </w:rPr>
            </w:pPr>
            <w:r w:rsidRPr="00B932C6">
              <w:rPr>
                <w:sz w:val="20"/>
                <w:szCs w:val="20"/>
              </w:rPr>
              <w:t>0.231</w:t>
            </w:r>
          </w:p>
        </w:tc>
        <w:tc>
          <w:tcPr>
            <w:tcW w:w="0" w:type="auto"/>
          </w:tcPr>
          <w:p w14:paraId="27C47603" w14:textId="77777777" w:rsidR="00101357" w:rsidRPr="00B932C6" w:rsidRDefault="00000000">
            <w:pPr>
              <w:pStyle w:val="Compact"/>
              <w:jc w:val="right"/>
              <w:rPr>
                <w:sz w:val="20"/>
                <w:szCs w:val="20"/>
              </w:rPr>
            </w:pPr>
            <w:r w:rsidRPr="00B932C6">
              <w:rPr>
                <w:sz w:val="20"/>
                <w:szCs w:val="20"/>
              </w:rPr>
              <w:t>0.759</w:t>
            </w:r>
          </w:p>
        </w:tc>
        <w:tc>
          <w:tcPr>
            <w:tcW w:w="0" w:type="auto"/>
          </w:tcPr>
          <w:p w14:paraId="36F00EE8" w14:textId="77777777" w:rsidR="00101357" w:rsidRPr="00B932C6" w:rsidRDefault="00000000">
            <w:pPr>
              <w:pStyle w:val="Compact"/>
              <w:jc w:val="center"/>
              <w:rPr>
                <w:sz w:val="20"/>
                <w:szCs w:val="20"/>
              </w:rPr>
            </w:pPr>
            <w:r w:rsidRPr="00B932C6">
              <w:rPr>
                <w:sz w:val="20"/>
                <w:szCs w:val="20"/>
              </w:rPr>
              <w:t>0.828 ± 0.064</w:t>
            </w:r>
          </w:p>
        </w:tc>
        <w:tc>
          <w:tcPr>
            <w:tcW w:w="0" w:type="auto"/>
          </w:tcPr>
          <w:p w14:paraId="3278AE80" w14:textId="77777777" w:rsidR="00101357" w:rsidRPr="00B932C6" w:rsidRDefault="00000000">
            <w:pPr>
              <w:pStyle w:val="Compact"/>
              <w:jc w:val="center"/>
              <w:rPr>
                <w:sz w:val="20"/>
                <w:szCs w:val="20"/>
              </w:rPr>
            </w:pPr>
            <w:r w:rsidRPr="00B932C6">
              <w:rPr>
                <w:sz w:val="20"/>
                <w:szCs w:val="20"/>
              </w:rPr>
              <w:t>0.255 ± 0.076</w:t>
            </w:r>
          </w:p>
        </w:tc>
        <w:tc>
          <w:tcPr>
            <w:tcW w:w="0" w:type="auto"/>
          </w:tcPr>
          <w:p w14:paraId="5ACB44A2" w14:textId="77777777" w:rsidR="00101357" w:rsidRPr="00B932C6" w:rsidRDefault="00000000">
            <w:pPr>
              <w:pStyle w:val="Compact"/>
              <w:jc w:val="right"/>
              <w:rPr>
                <w:sz w:val="20"/>
                <w:szCs w:val="20"/>
              </w:rPr>
            </w:pPr>
            <w:r w:rsidRPr="00B932C6">
              <w:rPr>
                <w:sz w:val="20"/>
                <w:szCs w:val="20"/>
              </w:rPr>
              <w:t>3.80</w:t>
            </w:r>
          </w:p>
        </w:tc>
      </w:tr>
    </w:tbl>
    <w:p w14:paraId="11727900" w14:textId="77777777" w:rsidR="00101357" w:rsidRDefault="00000000" w:rsidP="00B932C6">
      <w:pPr>
        <w:pStyle w:val="CaptionedFigure"/>
        <w:jc w:val="center"/>
      </w:pPr>
      <w:bookmarkStart w:id="16" w:name="fig:nuh-roc"/>
      <w:bookmarkEnd w:id="15"/>
      <w:r>
        <w:rPr>
          <w:noProof/>
        </w:rPr>
        <w:lastRenderedPageBreak/>
        <w:drawing>
          <wp:inline distT="0" distB="0" distL="0" distR="0" wp14:anchorId="38D2A7A0" wp14:editId="66DC010A">
            <wp:extent cx="3113314" cy="2901043"/>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nuh_roc_panels.png"/>
                    <pic:cNvPicPr>
                      <a:picLocks noChangeAspect="1" noChangeArrowheads="1"/>
                    </pic:cNvPicPr>
                  </pic:nvPicPr>
                  <pic:blipFill>
                    <a:blip r:embed="rId5"/>
                    <a:stretch>
                      <a:fillRect/>
                    </a:stretch>
                  </pic:blipFill>
                  <pic:spPr bwMode="auto">
                    <a:xfrm>
                      <a:off x="0" y="0"/>
                      <a:ext cx="3164168" cy="2948430"/>
                    </a:xfrm>
                    <a:prstGeom prst="rect">
                      <a:avLst/>
                    </a:prstGeom>
                    <a:noFill/>
                    <a:ln w="9525">
                      <a:noFill/>
                      <a:headEnd/>
                      <a:tailEnd/>
                    </a:ln>
                  </pic:spPr>
                </pic:pic>
              </a:graphicData>
            </a:graphic>
          </wp:inline>
        </w:drawing>
      </w:r>
    </w:p>
    <w:p w14:paraId="6F98BC54" w14:textId="77777777" w:rsidR="00101357" w:rsidRDefault="00000000">
      <w:pPr>
        <w:pStyle w:val="ImageCaption"/>
      </w:pPr>
      <w:r>
        <w:t>Figure 1: NUH-g2 test-set ROC curves obtained by sweeping each model’s decision threshold. Dots mark the equal-error-rate point (intersection with the dashed FPR = FNR line). (a) classical baselines; (b)–(d) MLP-BP (blue, identical in all three panels) against the fuzzy and foundation models, local-learning rules and neuro-evolution.</w:t>
      </w:r>
    </w:p>
    <w:p w14:paraId="517DDFB8" w14:textId="77777777" w:rsidR="00101357" w:rsidRDefault="00000000" w:rsidP="00B932C6">
      <w:pPr>
        <w:pStyle w:val="CaptionedFigure"/>
        <w:jc w:val="center"/>
      </w:pPr>
      <w:bookmarkStart w:id="17" w:name="fig:nuh-cv"/>
      <w:bookmarkEnd w:id="16"/>
      <w:r>
        <w:rPr>
          <w:noProof/>
        </w:rPr>
        <w:drawing>
          <wp:inline distT="0" distB="0" distL="0" distR="0" wp14:anchorId="2A807C4F" wp14:editId="40DEA3AB">
            <wp:extent cx="3341915" cy="2585357"/>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nuh_cv_auc.png"/>
                    <pic:cNvPicPr>
                      <a:picLocks noChangeAspect="1" noChangeArrowheads="1"/>
                    </pic:cNvPicPr>
                  </pic:nvPicPr>
                  <pic:blipFill>
                    <a:blip r:embed="rId6"/>
                    <a:stretch>
                      <a:fillRect/>
                    </a:stretch>
                  </pic:blipFill>
                  <pic:spPr bwMode="auto">
                    <a:xfrm>
                      <a:off x="0" y="0"/>
                      <a:ext cx="3343350" cy="2586467"/>
                    </a:xfrm>
                    <a:prstGeom prst="rect">
                      <a:avLst/>
                    </a:prstGeom>
                    <a:noFill/>
                    <a:ln w="9525">
                      <a:noFill/>
                      <a:headEnd/>
                      <a:tailEnd/>
                    </a:ln>
                  </pic:spPr>
                </pic:pic>
              </a:graphicData>
            </a:graphic>
          </wp:inline>
        </w:drawing>
      </w:r>
    </w:p>
    <w:p w14:paraId="64FC83C3" w14:textId="77777777" w:rsidR="00101357" w:rsidRDefault="00000000">
      <w:pPr>
        <w:pStyle w:val="ImageCaption"/>
      </w:pPr>
      <w:r>
        <w:t xml:space="preserve">Figure 2: NUH-g2: cross-validated AUC (mean </w:t>
      </w:r>
      <m:oMath>
        <m:r>
          <w:rPr>
            <w:rFonts w:ascii="Cambria Math" w:hAnsi="Cambria Math"/>
          </w:rPr>
          <m:t>±</m:t>
        </m:r>
      </m:oMath>
      <w:r>
        <w:t xml:space="preserve"> s.d. over 25 folds) grouped by model family.</w:t>
      </w:r>
    </w:p>
    <w:bookmarkEnd w:id="17"/>
    <w:p w14:paraId="4657BB96" w14:textId="77777777" w:rsidR="00101357" w:rsidRDefault="00000000">
      <w:pPr>
        <w:pStyle w:val="BodyText"/>
      </w:pPr>
      <w:r>
        <w:rPr>
          <w:b/>
          <w:bCs/>
        </w:rPr>
        <w:t>Best decision boundary.</w:t>
      </w:r>
      <w:r>
        <w:t xml:space="preserve"> On the NUH test set the lowest EER is </w:t>
      </w:r>
      <m:oMath>
        <m:r>
          <w:rPr>
            <w:rFonts w:ascii="Cambria Math" w:hAnsi="Cambria Math"/>
          </w:rPr>
          <m:t>0.231</m:t>
        </m:r>
      </m:oMath>
      <w:r>
        <w:t>, reached by random forest (</w:t>
      </w:r>
      <m:oMath>
        <m:sSub>
          <m:sSubPr>
            <m:ctrlPr>
              <w:rPr>
                <w:rFonts w:ascii="Cambria Math" w:hAnsi="Cambria Math"/>
              </w:rPr>
            </m:ctrlPr>
          </m:sSubPr>
          <m:e>
            <m:r>
              <w:rPr>
                <w:rFonts w:ascii="Cambria Math" w:hAnsi="Cambria Math"/>
              </w:rPr>
              <m:t>θ</m:t>
            </m:r>
          </m:e>
          <m:sub>
            <m:r>
              <m:rPr>
                <m:sty m:val="p"/>
              </m:rPr>
              <w:rPr>
                <w:rFonts w:ascii="Cambria Math" w:hAnsi="Cambria Math"/>
              </w:rPr>
              <m:t>EER</m:t>
            </m:r>
          </m:sub>
        </m:sSub>
        <m:r>
          <m:rPr>
            <m:sty m:val="p"/>
          </m:rPr>
          <w:rPr>
            <w:rFonts w:ascii="Cambria Math" w:hAnsi="Cambria Math"/>
          </w:rPr>
          <m:t>=</m:t>
        </m:r>
        <m:r>
          <w:rPr>
            <w:rFonts w:ascii="Cambria Math" w:hAnsi="Cambria Math"/>
          </w:rPr>
          <m:t>0.49</m:t>
        </m:r>
      </m:oMath>
      <w:r>
        <w:t xml:space="preserve"> on the vote fraction) and CMA-ES-MLP (</w:t>
      </w:r>
      <m:oMath>
        <m:sSub>
          <m:sSubPr>
            <m:ctrlPr>
              <w:rPr>
                <w:rFonts w:ascii="Cambria Math" w:hAnsi="Cambria Math"/>
              </w:rPr>
            </m:ctrlPr>
          </m:sSubPr>
          <m:e>
            <m:r>
              <w:rPr>
                <w:rFonts w:ascii="Cambria Math" w:hAnsi="Cambria Math"/>
              </w:rPr>
              <m:t>θ</m:t>
            </m:r>
          </m:e>
          <m:sub>
            <m:r>
              <m:rPr>
                <m:sty m:val="p"/>
              </m:rPr>
              <w:rPr>
                <w:rFonts w:ascii="Cambria Math" w:hAnsi="Cambria Math"/>
              </w:rPr>
              <m:t>EER</m:t>
            </m:r>
          </m:sub>
        </m:sSub>
        <m:r>
          <m:rPr>
            <m:sty m:val="p"/>
          </m:rPr>
          <w:rPr>
            <w:rFonts w:ascii="Cambria Math" w:hAnsi="Cambria Math"/>
          </w:rPr>
          <m:t>=</m:t>
        </m:r>
        <m:r>
          <w:rPr>
            <w:rFonts w:ascii="Cambria Math" w:hAnsi="Cambria Math"/>
          </w:rPr>
          <m:t>0.76</m:t>
        </m:r>
      </m:oMath>
      <w:r>
        <w:t xml:space="preserve"> on the logit); the equal-error boundaries these thresholds define call </w:t>
      </w:r>
      <m:oMath>
        <m:r>
          <m:rPr>
            <m:sty m:val="p"/>
          </m:rPr>
          <w:rPr>
            <w:rFonts w:ascii="Cambria Math" w:hAnsi="Cambria Math"/>
          </w:rPr>
          <m:t>≈</m:t>
        </m:r>
        <m:r>
          <w:rPr>
            <w:rFonts w:ascii="Cambria Math" w:hAnsi="Cambria Math"/>
          </w:rPr>
          <m:t>77</m:t>
        </m:r>
        <m:r>
          <m:rPr>
            <m:sty m:val="p"/>
          </m:rPr>
          <w:rPr>
            <w:rFonts w:ascii="Cambria Math" w:hAnsi="Cambria Math"/>
          </w:rPr>
          <m:t>%</m:t>
        </m:r>
      </m:oMath>
      <w:r>
        <w:t xml:space="preserve"> of cancers and </w:t>
      </w:r>
      <m:oMath>
        <m:r>
          <m:rPr>
            <m:sty m:val="p"/>
          </m:rPr>
          <w:rPr>
            <w:rFonts w:ascii="Cambria Math" w:hAnsi="Cambria Math"/>
          </w:rPr>
          <m:t>≈</m:t>
        </m:r>
        <m:r>
          <w:rPr>
            <w:rFonts w:ascii="Cambria Math" w:hAnsi="Cambria Math"/>
          </w:rPr>
          <m:t>77</m:t>
        </m:r>
        <m:r>
          <m:rPr>
            <m:sty m:val="p"/>
          </m:rPr>
          <w:rPr>
            <w:rFonts w:ascii="Cambria Math" w:hAnsi="Cambria Math"/>
          </w:rPr>
          <m:t>%</m:t>
        </m:r>
      </m:oMath>
      <w:r>
        <w:t xml:space="preserve"> of benign cases correctly. The </w:t>
      </w:r>
      <m:oMath>
        <m:sSub>
          <m:sSubPr>
            <m:ctrlPr>
              <w:rPr>
                <w:rFonts w:ascii="Cambria Math" w:hAnsi="Cambria Math"/>
              </w:rPr>
            </m:ctrlPr>
          </m:sSubPr>
          <m:e>
            <m:r>
              <w:rPr>
                <w:rFonts w:ascii="Cambria Math" w:hAnsi="Cambria Math"/>
              </w:rPr>
              <m:t>θ</m:t>
            </m:r>
          </m:e>
          <m:sub>
            <m:r>
              <m:rPr>
                <m:sty m:val="p"/>
              </m:rPr>
              <w:rPr>
                <w:rFonts w:ascii="Cambria Math" w:hAnsi="Cambria Math"/>
              </w:rPr>
              <m:t>EER</m:t>
            </m:r>
          </m:sub>
        </m:sSub>
      </m:oMath>
      <w:r>
        <w:t xml:space="preserve"> column of Table 1 lists, for each model, this test-set threshold next to the one chosen on training OOF scores; the two are on the model’s own score scale and are close for the well-calibrated models (random forest </w:t>
      </w:r>
      <m:oMath>
        <m:r>
          <w:rPr>
            <w:rFonts w:ascii="Cambria Math" w:hAnsi="Cambria Math"/>
          </w:rPr>
          <m:t>0.49</m:t>
        </m:r>
      </m:oMath>
      <w:r>
        <w:t xml:space="preserve"> vs. </w:t>
      </w:r>
      <m:oMath>
        <m:r>
          <w:rPr>
            <w:rFonts w:ascii="Cambria Math" w:hAnsi="Cambria Math"/>
          </w:rPr>
          <m:t>0.48</m:t>
        </m:r>
      </m:oMath>
      <w:r>
        <w:t xml:space="preserve">, TabPFN </w:t>
      </w:r>
      <m:oMath>
        <m:r>
          <w:rPr>
            <w:rFonts w:ascii="Cambria Math" w:hAnsi="Cambria Math"/>
          </w:rPr>
          <m:t>0.47</m:t>
        </m:r>
      </m:oMath>
      <w:r>
        <w:t xml:space="preserve"> vs. </w:t>
      </w:r>
      <m:oMath>
        <m:r>
          <w:rPr>
            <w:rFonts w:ascii="Cambria Math" w:hAnsi="Cambria Math"/>
          </w:rPr>
          <m:t>0.40</m:t>
        </m:r>
      </m:oMath>
      <w:r>
        <w:t xml:space="preserve">) but far apart for others (CMA-ES-MLP </w:t>
      </w:r>
      <m:oMath>
        <m:r>
          <w:rPr>
            <w:rFonts w:ascii="Cambria Math" w:hAnsi="Cambria Math"/>
          </w:rPr>
          <m:t>0.76</m:t>
        </m:r>
      </m:oMath>
      <w:r>
        <w:t xml:space="preserve"> vs. </w:t>
      </w:r>
      <m:oMath>
        <m:r>
          <m:rPr>
            <m:sty m:val="p"/>
          </m:rPr>
          <w:rPr>
            <w:rFonts w:ascii="Cambria Math" w:hAnsi="Cambria Math"/>
          </w:rPr>
          <m:t>-</m:t>
        </m:r>
        <m:r>
          <w:rPr>
            <w:rFonts w:ascii="Cambria Math" w:hAnsi="Cambria Math"/>
          </w:rPr>
          <m:t>0.29</m:t>
        </m:r>
      </m:oMath>
      <w:r>
        <w:t xml:space="preserve"> on the logit). When the threshold is fixed beforehand on training OOF </w:t>
      </w:r>
      <w:r>
        <w:lastRenderedPageBreak/>
        <w:t xml:space="preserve">scores, the realised test operating points stay close to the anti-diagonal for the well-behaved models (random forest FPR </w:t>
      </w:r>
      <m:oMath>
        <m:r>
          <w:rPr>
            <w:rFonts w:ascii="Cambria Math" w:hAnsi="Cambria Math"/>
          </w:rPr>
          <m:t>0.21</m:t>
        </m:r>
      </m:oMath>
      <w:r>
        <w:t xml:space="preserve"> / FNR </w:t>
      </w:r>
      <m:oMath>
        <m:r>
          <w:rPr>
            <w:rFonts w:ascii="Cambria Math" w:hAnsi="Cambria Math"/>
          </w:rPr>
          <m:t>0.23</m:t>
        </m:r>
      </m:oMath>
      <w:r>
        <w:t xml:space="preserve">; CMA-ES-MLP </w:t>
      </w:r>
      <m:oMath>
        <m:r>
          <w:rPr>
            <w:rFonts w:ascii="Cambria Math" w:hAnsi="Cambria Math"/>
          </w:rPr>
          <m:t>0.25</m:t>
        </m:r>
      </m:oMath>
      <w:r>
        <w:t xml:space="preserve"> / </w:t>
      </w:r>
      <m:oMath>
        <m:r>
          <w:rPr>
            <w:rFonts w:ascii="Cambria Math" w:hAnsi="Cambria Math"/>
          </w:rPr>
          <m:t>0.19</m:t>
        </m:r>
      </m:oMath>
      <w:r>
        <w:t xml:space="preserve">; SVM </w:t>
      </w:r>
      <m:oMath>
        <m:r>
          <w:rPr>
            <w:rFonts w:ascii="Cambria Math" w:hAnsi="Cambria Math"/>
          </w:rPr>
          <m:t>0.25</m:t>
        </m:r>
      </m:oMath>
      <w:r>
        <w:t xml:space="preserve"> / </w:t>
      </w:r>
      <m:oMath>
        <m:r>
          <w:rPr>
            <w:rFonts w:ascii="Cambria Math" w:hAnsi="Cambria Math"/>
          </w:rPr>
          <m:t>0.19</m:t>
        </m:r>
      </m:oMath>
      <w:r>
        <w:t xml:space="preserve">; TabPFN </w:t>
      </w:r>
      <m:oMath>
        <m:r>
          <w:rPr>
            <w:rFonts w:ascii="Cambria Math" w:hAnsi="Cambria Math"/>
          </w:rPr>
          <m:t>0.25</m:t>
        </m:r>
      </m:oMath>
      <w:r>
        <w:t xml:space="preserve"> / </w:t>
      </w:r>
      <m:oMath>
        <m:r>
          <w:rPr>
            <w:rFonts w:ascii="Cambria Math" w:hAnsi="Cambria Math"/>
          </w:rPr>
          <m:t>0.23</m:t>
        </m:r>
      </m:oMath>
      <w:r>
        <w:t xml:space="preserve">) but drift for the over-fitting ones (MLP-BP FPR </w:t>
      </w:r>
      <m:oMath>
        <m:r>
          <w:rPr>
            <w:rFonts w:ascii="Cambria Math" w:hAnsi="Cambria Math"/>
          </w:rPr>
          <m:t>0.43</m:t>
        </m:r>
      </m:oMath>
      <w:r>
        <w:t xml:space="preserve"> / FNR </w:t>
      </w:r>
      <m:oMath>
        <m:r>
          <w:rPr>
            <w:rFonts w:ascii="Cambria Math" w:hAnsi="Cambria Math"/>
          </w:rPr>
          <m:t>0.27</m:t>
        </m:r>
      </m:oMath>
      <w:r>
        <w:t xml:space="preserve">; ANFIS </w:t>
      </w:r>
      <m:oMath>
        <m:r>
          <w:rPr>
            <w:rFonts w:ascii="Cambria Math" w:hAnsi="Cambria Math"/>
          </w:rPr>
          <m:t>0.46</m:t>
        </m:r>
      </m:oMath>
      <w:r>
        <w:t xml:space="preserve"> / </w:t>
      </w:r>
      <m:oMath>
        <m:r>
          <w:rPr>
            <w:rFonts w:ascii="Cambria Math" w:hAnsi="Cambria Math"/>
          </w:rPr>
          <m:t>0.35</m:t>
        </m:r>
      </m:oMath>
      <w:r>
        <w:t>), a direct consequence of their OOF scores being poorly calibrated on 44-patient folds.</w:t>
      </w:r>
    </w:p>
    <w:p w14:paraId="2EC44AFA" w14:textId="77777777" w:rsidR="00101357" w:rsidRDefault="00000000">
      <w:pPr>
        <w:pStyle w:val="BodyText"/>
      </w:pPr>
      <w:r>
        <w:rPr>
          <w:b/>
          <w:bCs/>
        </w:rPr>
        <w:t>Comparison with the source paper.</w:t>
      </w:r>
      <w:r>
        <w:t xml:space="preserve"> Table 9 of [1] reports, on a related split of the same blood-test data, accuracies of 60–79% (SVM 60%, MLP 73%, FALCON-AART 79%) with sensitivities of 70–100% and specificities of 33–60%. Our EER-thresholded accuracies (59–78%) and the cross-validated EERs of 0.25–0.33 are in the same range, which supports the labelling reconstructed in Section 2.</w:t>
      </w:r>
    </w:p>
    <w:p w14:paraId="3B7D185C" w14:textId="77777777" w:rsidR="00101357" w:rsidRDefault="00000000">
      <w:pPr>
        <w:pStyle w:val="Heading2"/>
      </w:pPr>
      <w:bookmarkStart w:id="18" w:name="wdbc"/>
      <w:bookmarkEnd w:id="14"/>
      <w:r>
        <w:rPr>
          <w:rStyle w:val="SectionNumber"/>
        </w:rPr>
        <w:t>5.2</w:t>
      </w:r>
      <w:r>
        <w:tab/>
        <w:t>WDBC</w:t>
      </w:r>
    </w:p>
    <w:p w14:paraId="491C5C76" w14:textId="77777777" w:rsidR="00101357" w:rsidRDefault="00000000">
      <w:pPr>
        <w:pStyle w:val="FirstParagraph"/>
      </w:pPr>
      <w:r>
        <w:t xml:space="preserve">Table 2 and Figure 3 show that WDBC is nearly solved by every model (near saturation): test AUC 0.977–0.997, test EER 0.024–0.071 and cross-validated EER 0.023–0.041. TabPFN is the best on every metric (test AUC </w:t>
      </w:r>
      <m:oMath>
        <m:r>
          <w:rPr>
            <w:rFonts w:ascii="Cambria Math" w:hAnsi="Cambria Math"/>
          </w:rPr>
          <m:t>0.997</m:t>
        </m:r>
      </m:oMath>
      <w:r>
        <w:t xml:space="preserve">, test EER </w:t>
      </w:r>
      <m:oMath>
        <m:r>
          <w:rPr>
            <w:rFonts w:ascii="Cambria Math" w:hAnsi="Cambria Math"/>
          </w:rPr>
          <m:t>0.024</m:t>
        </m:r>
      </m:oMath>
      <w:r>
        <w:t xml:space="preserve">, i.e. one misclassified positive case; CV EER </w:t>
      </w:r>
      <m:oMath>
        <m:r>
          <w:rPr>
            <w:rFonts w:ascii="Cambria Math" w:hAnsi="Cambria Math"/>
          </w:rPr>
          <m:t>0.023</m:t>
        </m:r>
        <m:r>
          <m:rPr>
            <m:sty m:val="p"/>
          </m:rPr>
          <w:rPr>
            <w:rFonts w:ascii="Cambria Math" w:hAnsi="Cambria Math"/>
          </w:rPr>
          <m:t>±</m:t>
        </m:r>
        <m:r>
          <w:rPr>
            <w:rFonts w:ascii="Cambria Math" w:hAnsi="Cambria Math"/>
          </w:rPr>
          <m:t>0.019</m:t>
        </m:r>
      </m:oMath>
      <w:r>
        <w:t>), but the runners-up—ELM on the test EER (</w:t>
      </w:r>
      <m:oMath>
        <m:r>
          <w:rPr>
            <w:rFonts w:ascii="Cambria Math" w:hAnsi="Cambria Math"/>
          </w:rPr>
          <m:t>0.028</m:t>
        </m:r>
      </m:oMath>
      <w:r>
        <w:t xml:space="preserve">) and SVM, PC-2017 and Forward-Forward on the CV EER (all </w:t>
      </w:r>
      <m:oMath>
        <m:r>
          <w:rPr>
            <w:rFonts w:ascii="Cambria Math" w:hAnsi="Cambria Math"/>
          </w:rPr>
          <m:t>0.028</m:t>
        </m:r>
      </m:oMath>
      <w:r>
        <w:t xml:space="preserve">)—differ from it by only one or two patients. At the pre-chosen </w:t>
      </w:r>
      <m:oMath>
        <m:sSub>
          <m:sSubPr>
            <m:ctrlPr>
              <w:rPr>
                <w:rFonts w:ascii="Cambria Math" w:hAnsi="Cambria Math"/>
              </w:rPr>
            </m:ctrlPr>
          </m:sSubPr>
          <m:e>
            <m:r>
              <w:rPr>
                <w:rFonts w:ascii="Cambria Math" w:hAnsi="Cambria Math"/>
              </w:rPr>
              <m:t>θ</m:t>
            </m:r>
          </m:e>
          <m:sub>
            <m:r>
              <m:rPr>
                <m:sty m:val="p"/>
              </m:rPr>
              <w:rPr>
                <w:rFonts w:ascii="Cambria Math" w:hAnsi="Cambria Math"/>
              </w:rPr>
              <m:t>EER</m:t>
            </m:r>
          </m:sub>
        </m:sSub>
      </m:oMath>
      <w:r>
        <w:t xml:space="preserve"> the realised test sensitivities are 0.90–0.98 and specificities 0.85–0.97.</w:t>
      </w:r>
    </w:p>
    <w:p w14:paraId="6013E8F1" w14:textId="77777777" w:rsidR="00101357" w:rsidRDefault="00000000">
      <w:pPr>
        <w:pStyle w:val="TableCaption"/>
      </w:pPr>
      <w:bookmarkStart w:id="19" w:name="tab:wdbc"/>
      <w:r>
        <w:t>Table 2: WDBC, malignant vs. benign (114-case test set; 5×5-fold CV on all 569 cases). Columns as in Table 1.</w:t>
      </w:r>
    </w:p>
    <w:tbl>
      <w:tblPr>
        <w:tblStyle w:val="Table"/>
        <w:tblW w:w="0" w:type="auto"/>
        <w:tblLook w:val="0020" w:firstRow="1" w:lastRow="0" w:firstColumn="0" w:lastColumn="0" w:noHBand="0" w:noVBand="0"/>
      </w:tblPr>
      <w:tblGrid>
        <w:gridCol w:w="1669"/>
        <w:gridCol w:w="704"/>
        <w:gridCol w:w="704"/>
        <w:gridCol w:w="1434"/>
        <w:gridCol w:w="855"/>
        <w:gridCol w:w="881"/>
        <w:gridCol w:w="842"/>
        <w:gridCol w:w="1253"/>
        <w:gridCol w:w="1253"/>
        <w:gridCol w:w="701"/>
      </w:tblGrid>
      <w:tr w:rsidR="00101357" w:rsidRPr="00B932C6" w14:paraId="7CBDE1AE" w14:textId="77777777" w:rsidTr="00101357">
        <w:trPr>
          <w:cnfStyle w:val="100000000000" w:firstRow="1" w:lastRow="0" w:firstColumn="0" w:lastColumn="0" w:oddVBand="0" w:evenVBand="0" w:oddHBand="0" w:evenHBand="0" w:firstRowFirstColumn="0" w:firstRowLastColumn="0" w:lastRowFirstColumn="0" w:lastRowLastColumn="0"/>
          <w:tblHeader/>
        </w:trPr>
        <w:tc>
          <w:tcPr>
            <w:tcW w:w="0" w:type="auto"/>
          </w:tcPr>
          <w:p w14:paraId="76DC49BA" w14:textId="77777777" w:rsidR="00101357" w:rsidRPr="00B932C6" w:rsidRDefault="00000000">
            <w:pPr>
              <w:pStyle w:val="Compact"/>
              <w:rPr>
                <w:sz w:val="20"/>
                <w:szCs w:val="20"/>
              </w:rPr>
            </w:pPr>
            <w:r w:rsidRPr="00B932C6">
              <w:rPr>
                <w:sz w:val="20"/>
                <w:szCs w:val="20"/>
              </w:rPr>
              <w:t>Model</w:t>
            </w:r>
          </w:p>
        </w:tc>
        <w:tc>
          <w:tcPr>
            <w:tcW w:w="0" w:type="auto"/>
          </w:tcPr>
          <w:p w14:paraId="7C055F26" w14:textId="77777777" w:rsidR="00101357" w:rsidRPr="00B932C6" w:rsidRDefault="00000000">
            <w:pPr>
              <w:pStyle w:val="Compact"/>
              <w:jc w:val="right"/>
              <w:rPr>
                <w:sz w:val="20"/>
                <w:szCs w:val="20"/>
              </w:rPr>
            </w:pPr>
            <w:r w:rsidRPr="00B932C6">
              <w:rPr>
                <w:sz w:val="20"/>
                <w:szCs w:val="20"/>
              </w:rPr>
              <w:t>AUC</w:t>
            </w:r>
          </w:p>
        </w:tc>
        <w:tc>
          <w:tcPr>
            <w:tcW w:w="0" w:type="auto"/>
          </w:tcPr>
          <w:p w14:paraId="75203B4C" w14:textId="77777777" w:rsidR="00101357" w:rsidRPr="00B932C6" w:rsidRDefault="00000000">
            <w:pPr>
              <w:pStyle w:val="Compact"/>
              <w:jc w:val="right"/>
              <w:rPr>
                <w:sz w:val="20"/>
                <w:szCs w:val="20"/>
              </w:rPr>
            </w:pPr>
            <w:r w:rsidRPr="00B932C6">
              <w:rPr>
                <w:sz w:val="20"/>
                <w:szCs w:val="20"/>
              </w:rPr>
              <w:t>EER</w:t>
            </w:r>
          </w:p>
        </w:tc>
        <w:tc>
          <w:tcPr>
            <w:tcW w:w="0" w:type="auto"/>
          </w:tcPr>
          <w:p w14:paraId="708FD49B" w14:textId="77777777" w:rsidR="00101357" w:rsidRPr="00B932C6" w:rsidRDefault="00000000">
            <w:pPr>
              <w:pStyle w:val="Compact"/>
              <w:jc w:val="center"/>
              <w:rPr>
                <w:sz w:val="20"/>
                <w:szCs w:val="20"/>
              </w:rPr>
            </w:pPr>
            <m:oMath>
              <m:sSub>
                <m:sSubPr>
                  <m:ctrlPr>
                    <w:rPr>
                      <w:rFonts w:ascii="Cambria Math" w:hAnsi="Cambria Math"/>
                      <w:sz w:val="20"/>
                      <w:szCs w:val="20"/>
                    </w:rPr>
                  </m:ctrlPr>
                </m:sSubPr>
                <m:e>
                  <m:r>
                    <w:rPr>
                      <w:rFonts w:ascii="Cambria Math" w:hAnsi="Cambria Math"/>
                      <w:sz w:val="20"/>
                      <w:szCs w:val="20"/>
                    </w:rPr>
                    <m:t>θ</m:t>
                  </m:r>
                </m:e>
                <m:sub>
                  <m:r>
                    <m:rPr>
                      <m:sty m:val="p"/>
                    </m:rPr>
                    <w:rPr>
                      <w:rFonts w:ascii="Cambria Math" w:hAnsi="Cambria Math"/>
                      <w:sz w:val="20"/>
                      <w:szCs w:val="20"/>
                    </w:rPr>
                    <m:t>EER</m:t>
                  </m:r>
                </m:sub>
              </m:sSub>
            </m:oMath>
            <w:r w:rsidRPr="00B932C6">
              <w:rPr>
                <w:sz w:val="20"/>
                <w:szCs w:val="20"/>
              </w:rPr>
              <w:t xml:space="preserve"> test / OOF</w:t>
            </w:r>
          </w:p>
        </w:tc>
        <w:tc>
          <w:tcPr>
            <w:tcW w:w="0" w:type="auto"/>
          </w:tcPr>
          <w:p w14:paraId="58DC4434" w14:textId="77777777" w:rsidR="00101357" w:rsidRPr="00B932C6" w:rsidRDefault="00000000">
            <w:pPr>
              <w:pStyle w:val="Compact"/>
              <w:jc w:val="right"/>
              <w:rPr>
                <w:sz w:val="20"/>
                <w:szCs w:val="20"/>
              </w:rPr>
            </w:pPr>
            <w:r w:rsidRPr="00B932C6">
              <w:rPr>
                <w:sz w:val="20"/>
                <w:szCs w:val="20"/>
              </w:rPr>
              <w:t>FPR@</w:t>
            </w:r>
            <m:oMath>
              <m:r>
                <w:rPr>
                  <w:rFonts w:ascii="Cambria Math" w:hAnsi="Cambria Math"/>
                  <w:sz w:val="20"/>
                  <w:szCs w:val="20"/>
                </w:rPr>
                <m:t>θ</m:t>
              </m:r>
            </m:oMath>
          </w:p>
        </w:tc>
        <w:tc>
          <w:tcPr>
            <w:tcW w:w="0" w:type="auto"/>
          </w:tcPr>
          <w:p w14:paraId="15316F83" w14:textId="77777777" w:rsidR="00101357" w:rsidRPr="00B932C6" w:rsidRDefault="00000000">
            <w:pPr>
              <w:pStyle w:val="Compact"/>
              <w:jc w:val="right"/>
              <w:rPr>
                <w:sz w:val="20"/>
                <w:szCs w:val="20"/>
              </w:rPr>
            </w:pPr>
            <w:r w:rsidRPr="00B932C6">
              <w:rPr>
                <w:sz w:val="20"/>
                <w:szCs w:val="20"/>
              </w:rPr>
              <w:t>FNR@</w:t>
            </w:r>
            <m:oMath>
              <m:r>
                <w:rPr>
                  <w:rFonts w:ascii="Cambria Math" w:hAnsi="Cambria Math"/>
                  <w:sz w:val="20"/>
                  <w:szCs w:val="20"/>
                </w:rPr>
                <m:t>θ</m:t>
              </m:r>
            </m:oMath>
          </w:p>
        </w:tc>
        <w:tc>
          <w:tcPr>
            <w:tcW w:w="0" w:type="auto"/>
          </w:tcPr>
          <w:p w14:paraId="248FA84B" w14:textId="77777777" w:rsidR="00101357" w:rsidRPr="00B932C6" w:rsidRDefault="00000000">
            <w:pPr>
              <w:pStyle w:val="Compact"/>
              <w:jc w:val="right"/>
              <w:rPr>
                <w:sz w:val="20"/>
                <w:szCs w:val="20"/>
              </w:rPr>
            </w:pPr>
            <w:r w:rsidRPr="00B932C6">
              <w:rPr>
                <w:sz w:val="20"/>
                <w:szCs w:val="20"/>
              </w:rPr>
              <w:t>Acc@</w:t>
            </w:r>
            <m:oMath>
              <m:r>
                <w:rPr>
                  <w:rFonts w:ascii="Cambria Math" w:hAnsi="Cambria Math"/>
                  <w:sz w:val="20"/>
                  <w:szCs w:val="20"/>
                </w:rPr>
                <m:t>θ</m:t>
              </m:r>
            </m:oMath>
          </w:p>
        </w:tc>
        <w:tc>
          <w:tcPr>
            <w:tcW w:w="0" w:type="auto"/>
          </w:tcPr>
          <w:p w14:paraId="36380576" w14:textId="77777777" w:rsidR="00101357" w:rsidRPr="00B932C6" w:rsidRDefault="00000000">
            <w:pPr>
              <w:pStyle w:val="Compact"/>
              <w:jc w:val="center"/>
              <w:rPr>
                <w:sz w:val="20"/>
                <w:szCs w:val="20"/>
              </w:rPr>
            </w:pPr>
            <w:r w:rsidRPr="00B932C6">
              <w:rPr>
                <w:sz w:val="20"/>
                <w:szCs w:val="20"/>
              </w:rPr>
              <w:t>CV AUC</w:t>
            </w:r>
          </w:p>
        </w:tc>
        <w:tc>
          <w:tcPr>
            <w:tcW w:w="0" w:type="auto"/>
          </w:tcPr>
          <w:p w14:paraId="1E364CE5" w14:textId="77777777" w:rsidR="00101357" w:rsidRPr="00B932C6" w:rsidRDefault="00000000">
            <w:pPr>
              <w:pStyle w:val="Compact"/>
              <w:jc w:val="center"/>
              <w:rPr>
                <w:sz w:val="20"/>
                <w:szCs w:val="20"/>
              </w:rPr>
            </w:pPr>
            <w:r w:rsidRPr="00B932C6">
              <w:rPr>
                <w:sz w:val="20"/>
                <w:szCs w:val="20"/>
              </w:rPr>
              <w:t>CV EER</w:t>
            </w:r>
          </w:p>
        </w:tc>
        <w:tc>
          <w:tcPr>
            <w:tcW w:w="0" w:type="auto"/>
          </w:tcPr>
          <w:p w14:paraId="2430BC8B" w14:textId="77777777" w:rsidR="00101357" w:rsidRPr="00B932C6" w:rsidRDefault="00000000">
            <w:pPr>
              <w:pStyle w:val="Compact"/>
              <w:jc w:val="right"/>
              <w:rPr>
                <w:sz w:val="20"/>
                <w:szCs w:val="20"/>
              </w:rPr>
            </w:pPr>
            <w:r w:rsidRPr="00B932C6">
              <w:rPr>
                <w:sz w:val="20"/>
                <w:szCs w:val="20"/>
              </w:rPr>
              <w:t>Fit (s)</w:t>
            </w:r>
          </w:p>
        </w:tc>
      </w:tr>
      <w:tr w:rsidR="00101357" w:rsidRPr="00B932C6" w14:paraId="4E0D78C4" w14:textId="77777777">
        <w:tc>
          <w:tcPr>
            <w:tcW w:w="0" w:type="auto"/>
          </w:tcPr>
          <w:p w14:paraId="1B87D177" w14:textId="77777777" w:rsidR="00101357" w:rsidRPr="00B932C6" w:rsidRDefault="00000000">
            <w:pPr>
              <w:pStyle w:val="Compact"/>
              <w:rPr>
                <w:sz w:val="20"/>
                <w:szCs w:val="20"/>
              </w:rPr>
            </w:pPr>
            <w:r w:rsidRPr="00B932C6">
              <w:rPr>
                <w:sz w:val="20"/>
                <w:szCs w:val="20"/>
              </w:rPr>
              <w:t>LogReg</w:t>
            </w:r>
          </w:p>
        </w:tc>
        <w:tc>
          <w:tcPr>
            <w:tcW w:w="0" w:type="auto"/>
          </w:tcPr>
          <w:p w14:paraId="447B8272" w14:textId="77777777" w:rsidR="00101357" w:rsidRPr="00B932C6" w:rsidRDefault="00000000">
            <w:pPr>
              <w:pStyle w:val="Compact"/>
              <w:jc w:val="right"/>
              <w:rPr>
                <w:sz w:val="20"/>
                <w:szCs w:val="20"/>
              </w:rPr>
            </w:pPr>
            <w:r w:rsidRPr="00B932C6">
              <w:rPr>
                <w:sz w:val="20"/>
                <w:szCs w:val="20"/>
              </w:rPr>
              <w:t>0.993</w:t>
            </w:r>
          </w:p>
        </w:tc>
        <w:tc>
          <w:tcPr>
            <w:tcW w:w="0" w:type="auto"/>
          </w:tcPr>
          <w:p w14:paraId="51481C71" w14:textId="77777777" w:rsidR="00101357" w:rsidRPr="00B932C6" w:rsidRDefault="00000000">
            <w:pPr>
              <w:pStyle w:val="Compact"/>
              <w:jc w:val="right"/>
              <w:rPr>
                <w:sz w:val="20"/>
                <w:szCs w:val="20"/>
              </w:rPr>
            </w:pPr>
            <w:r w:rsidRPr="00B932C6">
              <w:rPr>
                <w:sz w:val="20"/>
                <w:szCs w:val="20"/>
              </w:rPr>
              <w:t>0.048</w:t>
            </w:r>
          </w:p>
        </w:tc>
        <w:tc>
          <w:tcPr>
            <w:tcW w:w="0" w:type="auto"/>
          </w:tcPr>
          <w:p w14:paraId="5677EA66" w14:textId="77777777" w:rsidR="00101357" w:rsidRPr="00B932C6" w:rsidRDefault="00000000">
            <w:pPr>
              <w:pStyle w:val="Compact"/>
              <w:jc w:val="center"/>
              <w:rPr>
                <w:sz w:val="20"/>
                <w:szCs w:val="20"/>
              </w:rPr>
            </w:pPr>
            <w:r w:rsidRPr="00B932C6">
              <w:rPr>
                <w:sz w:val="20"/>
                <w:szCs w:val="20"/>
              </w:rPr>
              <w:t>−0.40 / −0.74</w:t>
            </w:r>
          </w:p>
        </w:tc>
        <w:tc>
          <w:tcPr>
            <w:tcW w:w="0" w:type="auto"/>
          </w:tcPr>
          <w:p w14:paraId="5168329B" w14:textId="77777777" w:rsidR="00101357" w:rsidRPr="00B932C6" w:rsidRDefault="00000000">
            <w:pPr>
              <w:pStyle w:val="Compact"/>
              <w:jc w:val="right"/>
              <w:rPr>
                <w:sz w:val="20"/>
                <w:szCs w:val="20"/>
              </w:rPr>
            </w:pPr>
            <w:r w:rsidRPr="00B932C6">
              <w:rPr>
                <w:sz w:val="20"/>
                <w:szCs w:val="20"/>
              </w:rPr>
              <w:t>0.083</w:t>
            </w:r>
          </w:p>
        </w:tc>
        <w:tc>
          <w:tcPr>
            <w:tcW w:w="0" w:type="auto"/>
          </w:tcPr>
          <w:p w14:paraId="256A3F33" w14:textId="77777777" w:rsidR="00101357" w:rsidRPr="00B932C6" w:rsidRDefault="00000000">
            <w:pPr>
              <w:pStyle w:val="Compact"/>
              <w:jc w:val="right"/>
              <w:rPr>
                <w:sz w:val="20"/>
                <w:szCs w:val="20"/>
              </w:rPr>
            </w:pPr>
            <w:r w:rsidRPr="00B932C6">
              <w:rPr>
                <w:sz w:val="20"/>
                <w:szCs w:val="20"/>
              </w:rPr>
              <w:t>0.048</w:t>
            </w:r>
          </w:p>
        </w:tc>
        <w:tc>
          <w:tcPr>
            <w:tcW w:w="0" w:type="auto"/>
          </w:tcPr>
          <w:p w14:paraId="780747AA" w14:textId="77777777" w:rsidR="00101357" w:rsidRPr="00B932C6" w:rsidRDefault="00000000">
            <w:pPr>
              <w:pStyle w:val="Compact"/>
              <w:jc w:val="right"/>
              <w:rPr>
                <w:sz w:val="20"/>
                <w:szCs w:val="20"/>
              </w:rPr>
            </w:pPr>
            <w:r w:rsidRPr="00B932C6">
              <w:rPr>
                <w:sz w:val="20"/>
                <w:szCs w:val="20"/>
              </w:rPr>
              <w:t>0.930</w:t>
            </w:r>
          </w:p>
        </w:tc>
        <w:tc>
          <w:tcPr>
            <w:tcW w:w="0" w:type="auto"/>
          </w:tcPr>
          <w:p w14:paraId="4A55312E" w14:textId="77777777" w:rsidR="00101357" w:rsidRPr="00B932C6" w:rsidRDefault="00000000">
            <w:pPr>
              <w:pStyle w:val="Compact"/>
              <w:jc w:val="center"/>
              <w:rPr>
                <w:sz w:val="20"/>
                <w:szCs w:val="20"/>
              </w:rPr>
            </w:pPr>
            <w:r w:rsidRPr="00B932C6">
              <w:rPr>
                <w:sz w:val="20"/>
                <w:szCs w:val="20"/>
              </w:rPr>
              <w:t>0.995 ± 0.005</w:t>
            </w:r>
          </w:p>
        </w:tc>
        <w:tc>
          <w:tcPr>
            <w:tcW w:w="0" w:type="auto"/>
          </w:tcPr>
          <w:p w14:paraId="414C8542" w14:textId="77777777" w:rsidR="00101357" w:rsidRPr="00B932C6" w:rsidRDefault="00000000">
            <w:pPr>
              <w:pStyle w:val="Compact"/>
              <w:jc w:val="center"/>
              <w:rPr>
                <w:sz w:val="20"/>
                <w:szCs w:val="20"/>
              </w:rPr>
            </w:pPr>
            <w:r w:rsidRPr="00B932C6">
              <w:rPr>
                <w:sz w:val="20"/>
                <w:szCs w:val="20"/>
              </w:rPr>
              <w:t>0.029 ± 0.020</w:t>
            </w:r>
          </w:p>
        </w:tc>
        <w:tc>
          <w:tcPr>
            <w:tcW w:w="0" w:type="auto"/>
          </w:tcPr>
          <w:p w14:paraId="2FA0FCC2" w14:textId="77777777" w:rsidR="00101357" w:rsidRPr="00B932C6" w:rsidRDefault="00000000">
            <w:pPr>
              <w:pStyle w:val="Compact"/>
              <w:jc w:val="right"/>
              <w:rPr>
                <w:sz w:val="20"/>
                <w:szCs w:val="20"/>
              </w:rPr>
            </w:pPr>
            <w:r w:rsidRPr="00B932C6">
              <w:rPr>
                <w:sz w:val="20"/>
                <w:szCs w:val="20"/>
              </w:rPr>
              <w:t>0.01</w:t>
            </w:r>
          </w:p>
        </w:tc>
      </w:tr>
      <w:tr w:rsidR="00101357" w:rsidRPr="00B932C6" w14:paraId="771C9392" w14:textId="77777777">
        <w:tc>
          <w:tcPr>
            <w:tcW w:w="0" w:type="auto"/>
          </w:tcPr>
          <w:p w14:paraId="75DECC52" w14:textId="77777777" w:rsidR="00101357" w:rsidRPr="00B932C6" w:rsidRDefault="00000000">
            <w:pPr>
              <w:pStyle w:val="Compact"/>
              <w:rPr>
                <w:sz w:val="20"/>
                <w:szCs w:val="20"/>
              </w:rPr>
            </w:pPr>
            <w:r w:rsidRPr="00B932C6">
              <w:rPr>
                <w:sz w:val="20"/>
                <w:szCs w:val="20"/>
              </w:rPr>
              <w:t>SVM-RBF</w:t>
            </w:r>
          </w:p>
        </w:tc>
        <w:tc>
          <w:tcPr>
            <w:tcW w:w="0" w:type="auto"/>
          </w:tcPr>
          <w:p w14:paraId="7F514CD0" w14:textId="77777777" w:rsidR="00101357" w:rsidRPr="00B932C6" w:rsidRDefault="00000000">
            <w:pPr>
              <w:pStyle w:val="Compact"/>
              <w:jc w:val="right"/>
              <w:rPr>
                <w:sz w:val="20"/>
                <w:szCs w:val="20"/>
              </w:rPr>
            </w:pPr>
            <w:r w:rsidRPr="00B932C6">
              <w:rPr>
                <w:sz w:val="20"/>
                <w:szCs w:val="20"/>
              </w:rPr>
              <w:t>0.994</w:t>
            </w:r>
          </w:p>
        </w:tc>
        <w:tc>
          <w:tcPr>
            <w:tcW w:w="0" w:type="auto"/>
          </w:tcPr>
          <w:p w14:paraId="6CFCBE79" w14:textId="77777777" w:rsidR="00101357" w:rsidRPr="00B932C6" w:rsidRDefault="00000000">
            <w:pPr>
              <w:pStyle w:val="Compact"/>
              <w:jc w:val="right"/>
              <w:rPr>
                <w:sz w:val="20"/>
                <w:szCs w:val="20"/>
              </w:rPr>
            </w:pPr>
            <w:r w:rsidRPr="00B932C6">
              <w:rPr>
                <w:sz w:val="20"/>
                <w:szCs w:val="20"/>
              </w:rPr>
              <w:t>0.048</w:t>
            </w:r>
          </w:p>
        </w:tc>
        <w:tc>
          <w:tcPr>
            <w:tcW w:w="0" w:type="auto"/>
          </w:tcPr>
          <w:p w14:paraId="37240BFD" w14:textId="77777777" w:rsidR="00101357" w:rsidRPr="00B932C6" w:rsidRDefault="00000000">
            <w:pPr>
              <w:pStyle w:val="Compact"/>
              <w:jc w:val="center"/>
              <w:rPr>
                <w:sz w:val="20"/>
                <w:szCs w:val="20"/>
              </w:rPr>
            </w:pPr>
            <w:r w:rsidRPr="00B932C6">
              <w:rPr>
                <w:sz w:val="20"/>
                <w:szCs w:val="20"/>
              </w:rPr>
              <w:t>0.04 / −0.23</w:t>
            </w:r>
          </w:p>
        </w:tc>
        <w:tc>
          <w:tcPr>
            <w:tcW w:w="0" w:type="auto"/>
          </w:tcPr>
          <w:p w14:paraId="7CECAF44" w14:textId="77777777" w:rsidR="00101357" w:rsidRPr="00B932C6" w:rsidRDefault="00000000">
            <w:pPr>
              <w:pStyle w:val="Compact"/>
              <w:jc w:val="right"/>
              <w:rPr>
                <w:sz w:val="20"/>
                <w:szCs w:val="20"/>
              </w:rPr>
            </w:pPr>
            <w:r w:rsidRPr="00B932C6">
              <w:rPr>
                <w:sz w:val="20"/>
                <w:szCs w:val="20"/>
              </w:rPr>
              <w:t>0.069</w:t>
            </w:r>
          </w:p>
        </w:tc>
        <w:tc>
          <w:tcPr>
            <w:tcW w:w="0" w:type="auto"/>
          </w:tcPr>
          <w:p w14:paraId="1F0CB30D" w14:textId="77777777" w:rsidR="00101357" w:rsidRPr="00B932C6" w:rsidRDefault="00000000">
            <w:pPr>
              <w:pStyle w:val="Compact"/>
              <w:jc w:val="right"/>
              <w:rPr>
                <w:sz w:val="20"/>
                <w:szCs w:val="20"/>
              </w:rPr>
            </w:pPr>
            <w:r w:rsidRPr="00B932C6">
              <w:rPr>
                <w:sz w:val="20"/>
                <w:szCs w:val="20"/>
              </w:rPr>
              <w:t>0.048</w:t>
            </w:r>
          </w:p>
        </w:tc>
        <w:tc>
          <w:tcPr>
            <w:tcW w:w="0" w:type="auto"/>
          </w:tcPr>
          <w:p w14:paraId="453DAA34" w14:textId="77777777" w:rsidR="00101357" w:rsidRPr="00B932C6" w:rsidRDefault="00000000">
            <w:pPr>
              <w:pStyle w:val="Compact"/>
              <w:jc w:val="right"/>
              <w:rPr>
                <w:sz w:val="20"/>
                <w:szCs w:val="20"/>
              </w:rPr>
            </w:pPr>
            <w:r w:rsidRPr="00B932C6">
              <w:rPr>
                <w:sz w:val="20"/>
                <w:szCs w:val="20"/>
              </w:rPr>
              <w:t>0.939</w:t>
            </w:r>
          </w:p>
        </w:tc>
        <w:tc>
          <w:tcPr>
            <w:tcW w:w="0" w:type="auto"/>
          </w:tcPr>
          <w:p w14:paraId="69B7545F" w14:textId="77777777" w:rsidR="00101357" w:rsidRPr="00B932C6" w:rsidRDefault="00000000">
            <w:pPr>
              <w:pStyle w:val="Compact"/>
              <w:jc w:val="center"/>
              <w:rPr>
                <w:sz w:val="20"/>
                <w:szCs w:val="20"/>
              </w:rPr>
            </w:pPr>
            <w:r w:rsidRPr="00B932C6">
              <w:rPr>
                <w:sz w:val="20"/>
                <w:szCs w:val="20"/>
              </w:rPr>
              <w:t>0.996 ± 0.006</w:t>
            </w:r>
          </w:p>
        </w:tc>
        <w:tc>
          <w:tcPr>
            <w:tcW w:w="0" w:type="auto"/>
          </w:tcPr>
          <w:p w14:paraId="392CA54A" w14:textId="77777777" w:rsidR="00101357" w:rsidRPr="00B932C6" w:rsidRDefault="00000000">
            <w:pPr>
              <w:pStyle w:val="Compact"/>
              <w:jc w:val="center"/>
              <w:rPr>
                <w:sz w:val="20"/>
                <w:szCs w:val="20"/>
              </w:rPr>
            </w:pPr>
            <w:r w:rsidRPr="00B932C6">
              <w:rPr>
                <w:sz w:val="20"/>
                <w:szCs w:val="20"/>
              </w:rPr>
              <w:t>0.028 ± 0.022</w:t>
            </w:r>
          </w:p>
        </w:tc>
        <w:tc>
          <w:tcPr>
            <w:tcW w:w="0" w:type="auto"/>
          </w:tcPr>
          <w:p w14:paraId="00CDED7D" w14:textId="77777777" w:rsidR="00101357" w:rsidRPr="00B932C6" w:rsidRDefault="00000000">
            <w:pPr>
              <w:pStyle w:val="Compact"/>
              <w:jc w:val="right"/>
              <w:rPr>
                <w:sz w:val="20"/>
                <w:szCs w:val="20"/>
              </w:rPr>
            </w:pPr>
            <w:r w:rsidRPr="00B932C6">
              <w:rPr>
                <w:sz w:val="20"/>
                <w:szCs w:val="20"/>
              </w:rPr>
              <w:t>0.16</w:t>
            </w:r>
          </w:p>
        </w:tc>
      </w:tr>
      <w:tr w:rsidR="00101357" w:rsidRPr="00B932C6" w14:paraId="4A318E86" w14:textId="77777777">
        <w:tc>
          <w:tcPr>
            <w:tcW w:w="0" w:type="auto"/>
          </w:tcPr>
          <w:p w14:paraId="1E564CF7" w14:textId="77777777" w:rsidR="00101357" w:rsidRPr="00B932C6" w:rsidRDefault="00000000">
            <w:pPr>
              <w:pStyle w:val="Compact"/>
              <w:rPr>
                <w:sz w:val="20"/>
                <w:szCs w:val="20"/>
              </w:rPr>
            </w:pPr>
            <w:r w:rsidRPr="00B932C6">
              <w:rPr>
                <w:sz w:val="20"/>
                <w:szCs w:val="20"/>
              </w:rPr>
              <w:t>RandomForest</w:t>
            </w:r>
          </w:p>
        </w:tc>
        <w:tc>
          <w:tcPr>
            <w:tcW w:w="0" w:type="auto"/>
          </w:tcPr>
          <w:p w14:paraId="6FD36796" w14:textId="77777777" w:rsidR="00101357" w:rsidRPr="00B932C6" w:rsidRDefault="00000000">
            <w:pPr>
              <w:pStyle w:val="Compact"/>
              <w:jc w:val="right"/>
              <w:rPr>
                <w:sz w:val="20"/>
                <w:szCs w:val="20"/>
              </w:rPr>
            </w:pPr>
            <w:r w:rsidRPr="00B932C6">
              <w:rPr>
                <w:sz w:val="20"/>
                <w:szCs w:val="20"/>
              </w:rPr>
              <w:t>0.977</w:t>
            </w:r>
          </w:p>
        </w:tc>
        <w:tc>
          <w:tcPr>
            <w:tcW w:w="0" w:type="auto"/>
          </w:tcPr>
          <w:p w14:paraId="1C39C6C0" w14:textId="77777777" w:rsidR="00101357" w:rsidRPr="00B932C6" w:rsidRDefault="00000000">
            <w:pPr>
              <w:pStyle w:val="Compact"/>
              <w:jc w:val="right"/>
              <w:rPr>
                <w:sz w:val="20"/>
                <w:szCs w:val="20"/>
              </w:rPr>
            </w:pPr>
            <w:r w:rsidRPr="00B932C6">
              <w:rPr>
                <w:sz w:val="20"/>
                <w:szCs w:val="20"/>
              </w:rPr>
              <w:t>0.048</w:t>
            </w:r>
          </w:p>
        </w:tc>
        <w:tc>
          <w:tcPr>
            <w:tcW w:w="0" w:type="auto"/>
          </w:tcPr>
          <w:p w14:paraId="6F8A84E5" w14:textId="77777777" w:rsidR="00101357" w:rsidRPr="00B932C6" w:rsidRDefault="00000000">
            <w:pPr>
              <w:pStyle w:val="Compact"/>
              <w:jc w:val="center"/>
              <w:rPr>
                <w:sz w:val="20"/>
                <w:szCs w:val="20"/>
              </w:rPr>
            </w:pPr>
            <w:r w:rsidRPr="00B932C6">
              <w:rPr>
                <w:sz w:val="20"/>
                <w:szCs w:val="20"/>
              </w:rPr>
              <w:t>0.63 / 0.42</w:t>
            </w:r>
          </w:p>
        </w:tc>
        <w:tc>
          <w:tcPr>
            <w:tcW w:w="0" w:type="auto"/>
          </w:tcPr>
          <w:p w14:paraId="30193A88" w14:textId="77777777" w:rsidR="00101357" w:rsidRPr="00B932C6" w:rsidRDefault="00000000">
            <w:pPr>
              <w:pStyle w:val="Compact"/>
              <w:jc w:val="right"/>
              <w:rPr>
                <w:sz w:val="20"/>
                <w:szCs w:val="20"/>
              </w:rPr>
            </w:pPr>
            <w:r w:rsidRPr="00B932C6">
              <w:rPr>
                <w:sz w:val="20"/>
                <w:szCs w:val="20"/>
              </w:rPr>
              <w:t>0.069</w:t>
            </w:r>
          </w:p>
        </w:tc>
        <w:tc>
          <w:tcPr>
            <w:tcW w:w="0" w:type="auto"/>
          </w:tcPr>
          <w:p w14:paraId="52E73844" w14:textId="77777777" w:rsidR="00101357" w:rsidRPr="00B932C6" w:rsidRDefault="00000000">
            <w:pPr>
              <w:pStyle w:val="Compact"/>
              <w:jc w:val="right"/>
              <w:rPr>
                <w:sz w:val="20"/>
                <w:szCs w:val="20"/>
              </w:rPr>
            </w:pPr>
            <w:r w:rsidRPr="00B932C6">
              <w:rPr>
                <w:sz w:val="20"/>
                <w:szCs w:val="20"/>
              </w:rPr>
              <w:t>0.024</w:t>
            </w:r>
          </w:p>
        </w:tc>
        <w:tc>
          <w:tcPr>
            <w:tcW w:w="0" w:type="auto"/>
          </w:tcPr>
          <w:p w14:paraId="0B665FC6" w14:textId="77777777" w:rsidR="00101357" w:rsidRPr="00B932C6" w:rsidRDefault="00000000">
            <w:pPr>
              <w:pStyle w:val="Compact"/>
              <w:jc w:val="right"/>
              <w:rPr>
                <w:sz w:val="20"/>
                <w:szCs w:val="20"/>
              </w:rPr>
            </w:pPr>
            <w:r w:rsidRPr="00B932C6">
              <w:rPr>
                <w:sz w:val="20"/>
                <w:szCs w:val="20"/>
              </w:rPr>
              <w:t>0.947</w:t>
            </w:r>
          </w:p>
        </w:tc>
        <w:tc>
          <w:tcPr>
            <w:tcW w:w="0" w:type="auto"/>
          </w:tcPr>
          <w:p w14:paraId="7174E4F3" w14:textId="77777777" w:rsidR="00101357" w:rsidRPr="00B932C6" w:rsidRDefault="00000000">
            <w:pPr>
              <w:pStyle w:val="Compact"/>
              <w:jc w:val="center"/>
              <w:rPr>
                <w:sz w:val="20"/>
                <w:szCs w:val="20"/>
              </w:rPr>
            </w:pPr>
            <w:r w:rsidRPr="00B932C6">
              <w:rPr>
                <w:sz w:val="20"/>
                <w:szCs w:val="20"/>
              </w:rPr>
              <w:t>0.990 ± 0.009</w:t>
            </w:r>
          </w:p>
        </w:tc>
        <w:tc>
          <w:tcPr>
            <w:tcW w:w="0" w:type="auto"/>
          </w:tcPr>
          <w:p w14:paraId="2C803D0F" w14:textId="77777777" w:rsidR="00101357" w:rsidRPr="00B932C6" w:rsidRDefault="00000000">
            <w:pPr>
              <w:pStyle w:val="Compact"/>
              <w:jc w:val="center"/>
              <w:rPr>
                <w:sz w:val="20"/>
                <w:szCs w:val="20"/>
              </w:rPr>
            </w:pPr>
            <w:r w:rsidRPr="00B932C6">
              <w:rPr>
                <w:sz w:val="20"/>
                <w:szCs w:val="20"/>
              </w:rPr>
              <w:t>0.041 ± 0.021</w:t>
            </w:r>
          </w:p>
        </w:tc>
        <w:tc>
          <w:tcPr>
            <w:tcW w:w="0" w:type="auto"/>
          </w:tcPr>
          <w:p w14:paraId="4EB328D0" w14:textId="77777777" w:rsidR="00101357" w:rsidRPr="00B932C6" w:rsidRDefault="00000000">
            <w:pPr>
              <w:pStyle w:val="Compact"/>
              <w:jc w:val="right"/>
              <w:rPr>
                <w:sz w:val="20"/>
                <w:szCs w:val="20"/>
              </w:rPr>
            </w:pPr>
            <w:r w:rsidRPr="00B932C6">
              <w:rPr>
                <w:sz w:val="20"/>
                <w:szCs w:val="20"/>
              </w:rPr>
              <w:t>1.33</w:t>
            </w:r>
          </w:p>
        </w:tc>
      </w:tr>
      <w:tr w:rsidR="00101357" w:rsidRPr="00B932C6" w14:paraId="1D380C05" w14:textId="77777777">
        <w:tc>
          <w:tcPr>
            <w:tcW w:w="0" w:type="auto"/>
          </w:tcPr>
          <w:p w14:paraId="6A359826" w14:textId="77777777" w:rsidR="00101357" w:rsidRPr="00B932C6" w:rsidRDefault="00000000">
            <w:pPr>
              <w:pStyle w:val="Compact"/>
              <w:rPr>
                <w:sz w:val="20"/>
                <w:szCs w:val="20"/>
              </w:rPr>
            </w:pPr>
            <w:r w:rsidRPr="00B932C6">
              <w:rPr>
                <w:sz w:val="20"/>
                <w:szCs w:val="20"/>
              </w:rPr>
              <w:t>ELM</w:t>
            </w:r>
          </w:p>
        </w:tc>
        <w:tc>
          <w:tcPr>
            <w:tcW w:w="0" w:type="auto"/>
          </w:tcPr>
          <w:p w14:paraId="251AD21B" w14:textId="77777777" w:rsidR="00101357" w:rsidRPr="00B932C6" w:rsidRDefault="00000000">
            <w:pPr>
              <w:pStyle w:val="Compact"/>
              <w:jc w:val="right"/>
              <w:rPr>
                <w:sz w:val="20"/>
                <w:szCs w:val="20"/>
              </w:rPr>
            </w:pPr>
            <w:r w:rsidRPr="00B932C6">
              <w:rPr>
                <w:sz w:val="20"/>
                <w:szCs w:val="20"/>
              </w:rPr>
              <w:t>0.994</w:t>
            </w:r>
          </w:p>
        </w:tc>
        <w:tc>
          <w:tcPr>
            <w:tcW w:w="0" w:type="auto"/>
          </w:tcPr>
          <w:p w14:paraId="10FB29A8" w14:textId="77777777" w:rsidR="00101357" w:rsidRPr="00B932C6" w:rsidRDefault="00000000">
            <w:pPr>
              <w:pStyle w:val="Compact"/>
              <w:jc w:val="right"/>
              <w:rPr>
                <w:sz w:val="20"/>
                <w:szCs w:val="20"/>
              </w:rPr>
            </w:pPr>
            <w:r w:rsidRPr="00B932C6">
              <w:rPr>
                <w:sz w:val="20"/>
                <w:szCs w:val="20"/>
              </w:rPr>
              <w:t>0.028</w:t>
            </w:r>
          </w:p>
        </w:tc>
        <w:tc>
          <w:tcPr>
            <w:tcW w:w="0" w:type="auto"/>
          </w:tcPr>
          <w:p w14:paraId="0E79CF53" w14:textId="77777777" w:rsidR="00101357" w:rsidRPr="00B932C6" w:rsidRDefault="00000000">
            <w:pPr>
              <w:pStyle w:val="Compact"/>
              <w:jc w:val="center"/>
              <w:rPr>
                <w:sz w:val="20"/>
                <w:szCs w:val="20"/>
              </w:rPr>
            </w:pPr>
            <w:r w:rsidRPr="00B932C6">
              <w:rPr>
                <w:sz w:val="20"/>
                <w:szCs w:val="20"/>
              </w:rPr>
              <w:t>−0.10 / −0.22</w:t>
            </w:r>
          </w:p>
        </w:tc>
        <w:tc>
          <w:tcPr>
            <w:tcW w:w="0" w:type="auto"/>
          </w:tcPr>
          <w:p w14:paraId="72136CF4" w14:textId="77777777" w:rsidR="00101357" w:rsidRPr="00B932C6" w:rsidRDefault="00000000">
            <w:pPr>
              <w:pStyle w:val="Compact"/>
              <w:jc w:val="right"/>
              <w:rPr>
                <w:sz w:val="20"/>
                <w:szCs w:val="20"/>
              </w:rPr>
            </w:pPr>
            <w:r w:rsidRPr="00B932C6">
              <w:rPr>
                <w:sz w:val="20"/>
                <w:szCs w:val="20"/>
              </w:rPr>
              <w:t>0.069</w:t>
            </w:r>
          </w:p>
        </w:tc>
        <w:tc>
          <w:tcPr>
            <w:tcW w:w="0" w:type="auto"/>
          </w:tcPr>
          <w:p w14:paraId="6E47C99E" w14:textId="77777777" w:rsidR="00101357" w:rsidRPr="00B932C6" w:rsidRDefault="00000000">
            <w:pPr>
              <w:pStyle w:val="Compact"/>
              <w:jc w:val="right"/>
              <w:rPr>
                <w:sz w:val="20"/>
                <w:szCs w:val="20"/>
              </w:rPr>
            </w:pPr>
            <w:r w:rsidRPr="00B932C6">
              <w:rPr>
                <w:sz w:val="20"/>
                <w:szCs w:val="20"/>
              </w:rPr>
              <w:t>0.024</w:t>
            </w:r>
          </w:p>
        </w:tc>
        <w:tc>
          <w:tcPr>
            <w:tcW w:w="0" w:type="auto"/>
          </w:tcPr>
          <w:p w14:paraId="530EB1B3" w14:textId="77777777" w:rsidR="00101357" w:rsidRPr="00B932C6" w:rsidRDefault="00000000">
            <w:pPr>
              <w:pStyle w:val="Compact"/>
              <w:jc w:val="right"/>
              <w:rPr>
                <w:sz w:val="20"/>
                <w:szCs w:val="20"/>
              </w:rPr>
            </w:pPr>
            <w:r w:rsidRPr="00B932C6">
              <w:rPr>
                <w:sz w:val="20"/>
                <w:szCs w:val="20"/>
              </w:rPr>
              <w:t>0.947</w:t>
            </w:r>
          </w:p>
        </w:tc>
        <w:tc>
          <w:tcPr>
            <w:tcW w:w="0" w:type="auto"/>
          </w:tcPr>
          <w:p w14:paraId="75C4113E" w14:textId="77777777" w:rsidR="00101357" w:rsidRPr="00B932C6" w:rsidRDefault="00000000">
            <w:pPr>
              <w:pStyle w:val="Compact"/>
              <w:jc w:val="center"/>
              <w:rPr>
                <w:sz w:val="20"/>
                <w:szCs w:val="20"/>
              </w:rPr>
            </w:pPr>
            <w:r w:rsidRPr="00B932C6">
              <w:rPr>
                <w:sz w:val="20"/>
                <w:szCs w:val="20"/>
              </w:rPr>
              <w:t>0.992 ± 0.011</w:t>
            </w:r>
          </w:p>
        </w:tc>
        <w:tc>
          <w:tcPr>
            <w:tcW w:w="0" w:type="auto"/>
          </w:tcPr>
          <w:p w14:paraId="7DD662F8" w14:textId="77777777" w:rsidR="00101357" w:rsidRPr="00B932C6" w:rsidRDefault="00000000">
            <w:pPr>
              <w:pStyle w:val="Compact"/>
              <w:jc w:val="center"/>
              <w:rPr>
                <w:sz w:val="20"/>
                <w:szCs w:val="20"/>
              </w:rPr>
            </w:pPr>
            <w:r w:rsidRPr="00B932C6">
              <w:rPr>
                <w:sz w:val="20"/>
                <w:szCs w:val="20"/>
              </w:rPr>
              <w:t>0.033 ± 0.015</w:t>
            </w:r>
          </w:p>
        </w:tc>
        <w:tc>
          <w:tcPr>
            <w:tcW w:w="0" w:type="auto"/>
          </w:tcPr>
          <w:p w14:paraId="249FB038" w14:textId="77777777" w:rsidR="00101357" w:rsidRPr="00B932C6" w:rsidRDefault="00000000">
            <w:pPr>
              <w:pStyle w:val="Compact"/>
              <w:jc w:val="right"/>
              <w:rPr>
                <w:sz w:val="20"/>
                <w:szCs w:val="20"/>
              </w:rPr>
            </w:pPr>
            <w:r w:rsidRPr="00B932C6">
              <w:rPr>
                <w:sz w:val="20"/>
                <w:szCs w:val="20"/>
              </w:rPr>
              <w:t>0.02</w:t>
            </w:r>
          </w:p>
        </w:tc>
      </w:tr>
      <w:tr w:rsidR="00101357" w:rsidRPr="00B932C6" w14:paraId="4F4E63AC" w14:textId="77777777">
        <w:tc>
          <w:tcPr>
            <w:tcW w:w="0" w:type="auto"/>
          </w:tcPr>
          <w:p w14:paraId="0A31CDB9" w14:textId="77777777" w:rsidR="00101357" w:rsidRPr="00B932C6" w:rsidRDefault="00000000">
            <w:pPr>
              <w:pStyle w:val="Compact"/>
              <w:rPr>
                <w:sz w:val="20"/>
                <w:szCs w:val="20"/>
              </w:rPr>
            </w:pPr>
            <w:r w:rsidRPr="00B932C6">
              <w:rPr>
                <w:sz w:val="20"/>
                <w:szCs w:val="20"/>
              </w:rPr>
              <w:t>MLP-BP</w:t>
            </w:r>
          </w:p>
        </w:tc>
        <w:tc>
          <w:tcPr>
            <w:tcW w:w="0" w:type="auto"/>
          </w:tcPr>
          <w:p w14:paraId="33ADE4A3" w14:textId="77777777" w:rsidR="00101357" w:rsidRPr="00B932C6" w:rsidRDefault="00000000">
            <w:pPr>
              <w:pStyle w:val="Compact"/>
              <w:jc w:val="right"/>
              <w:rPr>
                <w:sz w:val="20"/>
                <w:szCs w:val="20"/>
              </w:rPr>
            </w:pPr>
            <w:r w:rsidRPr="00B932C6">
              <w:rPr>
                <w:sz w:val="20"/>
                <w:szCs w:val="20"/>
              </w:rPr>
              <w:t>0.989</w:t>
            </w:r>
          </w:p>
        </w:tc>
        <w:tc>
          <w:tcPr>
            <w:tcW w:w="0" w:type="auto"/>
          </w:tcPr>
          <w:p w14:paraId="3128FE0F" w14:textId="77777777" w:rsidR="00101357" w:rsidRPr="00B932C6" w:rsidRDefault="00000000">
            <w:pPr>
              <w:pStyle w:val="Compact"/>
              <w:jc w:val="right"/>
              <w:rPr>
                <w:sz w:val="20"/>
                <w:szCs w:val="20"/>
              </w:rPr>
            </w:pPr>
            <w:r w:rsidRPr="00B932C6">
              <w:rPr>
                <w:sz w:val="20"/>
                <w:szCs w:val="20"/>
              </w:rPr>
              <w:t>0.071</w:t>
            </w:r>
          </w:p>
        </w:tc>
        <w:tc>
          <w:tcPr>
            <w:tcW w:w="0" w:type="auto"/>
          </w:tcPr>
          <w:p w14:paraId="0CA74BCF" w14:textId="77777777" w:rsidR="00101357" w:rsidRPr="00B932C6" w:rsidRDefault="00000000">
            <w:pPr>
              <w:pStyle w:val="Compact"/>
              <w:jc w:val="center"/>
              <w:rPr>
                <w:sz w:val="20"/>
                <w:szCs w:val="20"/>
              </w:rPr>
            </w:pPr>
            <w:r w:rsidRPr="00B932C6">
              <w:rPr>
                <w:sz w:val="20"/>
                <w:szCs w:val="20"/>
              </w:rPr>
              <w:t>−0.99 / −0.84</w:t>
            </w:r>
          </w:p>
        </w:tc>
        <w:tc>
          <w:tcPr>
            <w:tcW w:w="0" w:type="auto"/>
          </w:tcPr>
          <w:p w14:paraId="09140D2F" w14:textId="77777777" w:rsidR="00101357" w:rsidRPr="00B932C6" w:rsidRDefault="00000000">
            <w:pPr>
              <w:pStyle w:val="Compact"/>
              <w:jc w:val="right"/>
              <w:rPr>
                <w:sz w:val="20"/>
                <w:szCs w:val="20"/>
              </w:rPr>
            </w:pPr>
            <w:r w:rsidRPr="00B932C6">
              <w:rPr>
                <w:sz w:val="20"/>
                <w:szCs w:val="20"/>
              </w:rPr>
              <w:t>0.028</w:t>
            </w:r>
          </w:p>
        </w:tc>
        <w:tc>
          <w:tcPr>
            <w:tcW w:w="0" w:type="auto"/>
          </w:tcPr>
          <w:p w14:paraId="614A7467" w14:textId="77777777" w:rsidR="00101357" w:rsidRPr="00B932C6" w:rsidRDefault="00000000">
            <w:pPr>
              <w:pStyle w:val="Compact"/>
              <w:jc w:val="right"/>
              <w:rPr>
                <w:sz w:val="20"/>
                <w:szCs w:val="20"/>
              </w:rPr>
            </w:pPr>
            <w:r w:rsidRPr="00B932C6">
              <w:rPr>
                <w:sz w:val="20"/>
                <w:szCs w:val="20"/>
              </w:rPr>
              <w:t>0.095</w:t>
            </w:r>
          </w:p>
        </w:tc>
        <w:tc>
          <w:tcPr>
            <w:tcW w:w="0" w:type="auto"/>
          </w:tcPr>
          <w:p w14:paraId="00607355" w14:textId="77777777" w:rsidR="00101357" w:rsidRPr="00B932C6" w:rsidRDefault="00000000">
            <w:pPr>
              <w:pStyle w:val="Compact"/>
              <w:jc w:val="right"/>
              <w:rPr>
                <w:sz w:val="20"/>
                <w:szCs w:val="20"/>
              </w:rPr>
            </w:pPr>
            <w:r w:rsidRPr="00B932C6">
              <w:rPr>
                <w:sz w:val="20"/>
                <w:szCs w:val="20"/>
              </w:rPr>
              <w:t>0.947</w:t>
            </w:r>
          </w:p>
        </w:tc>
        <w:tc>
          <w:tcPr>
            <w:tcW w:w="0" w:type="auto"/>
          </w:tcPr>
          <w:p w14:paraId="0F35242D" w14:textId="77777777" w:rsidR="00101357" w:rsidRPr="00B932C6" w:rsidRDefault="00000000">
            <w:pPr>
              <w:pStyle w:val="Compact"/>
              <w:jc w:val="center"/>
              <w:rPr>
                <w:sz w:val="20"/>
                <w:szCs w:val="20"/>
              </w:rPr>
            </w:pPr>
            <w:r w:rsidRPr="00B932C6">
              <w:rPr>
                <w:sz w:val="20"/>
                <w:szCs w:val="20"/>
              </w:rPr>
              <w:t>0.995 ± 0.006</w:t>
            </w:r>
          </w:p>
        </w:tc>
        <w:tc>
          <w:tcPr>
            <w:tcW w:w="0" w:type="auto"/>
          </w:tcPr>
          <w:p w14:paraId="04B990D8" w14:textId="77777777" w:rsidR="00101357" w:rsidRPr="00B932C6" w:rsidRDefault="00000000">
            <w:pPr>
              <w:pStyle w:val="Compact"/>
              <w:jc w:val="center"/>
              <w:rPr>
                <w:sz w:val="20"/>
                <w:szCs w:val="20"/>
              </w:rPr>
            </w:pPr>
            <w:r w:rsidRPr="00B932C6">
              <w:rPr>
                <w:sz w:val="20"/>
                <w:szCs w:val="20"/>
              </w:rPr>
              <w:t>0.032 ± 0.019</w:t>
            </w:r>
          </w:p>
        </w:tc>
        <w:tc>
          <w:tcPr>
            <w:tcW w:w="0" w:type="auto"/>
          </w:tcPr>
          <w:p w14:paraId="5DF65CAE" w14:textId="77777777" w:rsidR="00101357" w:rsidRPr="00B932C6" w:rsidRDefault="00000000">
            <w:pPr>
              <w:pStyle w:val="Compact"/>
              <w:jc w:val="right"/>
              <w:rPr>
                <w:sz w:val="20"/>
                <w:szCs w:val="20"/>
              </w:rPr>
            </w:pPr>
            <w:r w:rsidRPr="00B932C6">
              <w:rPr>
                <w:sz w:val="20"/>
                <w:szCs w:val="20"/>
              </w:rPr>
              <w:t>0.67</w:t>
            </w:r>
          </w:p>
        </w:tc>
      </w:tr>
      <w:tr w:rsidR="00101357" w:rsidRPr="00B932C6" w14:paraId="6BEBB9FC" w14:textId="77777777">
        <w:tc>
          <w:tcPr>
            <w:tcW w:w="0" w:type="auto"/>
          </w:tcPr>
          <w:p w14:paraId="0D528F16" w14:textId="77777777" w:rsidR="00101357" w:rsidRPr="00B932C6" w:rsidRDefault="00000000">
            <w:pPr>
              <w:pStyle w:val="Compact"/>
              <w:rPr>
                <w:sz w:val="20"/>
                <w:szCs w:val="20"/>
              </w:rPr>
            </w:pPr>
            <w:r w:rsidRPr="00B932C6">
              <w:rPr>
                <w:sz w:val="20"/>
                <w:szCs w:val="20"/>
              </w:rPr>
              <w:t>PC-2017</w:t>
            </w:r>
          </w:p>
        </w:tc>
        <w:tc>
          <w:tcPr>
            <w:tcW w:w="0" w:type="auto"/>
          </w:tcPr>
          <w:p w14:paraId="3347EB0D" w14:textId="77777777" w:rsidR="00101357" w:rsidRPr="00B932C6" w:rsidRDefault="00000000">
            <w:pPr>
              <w:pStyle w:val="Compact"/>
              <w:jc w:val="right"/>
              <w:rPr>
                <w:sz w:val="20"/>
                <w:szCs w:val="20"/>
              </w:rPr>
            </w:pPr>
            <w:r w:rsidRPr="00B932C6">
              <w:rPr>
                <w:sz w:val="20"/>
                <w:szCs w:val="20"/>
              </w:rPr>
              <w:t>0.994</w:t>
            </w:r>
          </w:p>
        </w:tc>
        <w:tc>
          <w:tcPr>
            <w:tcW w:w="0" w:type="auto"/>
          </w:tcPr>
          <w:p w14:paraId="69112411" w14:textId="77777777" w:rsidR="00101357" w:rsidRPr="00B932C6" w:rsidRDefault="00000000">
            <w:pPr>
              <w:pStyle w:val="Compact"/>
              <w:jc w:val="right"/>
              <w:rPr>
                <w:sz w:val="20"/>
                <w:szCs w:val="20"/>
              </w:rPr>
            </w:pPr>
            <w:r w:rsidRPr="00B932C6">
              <w:rPr>
                <w:sz w:val="20"/>
                <w:szCs w:val="20"/>
              </w:rPr>
              <w:t>0.048</w:t>
            </w:r>
          </w:p>
        </w:tc>
        <w:tc>
          <w:tcPr>
            <w:tcW w:w="0" w:type="auto"/>
          </w:tcPr>
          <w:p w14:paraId="51A191EB" w14:textId="77777777" w:rsidR="00101357" w:rsidRPr="00B932C6" w:rsidRDefault="00000000">
            <w:pPr>
              <w:pStyle w:val="Compact"/>
              <w:jc w:val="center"/>
              <w:rPr>
                <w:sz w:val="20"/>
                <w:szCs w:val="20"/>
              </w:rPr>
            </w:pPr>
            <w:r w:rsidRPr="00B932C6">
              <w:rPr>
                <w:sz w:val="20"/>
                <w:szCs w:val="20"/>
              </w:rPr>
              <w:t>0.41 / 0.38</w:t>
            </w:r>
          </w:p>
        </w:tc>
        <w:tc>
          <w:tcPr>
            <w:tcW w:w="0" w:type="auto"/>
          </w:tcPr>
          <w:p w14:paraId="3E67B3DF" w14:textId="77777777" w:rsidR="00101357" w:rsidRPr="00B932C6" w:rsidRDefault="00000000">
            <w:pPr>
              <w:pStyle w:val="Compact"/>
              <w:jc w:val="right"/>
              <w:rPr>
                <w:sz w:val="20"/>
                <w:szCs w:val="20"/>
              </w:rPr>
            </w:pPr>
            <w:r w:rsidRPr="00B932C6">
              <w:rPr>
                <w:sz w:val="20"/>
                <w:szCs w:val="20"/>
              </w:rPr>
              <w:t>0.069</w:t>
            </w:r>
          </w:p>
        </w:tc>
        <w:tc>
          <w:tcPr>
            <w:tcW w:w="0" w:type="auto"/>
          </w:tcPr>
          <w:p w14:paraId="2B6C4123" w14:textId="77777777" w:rsidR="00101357" w:rsidRPr="00B932C6" w:rsidRDefault="00000000">
            <w:pPr>
              <w:pStyle w:val="Compact"/>
              <w:jc w:val="right"/>
              <w:rPr>
                <w:sz w:val="20"/>
                <w:szCs w:val="20"/>
              </w:rPr>
            </w:pPr>
            <w:r w:rsidRPr="00B932C6">
              <w:rPr>
                <w:sz w:val="20"/>
                <w:szCs w:val="20"/>
              </w:rPr>
              <w:t>0.048</w:t>
            </w:r>
          </w:p>
        </w:tc>
        <w:tc>
          <w:tcPr>
            <w:tcW w:w="0" w:type="auto"/>
          </w:tcPr>
          <w:p w14:paraId="730BAE5C" w14:textId="77777777" w:rsidR="00101357" w:rsidRPr="00B932C6" w:rsidRDefault="00000000">
            <w:pPr>
              <w:pStyle w:val="Compact"/>
              <w:jc w:val="right"/>
              <w:rPr>
                <w:sz w:val="20"/>
                <w:szCs w:val="20"/>
              </w:rPr>
            </w:pPr>
            <w:r w:rsidRPr="00B932C6">
              <w:rPr>
                <w:sz w:val="20"/>
                <w:szCs w:val="20"/>
              </w:rPr>
              <w:t>0.939</w:t>
            </w:r>
          </w:p>
        </w:tc>
        <w:tc>
          <w:tcPr>
            <w:tcW w:w="0" w:type="auto"/>
          </w:tcPr>
          <w:p w14:paraId="222CE6AD" w14:textId="77777777" w:rsidR="00101357" w:rsidRPr="00B932C6" w:rsidRDefault="00000000">
            <w:pPr>
              <w:pStyle w:val="Compact"/>
              <w:jc w:val="center"/>
              <w:rPr>
                <w:sz w:val="20"/>
                <w:szCs w:val="20"/>
              </w:rPr>
            </w:pPr>
            <w:r w:rsidRPr="00B932C6">
              <w:rPr>
                <w:sz w:val="20"/>
                <w:szCs w:val="20"/>
              </w:rPr>
              <w:t>0.992 ± 0.011</w:t>
            </w:r>
          </w:p>
        </w:tc>
        <w:tc>
          <w:tcPr>
            <w:tcW w:w="0" w:type="auto"/>
          </w:tcPr>
          <w:p w14:paraId="2F9A3A03" w14:textId="77777777" w:rsidR="00101357" w:rsidRPr="00B932C6" w:rsidRDefault="00000000">
            <w:pPr>
              <w:pStyle w:val="Compact"/>
              <w:jc w:val="center"/>
              <w:rPr>
                <w:sz w:val="20"/>
                <w:szCs w:val="20"/>
              </w:rPr>
            </w:pPr>
            <w:r w:rsidRPr="00B932C6">
              <w:rPr>
                <w:sz w:val="20"/>
                <w:szCs w:val="20"/>
              </w:rPr>
              <w:t>0.028 ± 0.018</w:t>
            </w:r>
          </w:p>
        </w:tc>
        <w:tc>
          <w:tcPr>
            <w:tcW w:w="0" w:type="auto"/>
          </w:tcPr>
          <w:p w14:paraId="4AB063A6" w14:textId="77777777" w:rsidR="00101357" w:rsidRPr="00B932C6" w:rsidRDefault="00000000">
            <w:pPr>
              <w:pStyle w:val="Compact"/>
              <w:jc w:val="right"/>
              <w:rPr>
                <w:sz w:val="20"/>
                <w:szCs w:val="20"/>
              </w:rPr>
            </w:pPr>
            <w:r w:rsidRPr="00B932C6">
              <w:rPr>
                <w:sz w:val="20"/>
                <w:szCs w:val="20"/>
              </w:rPr>
              <w:t>13.49</w:t>
            </w:r>
          </w:p>
        </w:tc>
      </w:tr>
      <w:tr w:rsidR="00101357" w:rsidRPr="00B932C6" w14:paraId="1A183849" w14:textId="77777777">
        <w:tc>
          <w:tcPr>
            <w:tcW w:w="0" w:type="auto"/>
          </w:tcPr>
          <w:p w14:paraId="4D4ADADA" w14:textId="77777777" w:rsidR="00101357" w:rsidRPr="00B932C6" w:rsidRDefault="00000000">
            <w:pPr>
              <w:pStyle w:val="Compact"/>
              <w:rPr>
                <w:sz w:val="20"/>
                <w:szCs w:val="20"/>
              </w:rPr>
            </w:pPr>
            <w:r w:rsidRPr="00B932C6">
              <w:rPr>
                <w:sz w:val="20"/>
                <w:szCs w:val="20"/>
              </w:rPr>
              <w:t>Forward-Forward</w:t>
            </w:r>
          </w:p>
        </w:tc>
        <w:tc>
          <w:tcPr>
            <w:tcW w:w="0" w:type="auto"/>
          </w:tcPr>
          <w:p w14:paraId="4BBAC306" w14:textId="77777777" w:rsidR="00101357" w:rsidRPr="00B932C6" w:rsidRDefault="00000000">
            <w:pPr>
              <w:pStyle w:val="Compact"/>
              <w:jc w:val="right"/>
              <w:rPr>
                <w:sz w:val="20"/>
                <w:szCs w:val="20"/>
              </w:rPr>
            </w:pPr>
            <w:r w:rsidRPr="00B932C6">
              <w:rPr>
                <w:sz w:val="20"/>
                <w:szCs w:val="20"/>
              </w:rPr>
              <w:t>0.988</w:t>
            </w:r>
          </w:p>
        </w:tc>
        <w:tc>
          <w:tcPr>
            <w:tcW w:w="0" w:type="auto"/>
          </w:tcPr>
          <w:p w14:paraId="56D89140" w14:textId="77777777" w:rsidR="00101357" w:rsidRPr="00B932C6" w:rsidRDefault="00000000">
            <w:pPr>
              <w:pStyle w:val="Compact"/>
              <w:jc w:val="right"/>
              <w:rPr>
                <w:sz w:val="20"/>
                <w:szCs w:val="20"/>
              </w:rPr>
            </w:pPr>
            <w:r w:rsidRPr="00B932C6">
              <w:rPr>
                <w:sz w:val="20"/>
                <w:szCs w:val="20"/>
              </w:rPr>
              <w:t>0.069</w:t>
            </w:r>
          </w:p>
        </w:tc>
        <w:tc>
          <w:tcPr>
            <w:tcW w:w="0" w:type="auto"/>
          </w:tcPr>
          <w:p w14:paraId="4D491672" w14:textId="77777777" w:rsidR="00101357" w:rsidRPr="00B932C6" w:rsidRDefault="00000000">
            <w:pPr>
              <w:pStyle w:val="Compact"/>
              <w:jc w:val="center"/>
              <w:rPr>
                <w:sz w:val="20"/>
                <w:szCs w:val="20"/>
              </w:rPr>
            </w:pPr>
            <w:r w:rsidRPr="00B932C6">
              <w:rPr>
                <w:sz w:val="20"/>
                <w:szCs w:val="20"/>
              </w:rPr>
              <w:t>−1.06 / −2.08</w:t>
            </w:r>
          </w:p>
        </w:tc>
        <w:tc>
          <w:tcPr>
            <w:tcW w:w="0" w:type="auto"/>
          </w:tcPr>
          <w:p w14:paraId="07EEF739" w14:textId="77777777" w:rsidR="00101357" w:rsidRPr="00B932C6" w:rsidRDefault="00000000">
            <w:pPr>
              <w:pStyle w:val="Compact"/>
              <w:jc w:val="right"/>
              <w:rPr>
                <w:sz w:val="20"/>
                <w:szCs w:val="20"/>
              </w:rPr>
            </w:pPr>
            <w:r w:rsidRPr="00B932C6">
              <w:rPr>
                <w:sz w:val="20"/>
                <w:szCs w:val="20"/>
              </w:rPr>
              <w:t>0.153</w:t>
            </w:r>
          </w:p>
        </w:tc>
        <w:tc>
          <w:tcPr>
            <w:tcW w:w="0" w:type="auto"/>
          </w:tcPr>
          <w:p w14:paraId="758EF715" w14:textId="77777777" w:rsidR="00101357" w:rsidRPr="00B932C6" w:rsidRDefault="00000000">
            <w:pPr>
              <w:pStyle w:val="Compact"/>
              <w:jc w:val="right"/>
              <w:rPr>
                <w:sz w:val="20"/>
                <w:szCs w:val="20"/>
              </w:rPr>
            </w:pPr>
            <w:r w:rsidRPr="00B932C6">
              <w:rPr>
                <w:sz w:val="20"/>
                <w:szCs w:val="20"/>
              </w:rPr>
              <w:t>0.048</w:t>
            </w:r>
          </w:p>
        </w:tc>
        <w:tc>
          <w:tcPr>
            <w:tcW w:w="0" w:type="auto"/>
          </w:tcPr>
          <w:p w14:paraId="08A9D55F" w14:textId="77777777" w:rsidR="00101357" w:rsidRPr="00B932C6" w:rsidRDefault="00000000">
            <w:pPr>
              <w:pStyle w:val="Compact"/>
              <w:jc w:val="right"/>
              <w:rPr>
                <w:sz w:val="20"/>
                <w:szCs w:val="20"/>
              </w:rPr>
            </w:pPr>
            <w:r w:rsidRPr="00B932C6">
              <w:rPr>
                <w:sz w:val="20"/>
                <w:szCs w:val="20"/>
              </w:rPr>
              <w:t>0.886</w:t>
            </w:r>
          </w:p>
        </w:tc>
        <w:tc>
          <w:tcPr>
            <w:tcW w:w="0" w:type="auto"/>
          </w:tcPr>
          <w:p w14:paraId="766B50FC" w14:textId="77777777" w:rsidR="00101357" w:rsidRPr="00B932C6" w:rsidRDefault="00000000">
            <w:pPr>
              <w:pStyle w:val="Compact"/>
              <w:jc w:val="center"/>
              <w:rPr>
                <w:sz w:val="20"/>
                <w:szCs w:val="20"/>
              </w:rPr>
            </w:pPr>
            <w:r w:rsidRPr="00B932C6">
              <w:rPr>
                <w:sz w:val="20"/>
                <w:szCs w:val="20"/>
              </w:rPr>
              <w:t>0.994 ± 0.008</w:t>
            </w:r>
          </w:p>
        </w:tc>
        <w:tc>
          <w:tcPr>
            <w:tcW w:w="0" w:type="auto"/>
          </w:tcPr>
          <w:p w14:paraId="0E0ECB96" w14:textId="77777777" w:rsidR="00101357" w:rsidRPr="00B932C6" w:rsidRDefault="00000000">
            <w:pPr>
              <w:pStyle w:val="Compact"/>
              <w:jc w:val="center"/>
              <w:rPr>
                <w:sz w:val="20"/>
                <w:szCs w:val="20"/>
              </w:rPr>
            </w:pPr>
            <w:r w:rsidRPr="00B932C6">
              <w:rPr>
                <w:sz w:val="20"/>
                <w:szCs w:val="20"/>
              </w:rPr>
              <w:t>0.028 ± 0.017</w:t>
            </w:r>
          </w:p>
        </w:tc>
        <w:tc>
          <w:tcPr>
            <w:tcW w:w="0" w:type="auto"/>
          </w:tcPr>
          <w:p w14:paraId="68A4ECAB" w14:textId="77777777" w:rsidR="00101357" w:rsidRPr="00B932C6" w:rsidRDefault="00000000">
            <w:pPr>
              <w:pStyle w:val="Compact"/>
              <w:jc w:val="right"/>
              <w:rPr>
                <w:sz w:val="20"/>
                <w:szCs w:val="20"/>
              </w:rPr>
            </w:pPr>
            <w:r w:rsidRPr="00B932C6">
              <w:rPr>
                <w:sz w:val="20"/>
                <w:szCs w:val="20"/>
              </w:rPr>
              <w:t>2.96</w:t>
            </w:r>
          </w:p>
        </w:tc>
      </w:tr>
      <w:tr w:rsidR="00101357" w:rsidRPr="00B932C6" w14:paraId="3209EE86" w14:textId="77777777">
        <w:tc>
          <w:tcPr>
            <w:tcW w:w="0" w:type="auto"/>
          </w:tcPr>
          <w:p w14:paraId="2E340C08" w14:textId="77777777" w:rsidR="00101357" w:rsidRPr="00B932C6" w:rsidRDefault="00000000">
            <w:pPr>
              <w:pStyle w:val="Compact"/>
              <w:rPr>
                <w:sz w:val="20"/>
                <w:szCs w:val="20"/>
              </w:rPr>
            </w:pPr>
            <w:r w:rsidRPr="00B932C6">
              <w:rPr>
                <w:sz w:val="20"/>
                <w:szCs w:val="20"/>
              </w:rPr>
              <w:t>CMA-ES-MLP</w:t>
            </w:r>
          </w:p>
        </w:tc>
        <w:tc>
          <w:tcPr>
            <w:tcW w:w="0" w:type="auto"/>
          </w:tcPr>
          <w:p w14:paraId="1DBE5BA3" w14:textId="77777777" w:rsidR="00101357" w:rsidRPr="00B932C6" w:rsidRDefault="00000000">
            <w:pPr>
              <w:pStyle w:val="Compact"/>
              <w:jc w:val="right"/>
              <w:rPr>
                <w:sz w:val="20"/>
                <w:szCs w:val="20"/>
              </w:rPr>
            </w:pPr>
            <w:r w:rsidRPr="00B932C6">
              <w:rPr>
                <w:sz w:val="20"/>
                <w:szCs w:val="20"/>
              </w:rPr>
              <w:t>0.984</w:t>
            </w:r>
          </w:p>
        </w:tc>
        <w:tc>
          <w:tcPr>
            <w:tcW w:w="0" w:type="auto"/>
          </w:tcPr>
          <w:p w14:paraId="2ACE2FB1" w14:textId="77777777" w:rsidR="00101357" w:rsidRPr="00B932C6" w:rsidRDefault="00000000">
            <w:pPr>
              <w:pStyle w:val="Compact"/>
              <w:jc w:val="right"/>
              <w:rPr>
                <w:sz w:val="20"/>
                <w:szCs w:val="20"/>
              </w:rPr>
            </w:pPr>
            <w:r w:rsidRPr="00B932C6">
              <w:rPr>
                <w:sz w:val="20"/>
                <w:szCs w:val="20"/>
              </w:rPr>
              <w:t>0.069</w:t>
            </w:r>
          </w:p>
        </w:tc>
        <w:tc>
          <w:tcPr>
            <w:tcW w:w="0" w:type="auto"/>
          </w:tcPr>
          <w:p w14:paraId="43086AF9" w14:textId="77777777" w:rsidR="00101357" w:rsidRPr="00B932C6" w:rsidRDefault="00000000">
            <w:pPr>
              <w:pStyle w:val="Compact"/>
              <w:jc w:val="center"/>
              <w:rPr>
                <w:sz w:val="20"/>
                <w:szCs w:val="20"/>
              </w:rPr>
            </w:pPr>
            <w:r w:rsidRPr="00B932C6">
              <w:rPr>
                <w:sz w:val="20"/>
                <w:szCs w:val="20"/>
              </w:rPr>
              <w:t>−0.71 / −3.28</w:t>
            </w:r>
          </w:p>
        </w:tc>
        <w:tc>
          <w:tcPr>
            <w:tcW w:w="0" w:type="auto"/>
          </w:tcPr>
          <w:p w14:paraId="34FCABD9" w14:textId="77777777" w:rsidR="00101357" w:rsidRPr="00B932C6" w:rsidRDefault="00000000">
            <w:pPr>
              <w:pStyle w:val="Compact"/>
              <w:jc w:val="right"/>
              <w:rPr>
                <w:sz w:val="20"/>
                <w:szCs w:val="20"/>
              </w:rPr>
            </w:pPr>
            <w:r w:rsidRPr="00B932C6">
              <w:rPr>
                <w:sz w:val="20"/>
                <w:szCs w:val="20"/>
              </w:rPr>
              <w:t>0.069</w:t>
            </w:r>
          </w:p>
        </w:tc>
        <w:tc>
          <w:tcPr>
            <w:tcW w:w="0" w:type="auto"/>
          </w:tcPr>
          <w:p w14:paraId="5C59720E" w14:textId="77777777" w:rsidR="00101357" w:rsidRPr="00B932C6" w:rsidRDefault="00000000">
            <w:pPr>
              <w:pStyle w:val="Compact"/>
              <w:jc w:val="right"/>
              <w:rPr>
                <w:sz w:val="20"/>
                <w:szCs w:val="20"/>
              </w:rPr>
            </w:pPr>
            <w:r w:rsidRPr="00B932C6">
              <w:rPr>
                <w:sz w:val="20"/>
                <w:szCs w:val="20"/>
              </w:rPr>
              <w:t>0.071</w:t>
            </w:r>
          </w:p>
        </w:tc>
        <w:tc>
          <w:tcPr>
            <w:tcW w:w="0" w:type="auto"/>
          </w:tcPr>
          <w:p w14:paraId="6E797533" w14:textId="77777777" w:rsidR="00101357" w:rsidRPr="00B932C6" w:rsidRDefault="00000000">
            <w:pPr>
              <w:pStyle w:val="Compact"/>
              <w:jc w:val="right"/>
              <w:rPr>
                <w:sz w:val="20"/>
                <w:szCs w:val="20"/>
              </w:rPr>
            </w:pPr>
            <w:r w:rsidRPr="00B932C6">
              <w:rPr>
                <w:sz w:val="20"/>
                <w:szCs w:val="20"/>
              </w:rPr>
              <w:t>0.930</w:t>
            </w:r>
          </w:p>
        </w:tc>
        <w:tc>
          <w:tcPr>
            <w:tcW w:w="0" w:type="auto"/>
          </w:tcPr>
          <w:p w14:paraId="449217DE" w14:textId="77777777" w:rsidR="00101357" w:rsidRPr="00B932C6" w:rsidRDefault="00000000">
            <w:pPr>
              <w:pStyle w:val="Compact"/>
              <w:jc w:val="center"/>
              <w:rPr>
                <w:sz w:val="20"/>
                <w:szCs w:val="20"/>
              </w:rPr>
            </w:pPr>
            <w:r w:rsidRPr="00B932C6">
              <w:rPr>
                <w:sz w:val="20"/>
                <w:szCs w:val="20"/>
              </w:rPr>
              <w:t>0.994 ± 0.008</w:t>
            </w:r>
          </w:p>
        </w:tc>
        <w:tc>
          <w:tcPr>
            <w:tcW w:w="0" w:type="auto"/>
          </w:tcPr>
          <w:p w14:paraId="33AA80AF" w14:textId="77777777" w:rsidR="00101357" w:rsidRPr="00B932C6" w:rsidRDefault="00000000">
            <w:pPr>
              <w:pStyle w:val="Compact"/>
              <w:jc w:val="center"/>
              <w:rPr>
                <w:sz w:val="20"/>
                <w:szCs w:val="20"/>
              </w:rPr>
            </w:pPr>
            <w:r w:rsidRPr="00B932C6">
              <w:rPr>
                <w:sz w:val="20"/>
                <w:szCs w:val="20"/>
              </w:rPr>
              <w:t>0.032 ± 0.020</w:t>
            </w:r>
          </w:p>
        </w:tc>
        <w:tc>
          <w:tcPr>
            <w:tcW w:w="0" w:type="auto"/>
          </w:tcPr>
          <w:p w14:paraId="2F1775AB" w14:textId="77777777" w:rsidR="00101357" w:rsidRPr="00B932C6" w:rsidRDefault="00000000">
            <w:pPr>
              <w:pStyle w:val="Compact"/>
              <w:jc w:val="right"/>
              <w:rPr>
                <w:sz w:val="20"/>
                <w:szCs w:val="20"/>
              </w:rPr>
            </w:pPr>
            <w:r w:rsidRPr="00B932C6">
              <w:rPr>
                <w:sz w:val="20"/>
                <w:szCs w:val="20"/>
              </w:rPr>
              <w:t>12.74</w:t>
            </w:r>
          </w:p>
        </w:tc>
      </w:tr>
      <w:tr w:rsidR="00101357" w:rsidRPr="00B932C6" w14:paraId="243CC03E" w14:textId="77777777">
        <w:tc>
          <w:tcPr>
            <w:tcW w:w="0" w:type="auto"/>
          </w:tcPr>
          <w:p w14:paraId="42105682" w14:textId="77777777" w:rsidR="00101357" w:rsidRPr="00B932C6" w:rsidRDefault="00000000">
            <w:pPr>
              <w:pStyle w:val="Compact"/>
              <w:rPr>
                <w:sz w:val="20"/>
                <w:szCs w:val="20"/>
              </w:rPr>
            </w:pPr>
            <w:r w:rsidRPr="00B932C6">
              <w:rPr>
                <w:sz w:val="20"/>
                <w:szCs w:val="20"/>
              </w:rPr>
              <w:t>GA-MLP</w:t>
            </w:r>
          </w:p>
        </w:tc>
        <w:tc>
          <w:tcPr>
            <w:tcW w:w="0" w:type="auto"/>
          </w:tcPr>
          <w:p w14:paraId="07D38C2D" w14:textId="77777777" w:rsidR="00101357" w:rsidRPr="00B932C6" w:rsidRDefault="00000000">
            <w:pPr>
              <w:pStyle w:val="Compact"/>
              <w:jc w:val="right"/>
              <w:rPr>
                <w:sz w:val="20"/>
                <w:szCs w:val="20"/>
              </w:rPr>
            </w:pPr>
            <w:r w:rsidRPr="00B932C6">
              <w:rPr>
                <w:sz w:val="20"/>
                <w:szCs w:val="20"/>
              </w:rPr>
              <w:t>0.989</w:t>
            </w:r>
          </w:p>
        </w:tc>
        <w:tc>
          <w:tcPr>
            <w:tcW w:w="0" w:type="auto"/>
          </w:tcPr>
          <w:p w14:paraId="59B550BF" w14:textId="77777777" w:rsidR="00101357" w:rsidRPr="00B932C6" w:rsidRDefault="00000000">
            <w:pPr>
              <w:pStyle w:val="Compact"/>
              <w:jc w:val="right"/>
              <w:rPr>
                <w:sz w:val="20"/>
                <w:szCs w:val="20"/>
              </w:rPr>
            </w:pPr>
            <w:r w:rsidRPr="00B932C6">
              <w:rPr>
                <w:sz w:val="20"/>
                <w:szCs w:val="20"/>
              </w:rPr>
              <w:t>0.048</w:t>
            </w:r>
          </w:p>
        </w:tc>
        <w:tc>
          <w:tcPr>
            <w:tcW w:w="0" w:type="auto"/>
          </w:tcPr>
          <w:p w14:paraId="1BE78448" w14:textId="77777777" w:rsidR="00101357" w:rsidRPr="00B932C6" w:rsidRDefault="00000000">
            <w:pPr>
              <w:pStyle w:val="Compact"/>
              <w:jc w:val="center"/>
              <w:rPr>
                <w:sz w:val="20"/>
                <w:szCs w:val="20"/>
              </w:rPr>
            </w:pPr>
            <w:r w:rsidRPr="00B932C6">
              <w:rPr>
                <w:sz w:val="20"/>
                <w:szCs w:val="20"/>
              </w:rPr>
              <w:t>0.50 / −3.08</w:t>
            </w:r>
          </w:p>
        </w:tc>
        <w:tc>
          <w:tcPr>
            <w:tcW w:w="0" w:type="auto"/>
          </w:tcPr>
          <w:p w14:paraId="1BCA9048" w14:textId="77777777" w:rsidR="00101357" w:rsidRPr="00B932C6" w:rsidRDefault="00000000">
            <w:pPr>
              <w:pStyle w:val="Compact"/>
              <w:jc w:val="right"/>
              <w:rPr>
                <w:sz w:val="20"/>
                <w:szCs w:val="20"/>
              </w:rPr>
            </w:pPr>
            <w:r w:rsidRPr="00B932C6">
              <w:rPr>
                <w:sz w:val="20"/>
                <w:szCs w:val="20"/>
              </w:rPr>
              <w:t>0.056</w:t>
            </w:r>
          </w:p>
        </w:tc>
        <w:tc>
          <w:tcPr>
            <w:tcW w:w="0" w:type="auto"/>
          </w:tcPr>
          <w:p w14:paraId="450DD0A1" w14:textId="77777777" w:rsidR="00101357" w:rsidRPr="00B932C6" w:rsidRDefault="00000000">
            <w:pPr>
              <w:pStyle w:val="Compact"/>
              <w:jc w:val="right"/>
              <w:rPr>
                <w:sz w:val="20"/>
                <w:szCs w:val="20"/>
              </w:rPr>
            </w:pPr>
            <w:r w:rsidRPr="00B932C6">
              <w:rPr>
                <w:sz w:val="20"/>
                <w:szCs w:val="20"/>
              </w:rPr>
              <w:t>0.048</w:t>
            </w:r>
          </w:p>
        </w:tc>
        <w:tc>
          <w:tcPr>
            <w:tcW w:w="0" w:type="auto"/>
          </w:tcPr>
          <w:p w14:paraId="3E098C5A" w14:textId="77777777" w:rsidR="00101357" w:rsidRPr="00B932C6" w:rsidRDefault="00000000">
            <w:pPr>
              <w:pStyle w:val="Compact"/>
              <w:jc w:val="right"/>
              <w:rPr>
                <w:sz w:val="20"/>
                <w:szCs w:val="20"/>
              </w:rPr>
            </w:pPr>
            <w:r w:rsidRPr="00B932C6">
              <w:rPr>
                <w:sz w:val="20"/>
                <w:szCs w:val="20"/>
              </w:rPr>
              <w:t>0.947</w:t>
            </w:r>
          </w:p>
        </w:tc>
        <w:tc>
          <w:tcPr>
            <w:tcW w:w="0" w:type="auto"/>
          </w:tcPr>
          <w:p w14:paraId="0F5A26B3" w14:textId="77777777" w:rsidR="00101357" w:rsidRPr="00B932C6" w:rsidRDefault="00000000">
            <w:pPr>
              <w:pStyle w:val="Compact"/>
              <w:jc w:val="center"/>
              <w:rPr>
                <w:sz w:val="20"/>
                <w:szCs w:val="20"/>
              </w:rPr>
            </w:pPr>
            <w:r w:rsidRPr="00B932C6">
              <w:rPr>
                <w:sz w:val="20"/>
                <w:szCs w:val="20"/>
              </w:rPr>
              <w:t>0.992 ± 0.008</w:t>
            </w:r>
          </w:p>
        </w:tc>
        <w:tc>
          <w:tcPr>
            <w:tcW w:w="0" w:type="auto"/>
          </w:tcPr>
          <w:p w14:paraId="108B57E1" w14:textId="77777777" w:rsidR="00101357" w:rsidRPr="00B932C6" w:rsidRDefault="00000000">
            <w:pPr>
              <w:pStyle w:val="Compact"/>
              <w:jc w:val="center"/>
              <w:rPr>
                <w:sz w:val="20"/>
                <w:szCs w:val="20"/>
              </w:rPr>
            </w:pPr>
            <w:r w:rsidRPr="00B932C6">
              <w:rPr>
                <w:sz w:val="20"/>
                <w:szCs w:val="20"/>
              </w:rPr>
              <w:t>0.037 ± 0.019</w:t>
            </w:r>
          </w:p>
        </w:tc>
        <w:tc>
          <w:tcPr>
            <w:tcW w:w="0" w:type="auto"/>
          </w:tcPr>
          <w:p w14:paraId="4CB704B7" w14:textId="77777777" w:rsidR="00101357" w:rsidRPr="00B932C6" w:rsidRDefault="00000000">
            <w:pPr>
              <w:pStyle w:val="Compact"/>
              <w:jc w:val="right"/>
              <w:rPr>
                <w:sz w:val="20"/>
                <w:szCs w:val="20"/>
              </w:rPr>
            </w:pPr>
            <w:r w:rsidRPr="00B932C6">
              <w:rPr>
                <w:sz w:val="20"/>
                <w:szCs w:val="20"/>
              </w:rPr>
              <w:t>22.91</w:t>
            </w:r>
          </w:p>
        </w:tc>
      </w:tr>
      <w:tr w:rsidR="00101357" w:rsidRPr="00B932C6" w14:paraId="49FE0F93" w14:textId="77777777">
        <w:tc>
          <w:tcPr>
            <w:tcW w:w="0" w:type="auto"/>
          </w:tcPr>
          <w:p w14:paraId="49A7C33E" w14:textId="77777777" w:rsidR="00101357" w:rsidRPr="00B932C6" w:rsidRDefault="00000000">
            <w:pPr>
              <w:pStyle w:val="Compact"/>
              <w:rPr>
                <w:sz w:val="20"/>
                <w:szCs w:val="20"/>
              </w:rPr>
            </w:pPr>
            <w:r w:rsidRPr="00B932C6">
              <w:rPr>
                <w:sz w:val="20"/>
                <w:szCs w:val="20"/>
              </w:rPr>
              <w:t>ANFIS</w:t>
            </w:r>
          </w:p>
        </w:tc>
        <w:tc>
          <w:tcPr>
            <w:tcW w:w="0" w:type="auto"/>
          </w:tcPr>
          <w:p w14:paraId="43FA0E9E" w14:textId="77777777" w:rsidR="00101357" w:rsidRPr="00B932C6" w:rsidRDefault="00000000">
            <w:pPr>
              <w:pStyle w:val="Compact"/>
              <w:jc w:val="right"/>
              <w:rPr>
                <w:sz w:val="20"/>
                <w:szCs w:val="20"/>
              </w:rPr>
            </w:pPr>
            <w:r w:rsidRPr="00B932C6">
              <w:rPr>
                <w:sz w:val="20"/>
                <w:szCs w:val="20"/>
              </w:rPr>
              <w:t>0.992</w:t>
            </w:r>
          </w:p>
        </w:tc>
        <w:tc>
          <w:tcPr>
            <w:tcW w:w="0" w:type="auto"/>
          </w:tcPr>
          <w:p w14:paraId="6B0FAF38" w14:textId="77777777" w:rsidR="00101357" w:rsidRPr="00B932C6" w:rsidRDefault="00000000">
            <w:pPr>
              <w:pStyle w:val="Compact"/>
              <w:jc w:val="right"/>
              <w:rPr>
                <w:sz w:val="20"/>
                <w:szCs w:val="20"/>
              </w:rPr>
            </w:pPr>
            <w:r w:rsidRPr="00B932C6">
              <w:rPr>
                <w:sz w:val="20"/>
                <w:szCs w:val="20"/>
              </w:rPr>
              <w:t>0.048</w:t>
            </w:r>
          </w:p>
        </w:tc>
        <w:tc>
          <w:tcPr>
            <w:tcW w:w="0" w:type="auto"/>
          </w:tcPr>
          <w:p w14:paraId="53C1DFCB" w14:textId="77777777" w:rsidR="00101357" w:rsidRPr="00B932C6" w:rsidRDefault="00000000">
            <w:pPr>
              <w:pStyle w:val="Compact"/>
              <w:jc w:val="center"/>
              <w:rPr>
                <w:sz w:val="20"/>
                <w:szCs w:val="20"/>
              </w:rPr>
            </w:pPr>
            <w:r w:rsidRPr="00B932C6">
              <w:rPr>
                <w:sz w:val="20"/>
                <w:szCs w:val="20"/>
              </w:rPr>
              <w:t>0.59 / −0.49</w:t>
            </w:r>
          </w:p>
        </w:tc>
        <w:tc>
          <w:tcPr>
            <w:tcW w:w="0" w:type="auto"/>
          </w:tcPr>
          <w:p w14:paraId="4FB350AD" w14:textId="77777777" w:rsidR="00101357" w:rsidRPr="00B932C6" w:rsidRDefault="00000000">
            <w:pPr>
              <w:pStyle w:val="Compact"/>
              <w:jc w:val="right"/>
              <w:rPr>
                <w:sz w:val="20"/>
                <w:szCs w:val="20"/>
              </w:rPr>
            </w:pPr>
            <w:r w:rsidRPr="00B932C6">
              <w:rPr>
                <w:sz w:val="20"/>
                <w:szCs w:val="20"/>
              </w:rPr>
              <w:t>0.111</w:t>
            </w:r>
          </w:p>
        </w:tc>
        <w:tc>
          <w:tcPr>
            <w:tcW w:w="0" w:type="auto"/>
          </w:tcPr>
          <w:p w14:paraId="2D2AE633" w14:textId="77777777" w:rsidR="00101357" w:rsidRPr="00B932C6" w:rsidRDefault="00000000">
            <w:pPr>
              <w:pStyle w:val="Compact"/>
              <w:jc w:val="right"/>
              <w:rPr>
                <w:sz w:val="20"/>
                <w:szCs w:val="20"/>
              </w:rPr>
            </w:pPr>
            <w:r w:rsidRPr="00B932C6">
              <w:rPr>
                <w:sz w:val="20"/>
                <w:szCs w:val="20"/>
              </w:rPr>
              <w:t>0.048</w:t>
            </w:r>
          </w:p>
        </w:tc>
        <w:tc>
          <w:tcPr>
            <w:tcW w:w="0" w:type="auto"/>
          </w:tcPr>
          <w:p w14:paraId="61CDF4D6" w14:textId="77777777" w:rsidR="00101357" w:rsidRPr="00B932C6" w:rsidRDefault="00000000">
            <w:pPr>
              <w:pStyle w:val="Compact"/>
              <w:jc w:val="right"/>
              <w:rPr>
                <w:sz w:val="20"/>
                <w:szCs w:val="20"/>
              </w:rPr>
            </w:pPr>
            <w:r w:rsidRPr="00B932C6">
              <w:rPr>
                <w:sz w:val="20"/>
                <w:szCs w:val="20"/>
              </w:rPr>
              <w:t>0.912</w:t>
            </w:r>
          </w:p>
        </w:tc>
        <w:tc>
          <w:tcPr>
            <w:tcW w:w="0" w:type="auto"/>
          </w:tcPr>
          <w:p w14:paraId="3536AC6E" w14:textId="77777777" w:rsidR="00101357" w:rsidRPr="00B932C6" w:rsidRDefault="00000000">
            <w:pPr>
              <w:pStyle w:val="Compact"/>
              <w:jc w:val="center"/>
              <w:rPr>
                <w:sz w:val="20"/>
                <w:szCs w:val="20"/>
              </w:rPr>
            </w:pPr>
            <w:r w:rsidRPr="00B932C6">
              <w:rPr>
                <w:sz w:val="20"/>
                <w:szCs w:val="20"/>
              </w:rPr>
              <w:t>0.994 ± 0.006</w:t>
            </w:r>
          </w:p>
        </w:tc>
        <w:tc>
          <w:tcPr>
            <w:tcW w:w="0" w:type="auto"/>
          </w:tcPr>
          <w:p w14:paraId="0D81C704" w14:textId="77777777" w:rsidR="00101357" w:rsidRPr="00B932C6" w:rsidRDefault="00000000">
            <w:pPr>
              <w:pStyle w:val="Compact"/>
              <w:jc w:val="center"/>
              <w:rPr>
                <w:sz w:val="20"/>
                <w:szCs w:val="20"/>
              </w:rPr>
            </w:pPr>
            <w:r w:rsidRPr="00B932C6">
              <w:rPr>
                <w:sz w:val="20"/>
                <w:szCs w:val="20"/>
              </w:rPr>
              <w:t>0.030 ± 0.019</w:t>
            </w:r>
          </w:p>
        </w:tc>
        <w:tc>
          <w:tcPr>
            <w:tcW w:w="0" w:type="auto"/>
          </w:tcPr>
          <w:p w14:paraId="46BC89C4" w14:textId="77777777" w:rsidR="00101357" w:rsidRPr="00B932C6" w:rsidRDefault="00000000">
            <w:pPr>
              <w:pStyle w:val="Compact"/>
              <w:jc w:val="right"/>
              <w:rPr>
                <w:sz w:val="20"/>
                <w:szCs w:val="20"/>
              </w:rPr>
            </w:pPr>
            <w:r w:rsidRPr="00B932C6">
              <w:rPr>
                <w:sz w:val="20"/>
                <w:szCs w:val="20"/>
              </w:rPr>
              <w:t>0.48</w:t>
            </w:r>
          </w:p>
        </w:tc>
      </w:tr>
      <w:tr w:rsidR="00101357" w:rsidRPr="00B932C6" w14:paraId="62E79DD6" w14:textId="77777777">
        <w:tc>
          <w:tcPr>
            <w:tcW w:w="0" w:type="auto"/>
          </w:tcPr>
          <w:p w14:paraId="32A85F68" w14:textId="77777777" w:rsidR="00101357" w:rsidRPr="00B932C6" w:rsidRDefault="00000000">
            <w:pPr>
              <w:pStyle w:val="Compact"/>
              <w:rPr>
                <w:sz w:val="20"/>
                <w:szCs w:val="20"/>
              </w:rPr>
            </w:pPr>
            <w:r w:rsidRPr="00B932C6">
              <w:rPr>
                <w:sz w:val="20"/>
                <w:szCs w:val="20"/>
              </w:rPr>
              <w:t>TabPFN</w:t>
            </w:r>
          </w:p>
        </w:tc>
        <w:tc>
          <w:tcPr>
            <w:tcW w:w="0" w:type="auto"/>
          </w:tcPr>
          <w:p w14:paraId="0060ECEE" w14:textId="77777777" w:rsidR="00101357" w:rsidRPr="00B932C6" w:rsidRDefault="00000000">
            <w:pPr>
              <w:pStyle w:val="Compact"/>
              <w:jc w:val="right"/>
              <w:rPr>
                <w:sz w:val="20"/>
                <w:szCs w:val="20"/>
              </w:rPr>
            </w:pPr>
            <w:r w:rsidRPr="00B932C6">
              <w:rPr>
                <w:b/>
                <w:bCs/>
                <w:sz w:val="20"/>
                <w:szCs w:val="20"/>
              </w:rPr>
              <w:t>0.997</w:t>
            </w:r>
          </w:p>
        </w:tc>
        <w:tc>
          <w:tcPr>
            <w:tcW w:w="0" w:type="auto"/>
          </w:tcPr>
          <w:p w14:paraId="216E1944" w14:textId="77777777" w:rsidR="00101357" w:rsidRPr="00B932C6" w:rsidRDefault="00000000">
            <w:pPr>
              <w:pStyle w:val="Compact"/>
              <w:jc w:val="right"/>
              <w:rPr>
                <w:sz w:val="20"/>
                <w:szCs w:val="20"/>
              </w:rPr>
            </w:pPr>
            <w:r w:rsidRPr="00B932C6">
              <w:rPr>
                <w:b/>
                <w:bCs/>
                <w:sz w:val="20"/>
                <w:szCs w:val="20"/>
              </w:rPr>
              <w:t>0.024</w:t>
            </w:r>
          </w:p>
        </w:tc>
        <w:tc>
          <w:tcPr>
            <w:tcW w:w="0" w:type="auto"/>
          </w:tcPr>
          <w:p w14:paraId="17CBFF07" w14:textId="77777777" w:rsidR="00101357" w:rsidRPr="00B932C6" w:rsidRDefault="00000000">
            <w:pPr>
              <w:pStyle w:val="Compact"/>
              <w:jc w:val="center"/>
              <w:rPr>
                <w:sz w:val="20"/>
                <w:szCs w:val="20"/>
              </w:rPr>
            </w:pPr>
            <w:r w:rsidRPr="00B932C6">
              <w:rPr>
                <w:sz w:val="20"/>
                <w:szCs w:val="20"/>
              </w:rPr>
              <w:t>0.47 / 0.25</w:t>
            </w:r>
          </w:p>
        </w:tc>
        <w:tc>
          <w:tcPr>
            <w:tcW w:w="0" w:type="auto"/>
          </w:tcPr>
          <w:p w14:paraId="08036FAF" w14:textId="77777777" w:rsidR="00101357" w:rsidRPr="00B932C6" w:rsidRDefault="00000000">
            <w:pPr>
              <w:pStyle w:val="Compact"/>
              <w:jc w:val="right"/>
              <w:rPr>
                <w:sz w:val="20"/>
                <w:szCs w:val="20"/>
              </w:rPr>
            </w:pPr>
            <w:r w:rsidRPr="00B932C6">
              <w:rPr>
                <w:sz w:val="20"/>
                <w:szCs w:val="20"/>
              </w:rPr>
              <w:t>0.069</w:t>
            </w:r>
          </w:p>
        </w:tc>
        <w:tc>
          <w:tcPr>
            <w:tcW w:w="0" w:type="auto"/>
          </w:tcPr>
          <w:p w14:paraId="06E052A3" w14:textId="77777777" w:rsidR="00101357" w:rsidRPr="00B932C6" w:rsidRDefault="00000000">
            <w:pPr>
              <w:pStyle w:val="Compact"/>
              <w:jc w:val="right"/>
              <w:rPr>
                <w:sz w:val="20"/>
                <w:szCs w:val="20"/>
              </w:rPr>
            </w:pPr>
            <w:r w:rsidRPr="00B932C6">
              <w:rPr>
                <w:sz w:val="20"/>
                <w:szCs w:val="20"/>
              </w:rPr>
              <w:t>0.024</w:t>
            </w:r>
          </w:p>
        </w:tc>
        <w:tc>
          <w:tcPr>
            <w:tcW w:w="0" w:type="auto"/>
          </w:tcPr>
          <w:p w14:paraId="66CEE452" w14:textId="77777777" w:rsidR="00101357" w:rsidRPr="00B932C6" w:rsidRDefault="00000000">
            <w:pPr>
              <w:pStyle w:val="Compact"/>
              <w:jc w:val="right"/>
              <w:rPr>
                <w:sz w:val="20"/>
                <w:szCs w:val="20"/>
              </w:rPr>
            </w:pPr>
            <w:r w:rsidRPr="00B932C6">
              <w:rPr>
                <w:sz w:val="20"/>
                <w:szCs w:val="20"/>
              </w:rPr>
              <w:t>0.947</w:t>
            </w:r>
          </w:p>
        </w:tc>
        <w:tc>
          <w:tcPr>
            <w:tcW w:w="0" w:type="auto"/>
          </w:tcPr>
          <w:p w14:paraId="2A1A04F8" w14:textId="77777777" w:rsidR="00101357" w:rsidRPr="00B932C6" w:rsidRDefault="00000000">
            <w:pPr>
              <w:pStyle w:val="Compact"/>
              <w:jc w:val="center"/>
              <w:rPr>
                <w:sz w:val="20"/>
                <w:szCs w:val="20"/>
              </w:rPr>
            </w:pPr>
            <w:r w:rsidRPr="00B932C6">
              <w:rPr>
                <w:sz w:val="20"/>
                <w:szCs w:val="20"/>
              </w:rPr>
              <w:t>0.997 ± 0.004</w:t>
            </w:r>
          </w:p>
        </w:tc>
        <w:tc>
          <w:tcPr>
            <w:tcW w:w="0" w:type="auto"/>
          </w:tcPr>
          <w:p w14:paraId="433D5624" w14:textId="77777777" w:rsidR="00101357" w:rsidRPr="00B932C6" w:rsidRDefault="00000000">
            <w:pPr>
              <w:pStyle w:val="Compact"/>
              <w:jc w:val="center"/>
              <w:rPr>
                <w:sz w:val="20"/>
                <w:szCs w:val="20"/>
              </w:rPr>
            </w:pPr>
            <w:r w:rsidRPr="00B932C6">
              <w:rPr>
                <w:sz w:val="20"/>
                <w:szCs w:val="20"/>
              </w:rPr>
              <w:t>0.023 ± 0.019</w:t>
            </w:r>
          </w:p>
        </w:tc>
        <w:tc>
          <w:tcPr>
            <w:tcW w:w="0" w:type="auto"/>
          </w:tcPr>
          <w:p w14:paraId="231E77D3" w14:textId="77777777" w:rsidR="00101357" w:rsidRPr="00B932C6" w:rsidRDefault="00000000">
            <w:pPr>
              <w:pStyle w:val="Compact"/>
              <w:jc w:val="right"/>
              <w:rPr>
                <w:sz w:val="20"/>
                <w:szCs w:val="20"/>
              </w:rPr>
            </w:pPr>
            <w:r w:rsidRPr="00B932C6">
              <w:rPr>
                <w:sz w:val="20"/>
                <w:szCs w:val="20"/>
              </w:rPr>
              <w:t>9.91</w:t>
            </w:r>
          </w:p>
        </w:tc>
      </w:tr>
    </w:tbl>
    <w:p w14:paraId="6A9EFFD1" w14:textId="77777777" w:rsidR="00101357" w:rsidRDefault="00000000" w:rsidP="00B932C6">
      <w:pPr>
        <w:pStyle w:val="CaptionedFigure"/>
        <w:jc w:val="center"/>
      </w:pPr>
      <w:bookmarkStart w:id="20" w:name="fig:wdbc-roc"/>
      <w:bookmarkEnd w:id="19"/>
      <w:r>
        <w:rPr>
          <w:noProof/>
        </w:rPr>
        <w:lastRenderedPageBreak/>
        <w:drawing>
          <wp:inline distT="0" distB="0" distL="0" distR="0" wp14:anchorId="5A287D01" wp14:editId="71184982">
            <wp:extent cx="3597729" cy="3842657"/>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wdbc_roc_panels.png"/>
                    <pic:cNvPicPr>
                      <a:picLocks noChangeAspect="1" noChangeArrowheads="1"/>
                    </pic:cNvPicPr>
                  </pic:nvPicPr>
                  <pic:blipFill>
                    <a:blip r:embed="rId7"/>
                    <a:stretch>
                      <a:fillRect/>
                    </a:stretch>
                  </pic:blipFill>
                  <pic:spPr bwMode="auto">
                    <a:xfrm>
                      <a:off x="0" y="0"/>
                      <a:ext cx="3598441" cy="3843417"/>
                    </a:xfrm>
                    <a:prstGeom prst="rect">
                      <a:avLst/>
                    </a:prstGeom>
                    <a:noFill/>
                    <a:ln w="9525">
                      <a:noFill/>
                      <a:headEnd/>
                      <a:tailEnd/>
                    </a:ln>
                  </pic:spPr>
                </pic:pic>
              </a:graphicData>
            </a:graphic>
          </wp:inline>
        </w:drawing>
      </w:r>
    </w:p>
    <w:p w14:paraId="70C8F666" w14:textId="77777777" w:rsidR="00101357" w:rsidRDefault="00000000">
      <w:pPr>
        <w:pStyle w:val="ImageCaption"/>
      </w:pPr>
      <w:r>
        <w:t>Figure 3: WDBC test-set ROC curves and EER points (same layout as Figure 1).</w:t>
      </w:r>
    </w:p>
    <w:p w14:paraId="68A1A276" w14:textId="77777777" w:rsidR="00101357" w:rsidRDefault="00000000">
      <w:pPr>
        <w:pStyle w:val="Heading2"/>
      </w:pPr>
      <w:bookmarkStart w:id="21" w:name="X36ec8816cbfac0e22ac369fee5043aa7cf8a455"/>
      <w:bookmarkEnd w:id="18"/>
      <w:bookmarkEnd w:id="20"/>
      <w:r>
        <w:rPr>
          <w:rStyle w:val="SectionNumber"/>
        </w:rPr>
        <w:t>5.3</w:t>
      </w:r>
      <w:r>
        <w:tab/>
        <w:t>Back-propagation versus local learning and neuro-evolution</w:t>
      </w:r>
    </w:p>
    <w:p w14:paraId="1BE26901" w14:textId="77777777" w:rsidR="00101357" w:rsidRDefault="00000000">
      <w:pPr>
        <w:pStyle w:val="FirstParagraph"/>
      </w:pPr>
      <w:r>
        <w:t>PC-2017, CMA-ES and the GA train exactly the MLP-BP architecture (</w:t>
      </w:r>
      <m:oMath>
        <m:r>
          <w:rPr>
            <w:rFonts w:ascii="Cambria Math" w:hAnsi="Cambria Math"/>
          </w:rPr>
          <m:t>d</m:t>
        </m:r>
      </m:oMath>
      <w:r>
        <w:t xml:space="preserve">-64-32-1, </w:t>
      </w:r>
      <m:oMath>
        <m:r>
          <m:rPr>
            <m:sty m:val="p"/>
          </m:rPr>
          <w:rPr>
            <w:rFonts w:ascii="Cambria Math" w:hAnsi="Cambria Math"/>
          </w:rPr>
          <m:t>tanh</m:t>
        </m:r>
      </m:oMath>
      <w:r>
        <w:t>), and Forward-Forward keeps the same 64-32 hidden widths but differs in detail (ReLU units, a label-augmented input and a goodness read-out instead of an output layer), so the comparison in Table 3 and Figure 4 largely, though not perfectly, isolates the learning rule.</w:t>
      </w:r>
    </w:p>
    <w:p w14:paraId="57E30090" w14:textId="77777777" w:rsidR="00101357" w:rsidRDefault="00000000">
      <w:pPr>
        <w:pStyle w:val="TableCaption"/>
      </w:pPr>
      <w:bookmarkStart w:id="22" w:name="tab:paradigm"/>
      <w:r>
        <w:t xml:space="preserve">Table 3: Networks with the same 64-32 hidden layout trained by different rules: cross-validated AUC/EER (mean </w:t>
      </w:r>
      <m:oMath>
        <m:r>
          <w:rPr>
            <w:rFonts w:ascii="Cambria Math" w:hAnsi="Cambria Math"/>
          </w:rPr>
          <m:t>±</m:t>
        </m:r>
      </m:oMath>
      <w:r>
        <w:t xml:space="preserve"> s.d.) and fit time per model on the full training set.</w:t>
      </w:r>
    </w:p>
    <w:tbl>
      <w:tblPr>
        <w:tblStyle w:val="Table"/>
        <w:tblW w:w="0" w:type="auto"/>
        <w:tblLook w:val="0020" w:firstRow="1" w:lastRow="0" w:firstColumn="0" w:lastColumn="0" w:noHBand="0" w:noVBand="0"/>
      </w:tblPr>
      <w:tblGrid>
        <w:gridCol w:w="2738"/>
        <w:gridCol w:w="1257"/>
        <w:gridCol w:w="1257"/>
        <w:gridCol w:w="1397"/>
        <w:gridCol w:w="1359"/>
        <w:gridCol w:w="1062"/>
        <w:gridCol w:w="1226"/>
      </w:tblGrid>
      <w:tr w:rsidR="00101357" w14:paraId="0CEA1711" w14:textId="77777777" w:rsidTr="00101357">
        <w:trPr>
          <w:cnfStyle w:val="100000000000" w:firstRow="1" w:lastRow="0" w:firstColumn="0" w:lastColumn="0" w:oddVBand="0" w:evenVBand="0" w:oddHBand="0" w:evenHBand="0" w:firstRowFirstColumn="0" w:firstRowLastColumn="0" w:lastRowFirstColumn="0" w:lastRowLastColumn="0"/>
          <w:tblHeader/>
        </w:trPr>
        <w:tc>
          <w:tcPr>
            <w:tcW w:w="0" w:type="auto"/>
          </w:tcPr>
          <w:p w14:paraId="3A996CCE" w14:textId="77777777" w:rsidR="00101357" w:rsidRPr="00B932C6" w:rsidRDefault="00000000">
            <w:pPr>
              <w:pStyle w:val="Compact"/>
              <w:rPr>
                <w:sz w:val="21"/>
                <w:szCs w:val="21"/>
              </w:rPr>
            </w:pPr>
            <w:r w:rsidRPr="00B932C6">
              <w:rPr>
                <w:sz w:val="21"/>
                <w:szCs w:val="21"/>
              </w:rPr>
              <w:t>Training rule</w:t>
            </w:r>
          </w:p>
        </w:tc>
        <w:tc>
          <w:tcPr>
            <w:tcW w:w="0" w:type="auto"/>
          </w:tcPr>
          <w:p w14:paraId="2AEFE22B" w14:textId="77777777" w:rsidR="00101357" w:rsidRPr="00B932C6" w:rsidRDefault="00000000">
            <w:pPr>
              <w:pStyle w:val="Compact"/>
              <w:jc w:val="center"/>
              <w:rPr>
                <w:sz w:val="21"/>
                <w:szCs w:val="21"/>
              </w:rPr>
            </w:pPr>
            <w:r w:rsidRPr="00B932C6">
              <w:rPr>
                <w:sz w:val="21"/>
                <w:szCs w:val="21"/>
              </w:rPr>
              <w:t>NUH CV AUC</w:t>
            </w:r>
          </w:p>
        </w:tc>
        <w:tc>
          <w:tcPr>
            <w:tcW w:w="0" w:type="auto"/>
          </w:tcPr>
          <w:p w14:paraId="4FC46276" w14:textId="77777777" w:rsidR="00101357" w:rsidRPr="00B932C6" w:rsidRDefault="00000000">
            <w:pPr>
              <w:pStyle w:val="Compact"/>
              <w:jc w:val="center"/>
              <w:rPr>
                <w:sz w:val="21"/>
                <w:szCs w:val="21"/>
              </w:rPr>
            </w:pPr>
            <w:r w:rsidRPr="00B932C6">
              <w:rPr>
                <w:sz w:val="21"/>
                <w:szCs w:val="21"/>
              </w:rPr>
              <w:t>NUH CV EER</w:t>
            </w:r>
          </w:p>
        </w:tc>
        <w:tc>
          <w:tcPr>
            <w:tcW w:w="0" w:type="auto"/>
          </w:tcPr>
          <w:p w14:paraId="3C0236B6" w14:textId="77777777" w:rsidR="00101357" w:rsidRPr="00B932C6" w:rsidRDefault="00000000">
            <w:pPr>
              <w:pStyle w:val="Compact"/>
              <w:jc w:val="center"/>
              <w:rPr>
                <w:sz w:val="21"/>
                <w:szCs w:val="21"/>
              </w:rPr>
            </w:pPr>
            <w:r w:rsidRPr="00B932C6">
              <w:rPr>
                <w:sz w:val="21"/>
                <w:szCs w:val="21"/>
              </w:rPr>
              <w:t>WDBC CV AUC</w:t>
            </w:r>
          </w:p>
        </w:tc>
        <w:tc>
          <w:tcPr>
            <w:tcW w:w="0" w:type="auto"/>
          </w:tcPr>
          <w:p w14:paraId="3BF9C8E5" w14:textId="77777777" w:rsidR="00101357" w:rsidRPr="00B932C6" w:rsidRDefault="00000000">
            <w:pPr>
              <w:pStyle w:val="Compact"/>
              <w:jc w:val="center"/>
              <w:rPr>
                <w:sz w:val="21"/>
                <w:szCs w:val="21"/>
              </w:rPr>
            </w:pPr>
            <w:r w:rsidRPr="00B932C6">
              <w:rPr>
                <w:sz w:val="21"/>
                <w:szCs w:val="21"/>
              </w:rPr>
              <w:t>WDBC CV EER</w:t>
            </w:r>
          </w:p>
        </w:tc>
        <w:tc>
          <w:tcPr>
            <w:tcW w:w="0" w:type="auto"/>
          </w:tcPr>
          <w:p w14:paraId="789CDECB" w14:textId="77777777" w:rsidR="00101357" w:rsidRPr="00B932C6" w:rsidRDefault="00000000">
            <w:pPr>
              <w:pStyle w:val="Compact"/>
              <w:jc w:val="center"/>
              <w:rPr>
                <w:sz w:val="21"/>
                <w:szCs w:val="21"/>
              </w:rPr>
            </w:pPr>
            <w:r w:rsidRPr="00B932C6">
              <w:rPr>
                <w:sz w:val="21"/>
                <w:szCs w:val="21"/>
              </w:rPr>
              <w:t>Fit NUH (s)</w:t>
            </w:r>
          </w:p>
        </w:tc>
        <w:tc>
          <w:tcPr>
            <w:tcW w:w="0" w:type="auto"/>
          </w:tcPr>
          <w:p w14:paraId="351BF746" w14:textId="77777777" w:rsidR="00101357" w:rsidRPr="00B932C6" w:rsidRDefault="00000000">
            <w:pPr>
              <w:pStyle w:val="Compact"/>
              <w:jc w:val="center"/>
              <w:rPr>
                <w:sz w:val="21"/>
                <w:szCs w:val="21"/>
              </w:rPr>
            </w:pPr>
            <w:r w:rsidRPr="00B932C6">
              <w:rPr>
                <w:sz w:val="21"/>
                <w:szCs w:val="21"/>
              </w:rPr>
              <w:t>Fit WDBC (s)</w:t>
            </w:r>
          </w:p>
        </w:tc>
      </w:tr>
      <w:tr w:rsidR="00101357" w14:paraId="58E0ECE1" w14:textId="77777777">
        <w:tc>
          <w:tcPr>
            <w:tcW w:w="0" w:type="auto"/>
          </w:tcPr>
          <w:p w14:paraId="0B83AA77" w14:textId="77777777" w:rsidR="00101357" w:rsidRPr="00B932C6" w:rsidRDefault="00000000">
            <w:pPr>
              <w:pStyle w:val="Compact"/>
              <w:rPr>
                <w:sz w:val="21"/>
                <w:szCs w:val="21"/>
              </w:rPr>
            </w:pPr>
            <w:r w:rsidRPr="00B932C6">
              <w:rPr>
                <w:sz w:val="21"/>
                <w:szCs w:val="21"/>
              </w:rPr>
              <w:t>Back-propagation (Adam)</w:t>
            </w:r>
          </w:p>
        </w:tc>
        <w:tc>
          <w:tcPr>
            <w:tcW w:w="0" w:type="auto"/>
          </w:tcPr>
          <w:p w14:paraId="552F4F0D" w14:textId="77777777" w:rsidR="00101357" w:rsidRPr="00B932C6" w:rsidRDefault="00000000">
            <w:pPr>
              <w:pStyle w:val="Compact"/>
              <w:jc w:val="center"/>
              <w:rPr>
                <w:sz w:val="21"/>
                <w:szCs w:val="21"/>
              </w:rPr>
            </w:pPr>
            <w:r w:rsidRPr="00B932C6">
              <w:rPr>
                <w:sz w:val="21"/>
                <w:szCs w:val="21"/>
              </w:rPr>
              <w:t>0.764 ± 0.083</w:t>
            </w:r>
          </w:p>
        </w:tc>
        <w:tc>
          <w:tcPr>
            <w:tcW w:w="0" w:type="auto"/>
          </w:tcPr>
          <w:p w14:paraId="12F88BEE" w14:textId="77777777" w:rsidR="00101357" w:rsidRPr="00B932C6" w:rsidRDefault="00000000">
            <w:pPr>
              <w:pStyle w:val="Compact"/>
              <w:jc w:val="center"/>
              <w:rPr>
                <w:sz w:val="21"/>
                <w:szCs w:val="21"/>
              </w:rPr>
            </w:pPr>
            <w:r w:rsidRPr="00B932C6">
              <w:rPr>
                <w:sz w:val="21"/>
                <w:szCs w:val="21"/>
              </w:rPr>
              <w:t>0.286 ± 0.074</w:t>
            </w:r>
          </w:p>
        </w:tc>
        <w:tc>
          <w:tcPr>
            <w:tcW w:w="0" w:type="auto"/>
          </w:tcPr>
          <w:p w14:paraId="641CD3A5" w14:textId="77777777" w:rsidR="00101357" w:rsidRPr="00B932C6" w:rsidRDefault="00000000">
            <w:pPr>
              <w:pStyle w:val="Compact"/>
              <w:jc w:val="center"/>
              <w:rPr>
                <w:sz w:val="21"/>
                <w:szCs w:val="21"/>
              </w:rPr>
            </w:pPr>
            <w:r w:rsidRPr="00B932C6">
              <w:rPr>
                <w:sz w:val="21"/>
                <w:szCs w:val="21"/>
              </w:rPr>
              <w:t>0.995 ± 0.006</w:t>
            </w:r>
          </w:p>
        </w:tc>
        <w:tc>
          <w:tcPr>
            <w:tcW w:w="0" w:type="auto"/>
          </w:tcPr>
          <w:p w14:paraId="40F044E5" w14:textId="77777777" w:rsidR="00101357" w:rsidRPr="00B932C6" w:rsidRDefault="00000000">
            <w:pPr>
              <w:pStyle w:val="Compact"/>
              <w:jc w:val="center"/>
              <w:rPr>
                <w:sz w:val="21"/>
                <w:szCs w:val="21"/>
              </w:rPr>
            </w:pPr>
            <w:r w:rsidRPr="00B932C6">
              <w:rPr>
                <w:sz w:val="21"/>
                <w:szCs w:val="21"/>
              </w:rPr>
              <w:t>0.032 ± 0.019</w:t>
            </w:r>
          </w:p>
        </w:tc>
        <w:tc>
          <w:tcPr>
            <w:tcW w:w="0" w:type="auto"/>
          </w:tcPr>
          <w:p w14:paraId="5C8FEADE" w14:textId="77777777" w:rsidR="00101357" w:rsidRPr="00B932C6" w:rsidRDefault="00000000">
            <w:pPr>
              <w:pStyle w:val="Compact"/>
              <w:jc w:val="center"/>
              <w:rPr>
                <w:sz w:val="21"/>
                <w:szCs w:val="21"/>
              </w:rPr>
            </w:pPr>
            <w:r w:rsidRPr="00B932C6">
              <w:rPr>
                <w:sz w:val="21"/>
                <w:szCs w:val="21"/>
              </w:rPr>
              <w:t>0.6</w:t>
            </w:r>
          </w:p>
        </w:tc>
        <w:tc>
          <w:tcPr>
            <w:tcW w:w="0" w:type="auto"/>
          </w:tcPr>
          <w:p w14:paraId="18323326" w14:textId="77777777" w:rsidR="00101357" w:rsidRPr="00B932C6" w:rsidRDefault="00000000">
            <w:pPr>
              <w:pStyle w:val="Compact"/>
              <w:jc w:val="center"/>
              <w:rPr>
                <w:sz w:val="21"/>
                <w:szCs w:val="21"/>
              </w:rPr>
            </w:pPr>
            <w:r w:rsidRPr="00B932C6">
              <w:rPr>
                <w:sz w:val="21"/>
                <w:szCs w:val="21"/>
              </w:rPr>
              <w:t>0.7</w:t>
            </w:r>
          </w:p>
        </w:tc>
      </w:tr>
      <w:tr w:rsidR="00101357" w14:paraId="3ACE2BF6" w14:textId="77777777">
        <w:tc>
          <w:tcPr>
            <w:tcW w:w="0" w:type="auto"/>
          </w:tcPr>
          <w:p w14:paraId="47EC56CB" w14:textId="77777777" w:rsidR="00101357" w:rsidRPr="00B932C6" w:rsidRDefault="00000000">
            <w:pPr>
              <w:pStyle w:val="Compact"/>
              <w:rPr>
                <w:sz w:val="21"/>
                <w:szCs w:val="21"/>
              </w:rPr>
            </w:pPr>
            <w:r w:rsidRPr="00B932C6">
              <w:rPr>
                <w:sz w:val="21"/>
                <w:szCs w:val="21"/>
              </w:rPr>
              <w:t>Predictive coding (local Hebbian)</w:t>
            </w:r>
          </w:p>
        </w:tc>
        <w:tc>
          <w:tcPr>
            <w:tcW w:w="0" w:type="auto"/>
          </w:tcPr>
          <w:p w14:paraId="50CA8888" w14:textId="77777777" w:rsidR="00101357" w:rsidRPr="00B932C6" w:rsidRDefault="00000000">
            <w:pPr>
              <w:pStyle w:val="Compact"/>
              <w:jc w:val="center"/>
              <w:rPr>
                <w:sz w:val="21"/>
                <w:szCs w:val="21"/>
              </w:rPr>
            </w:pPr>
            <w:r w:rsidRPr="00B932C6">
              <w:rPr>
                <w:sz w:val="21"/>
                <w:szCs w:val="21"/>
              </w:rPr>
              <w:t>0.756 ± 0.097</w:t>
            </w:r>
          </w:p>
        </w:tc>
        <w:tc>
          <w:tcPr>
            <w:tcW w:w="0" w:type="auto"/>
          </w:tcPr>
          <w:p w14:paraId="04E49AA2" w14:textId="77777777" w:rsidR="00101357" w:rsidRPr="00B932C6" w:rsidRDefault="00000000">
            <w:pPr>
              <w:pStyle w:val="Compact"/>
              <w:jc w:val="center"/>
              <w:rPr>
                <w:sz w:val="21"/>
                <w:szCs w:val="21"/>
              </w:rPr>
            </w:pPr>
            <w:r w:rsidRPr="00B932C6">
              <w:rPr>
                <w:sz w:val="21"/>
                <w:szCs w:val="21"/>
              </w:rPr>
              <w:t>0.294 ± 0.078</w:t>
            </w:r>
          </w:p>
        </w:tc>
        <w:tc>
          <w:tcPr>
            <w:tcW w:w="0" w:type="auto"/>
          </w:tcPr>
          <w:p w14:paraId="510CE86E" w14:textId="77777777" w:rsidR="00101357" w:rsidRPr="00B932C6" w:rsidRDefault="00000000">
            <w:pPr>
              <w:pStyle w:val="Compact"/>
              <w:jc w:val="center"/>
              <w:rPr>
                <w:sz w:val="21"/>
                <w:szCs w:val="21"/>
              </w:rPr>
            </w:pPr>
            <w:r w:rsidRPr="00B932C6">
              <w:rPr>
                <w:sz w:val="21"/>
                <w:szCs w:val="21"/>
              </w:rPr>
              <w:t>0.992 ± 0.011</w:t>
            </w:r>
          </w:p>
        </w:tc>
        <w:tc>
          <w:tcPr>
            <w:tcW w:w="0" w:type="auto"/>
          </w:tcPr>
          <w:p w14:paraId="773DAAE9" w14:textId="77777777" w:rsidR="00101357" w:rsidRPr="00B932C6" w:rsidRDefault="00000000">
            <w:pPr>
              <w:pStyle w:val="Compact"/>
              <w:jc w:val="center"/>
              <w:rPr>
                <w:sz w:val="21"/>
                <w:szCs w:val="21"/>
              </w:rPr>
            </w:pPr>
            <w:r w:rsidRPr="00B932C6">
              <w:rPr>
                <w:sz w:val="21"/>
                <w:szCs w:val="21"/>
              </w:rPr>
              <w:t>0.028 ± 0.018</w:t>
            </w:r>
          </w:p>
        </w:tc>
        <w:tc>
          <w:tcPr>
            <w:tcW w:w="0" w:type="auto"/>
          </w:tcPr>
          <w:p w14:paraId="13D29C84" w14:textId="77777777" w:rsidR="00101357" w:rsidRPr="00B932C6" w:rsidRDefault="00000000">
            <w:pPr>
              <w:pStyle w:val="Compact"/>
              <w:jc w:val="center"/>
              <w:rPr>
                <w:sz w:val="21"/>
                <w:szCs w:val="21"/>
              </w:rPr>
            </w:pPr>
            <w:r w:rsidRPr="00B932C6">
              <w:rPr>
                <w:sz w:val="21"/>
                <w:szCs w:val="21"/>
              </w:rPr>
              <w:t>3.0</w:t>
            </w:r>
          </w:p>
        </w:tc>
        <w:tc>
          <w:tcPr>
            <w:tcW w:w="0" w:type="auto"/>
          </w:tcPr>
          <w:p w14:paraId="11CB2EC6" w14:textId="77777777" w:rsidR="00101357" w:rsidRPr="00B932C6" w:rsidRDefault="00000000">
            <w:pPr>
              <w:pStyle w:val="Compact"/>
              <w:jc w:val="center"/>
              <w:rPr>
                <w:sz w:val="21"/>
                <w:szCs w:val="21"/>
              </w:rPr>
            </w:pPr>
            <w:r w:rsidRPr="00B932C6">
              <w:rPr>
                <w:sz w:val="21"/>
                <w:szCs w:val="21"/>
              </w:rPr>
              <w:t>13.5</w:t>
            </w:r>
          </w:p>
        </w:tc>
      </w:tr>
      <w:tr w:rsidR="00101357" w14:paraId="685E95DE" w14:textId="77777777">
        <w:tc>
          <w:tcPr>
            <w:tcW w:w="0" w:type="auto"/>
          </w:tcPr>
          <w:p w14:paraId="12794187" w14:textId="77777777" w:rsidR="00101357" w:rsidRPr="00B932C6" w:rsidRDefault="00000000">
            <w:pPr>
              <w:pStyle w:val="Compact"/>
              <w:rPr>
                <w:sz w:val="21"/>
                <w:szCs w:val="21"/>
              </w:rPr>
            </w:pPr>
            <w:r w:rsidRPr="00B932C6">
              <w:rPr>
                <w:sz w:val="21"/>
                <w:szCs w:val="21"/>
              </w:rPr>
              <w:t>Forward-Forward (layer-local)</w:t>
            </w:r>
          </w:p>
        </w:tc>
        <w:tc>
          <w:tcPr>
            <w:tcW w:w="0" w:type="auto"/>
          </w:tcPr>
          <w:p w14:paraId="50D3A49E" w14:textId="77777777" w:rsidR="00101357" w:rsidRPr="00B932C6" w:rsidRDefault="00000000">
            <w:pPr>
              <w:pStyle w:val="Compact"/>
              <w:jc w:val="center"/>
              <w:rPr>
                <w:sz w:val="21"/>
                <w:szCs w:val="21"/>
              </w:rPr>
            </w:pPr>
            <w:r w:rsidRPr="00B932C6">
              <w:rPr>
                <w:sz w:val="21"/>
                <w:szCs w:val="21"/>
              </w:rPr>
              <w:t>0.813 ± 0.082</w:t>
            </w:r>
          </w:p>
        </w:tc>
        <w:tc>
          <w:tcPr>
            <w:tcW w:w="0" w:type="auto"/>
          </w:tcPr>
          <w:p w14:paraId="625F33AA" w14:textId="77777777" w:rsidR="00101357" w:rsidRPr="00B932C6" w:rsidRDefault="00000000">
            <w:pPr>
              <w:pStyle w:val="Compact"/>
              <w:jc w:val="center"/>
              <w:rPr>
                <w:sz w:val="21"/>
                <w:szCs w:val="21"/>
              </w:rPr>
            </w:pPr>
            <w:r w:rsidRPr="00B932C6">
              <w:rPr>
                <w:sz w:val="21"/>
                <w:szCs w:val="21"/>
              </w:rPr>
              <w:t>0.272 ± 0.090</w:t>
            </w:r>
          </w:p>
        </w:tc>
        <w:tc>
          <w:tcPr>
            <w:tcW w:w="0" w:type="auto"/>
          </w:tcPr>
          <w:p w14:paraId="794DDAAB" w14:textId="77777777" w:rsidR="00101357" w:rsidRPr="00B932C6" w:rsidRDefault="00000000">
            <w:pPr>
              <w:pStyle w:val="Compact"/>
              <w:jc w:val="center"/>
              <w:rPr>
                <w:sz w:val="21"/>
                <w:szCs w:val="21"/>
              </w:rPr>
            </w:pPr>
            <w:r w:rsidRPr="00B932C6">
              <w:rPr>
                <w:sz w:val="21"/>
                <w:szCs w:val="21"/>
              </w:rPr>
              <w:t>0.994 ± 0.008</w:t>
            </w:r>
          </w:p>
        </w:tc>
        <w:tc>
          <w:tcPr>
            <w:tcW w:w="0" w:type="auto"/>
          </w:tcPr>
          <w:p w14:paraId="3ACAD120" w14:textId="77777777" w:rsidR="00101357" w:rsidRPr="00B932C6" w:rsidRDefault="00000000">
            <w:pPr>
              <w:pStyle w:val="Compact"/>
              <w:jc w:val="center"/>
              <w:rPr>
                <w:sz w:val="21"/>
                <w:szCs w:val="21"/>
              </w:rPr>
            </w:pPr>
            <w:r w:rsidRPr="00B932C6">
              <w:rPr>
                <w:sz w:val="21"/>
                <w:szCs w:val="21"/>
              </w:rPr>
              <w:t>0.028 ± 0.017</w:t>
            </w:r>
          </w:p>
        </w:tc>
        <w:tc>
          <w:tcPr>
            <w:tcW w:w="0" w:type="auto"/>
          </w:tcPr>
          <w:p w14:paraId="11C58DF9" w14:textId="77777777" w:rsidR="00101357" w:rsidRPr="00B932C6" w:rsidRDefault="00000000">
            <w:pPr>
              <w:pStyle w:val="Compact"/>
              <w:jc w:val="center"/>
              <w:rPr>
                <w:sz w:val="21"/>
                <w:szCs w:val="21"/>
              </w:rPr>
            </w:pPr>
            <w:r w:rsidRPr="00B932C6">
              <w:rPr>
                <w:sz w:val="21"/>
                <w:szCs w:val="21"/>
              </w:rPr>
              <w:t>1.3</w:t>
            </w:r>
          </w:p>
        </w:tc>
        <w:tc>
          <w:tcPr>
            <w:tcW w:w="0" w:type="auto"/>
          </w:tcPr>
          <w:p w14:paraId="62E438A9" w14:textId="77777777" w:rsidR="00101357" w:rsidRPr="00B932C6" w:rsidRDefault="00000000">
            <w:pPr>
              <w:pStyle w:val="Compact"/>
              <w:jc w:val="center"/>
              <w:rPr>
                <w:sz w:val="21"/>
                <w:szCs w:val="21"/>
              </w:rPr>
            </w:pPr>
            <w:r w:rsidRPr="00B932C6">
              <w:rPr>
                <w:sz w:val="21"/>
                <w:szCs w:val="21"/>
              </w:rPr>
              <w:t>3.0</w:t>
            </w:r>
          </w:p>
        </w:tc>
      </w:tr>
      <w:tr w:rsidR="00101357" w14:paraId="0BC4EEA7" w14:textId="77777777">
        <w:tc>
          <w:tcPr>
            <w:tcW w:w="0" w:type="auto"/>
          </w:tcPr>
          <w:p w14:paraId="0FA843C3" w14:textId="77777777" w:rsidR="00101357" w:rsidRPr="00B932C6" w:rsidRDefault="00000000">
            <w:pPr>
              <w:pStyle w:val="Compact"/>
              <w:rPr>
                <w:sz w:val="21"/>
                <w:szCs w:val="21"/>
              </w:rPr>
            </w:pPr>
            <w:r w:rsidRPr="00B932C6">
              <w:rPr>
                <w:sz w:val="21"/>
                <w:szCs w:val="21"/>
              </w:rPr>
              <w:t>sep-CMA-ES (gradient-free)</w:t>
            </w:r>
          </w:p>
        </w:tc>
        <w:tc>
          <w:tcPr>
            <w:tcW w:w="0" w:type="auto"/>
          </w:tcPr>
          <w:p w14:paraId="453C48B6" w14:textId="77777777" w:rsidR="00101357" w:rsidRPr="00B932C6" w:rsidRDefault="00000000">
            <w:pPr>
              <w:pStyle w:val="Compact"/>
              <w:jc w:val="center"/>
              <w:rPr>
                <w:sz w:val="21"/>
                <w:szCs w:val="21"/>
              </w:rPr>
            </w:pPr>
            <w:r w:rsidRPr="00B932C6">
              <w:rPr>
                <w:sz w:val="21"/>
                <w:szCs w:val="21"/>
              </w:rPr>
              <w:t>0.801 ± 0.073</w:t>
            </w:r>
          </w:p>
        </w:tc>
        <w:tc>
          <w:tcPr>
            <w:tcW w:w="0" w:type="auto"/>
          </w:tcPr>
          <w:p w14:paraId="34BE42CA" w14:textId="77777777" w:rsidR="00101357" w:rsidRPr="00B932C6" w:rsidRDefault="00000000">
            <w:pPr>
              <w:pStyle w:val="Compact"/>
              <w:jc w:val="center"/>
              <w:rPr>
                <w:sz w:val="21"/>
                <w:szCs w:val="21"/>
              </w:rPr>
            </w:pPr>
            <w:r w:rsidRPr="00B932C6">
              <w:rPr>
                <w:sz w:val="21"/>
                <w:szCs w:val="21"/>
              </w:rPr>
              <w:t>0.269 ± 0.063</w:t>
            </w:r>
          </w:p>
        </w:tc>
        <w:tc>
          <w:tcPr>
            <w:tcW w:w="0" w:type="auto"/>
          </w:tcPr>
          <w:p w14:paraId="0214FC9A" w14:textId="77777777" w:rsidR="00101357" w:rsidRPr="00B932C6" w:rsidRDefault="00000000">
            <w:pPr>
              <w:pStyle w:val="Compact"/>
              <w:jc w:val="center"/>
              <w:rPr>
                <w:sz w:val="21"/>
                <w:szCs w:val="21"/>
              </w:rPr>
            </w:pPr>
            <w:r w:rsidRPr="00B932C6">
              <w:rPr>
                <w:sz w:val="21"/>
                <w:szCs w:val="21"/>
              </w:rPr>
              <w:t>0.994 ± 0.008</w:t>
            </w:r>
          </w:p>
        </w:tc>
        <w:tc>
          <w:tcPr>
            <w:tcW w:w="0" w:type="auto"/>
          </w:tcPr>
          <w:p w14:paraId="7A2B62C7" w14:textId="77777777" w:rsidR="00101357" w:rsidRPr="00B932C6" w:rsidRDefault="00000000">
            <w:pPr>
              <w:pStyle w:val="Compact"/>
              <w:jc w:val="center"/>
              <w:rPr>
                <w:sz w:val="21"/>
                <w:szCs w:val="21"/>
              </w:rPr>
            </w:pPr>
            <w:r w:rsidRPr="00B932C6">
              <w:rPr>
                <w:sz w:val="21"/>
                <w:szCs w:val="21"/>
              </w:rPr>
              <w:t>0.032 ± 0.020</w:t>
            </w:r>
          </w:p>
        </w:tc>
        <w:tc>
          <w:tcPr>
            <w:tcW w:w="0" w:type="auto"/>
          </w:tcPr>
          <w:p w14:paraId="6D796D65" w14:textId="77777777" w:rsidR="00101357" w:rsidRPr="00B932C6" w:rsidRDefault="00000000">
            <w:pPr>
              <w:pStyle w:val="Compact"/>
              <w:jc w:val="center"/>
              <w:rPr>
                <w:sz w:val="21"/>
                <w:szCs w:val="21"/>
              </w:rPr>
            </w:pPr>
            <w:r w:rsidRPr="00B932C6">
              <w:rPr>
                <w:sz w:val="21"/>
                <w:szCs w:val="21"/>
              </w:rPr>
              <w:t>5.2</w:t>
            </w:r>
          </w:p>
        </w:tc>
        <w:tc>
          <w:tcPr>
            <w:tcW w:w="0" w:type="auto"/>
          </w:tcPr>
          <w:p w14:paraId="6666AB42" w14:textId="77777777" w:rsidR="00101357" w:rsidRPr="00B932C6" w:rsidRDefault="00000000">
            <w:pPr>
              <w:pStyle w:val="Compact"/>
              <w:jc w:val="center"/>
              <w:rPr>
                <w:sz w:val="21"/>
                <w:szCs w:val="21"/>
              </w:rPr>
            </w:pPr>
            <w:r w:rsidRPr="00B932C6">
              <w:rPr>
                <w:sz w:val="21"/>
                <w:szCs w:val="21"/>
              </w:rPr>
              <w:t>12.7</w:t>
            </w:r>
          </w:p>
        </w:tc>
      </w:tr>
      <w:tr w:rsidR="00101357" w14:paraId="29309FE7" w14:textId="77777777">
        <w:tc>
          <w:tcPr>
            <w:tcW w:w="0" w:type="auto"/>
          </w:tcPr>
          <w:p w14:paraId="1D0430D2" w14:textId="77777777" w:rsidR="00101357" w:rsidRPr="00B932C6" w:rsidRDefault="00000000">
            <w:pPr>
              <w:pStyle w:val="Compact"/>
              <w:rPr>
                <w:sz w:val="21"/>
                <w:szCs w:val="21"/>
              </w:rPr>
            </w:pPr>
            <w:r w:rsidRPr="00B932C6">
              <w:rPr>
                <w:sz w:val="21"/>
                <w:szCs w:val="21"/>
              </w:rPr>
              <w:t>Real-coded GA (gradient-free)</w:t>
            </w:r>
          </w:p>
        </w:tc>
        <w:tc>
          <w:tcPr>
            <w:tcW w:w="0" w:type="auto"/>
          </w:tcPr>
          <w:p w14:paraId="44D1ABF3" w14:textId="77777777" w:rsidR="00101357" w:rsidRPr="00B932C6" w:rsidRDefault="00000000">
            <w:pPr>
              <w:pStyle w:val="Compact"/>
              <w:jc w:val="center"/>
              <w:rPr>
                <w:sz w:val="21"/>
                <w:szCs w:val="21"/>
              </w:rPr>
            </w:pPr>
            <w:r w:rsidRPr="00B932C6">
              <w:rPr>
                <w:sz w:val="21"/>
                <w:szCs w:val="21"/>
              </w:rPr>
              <w:t>0.785 ± 0.058</w:t>
            </w:r>
          </w:p>
        </w:tc>
        <w:tc>
          <w:tcPr>
            <w:tcW w:w="0" w:type="auto"/>
          </w:tcPr>
          <w:p w14:paraId="3ABE63F1" w14:textId="77777777" w:rsidR="00101357" w:rsidRPr="00B932C6" w:rsidRDefault="00000000">
            <w:pPr>
              <w:pStyle w:val="Compact"/>
              <w:jc w:val="center"/>
              <w:rPr>
                <w:sz w:val="21"/>
                <w:szCs w:val="21"/>
              </w:rPr>
            </w:pPr>
            <w:r w:rsidRPr="00B932C6">
              <w:rPr>
                <w:sz w:val="21"/>
                <w:szCs w:val="21"/>
              </w:rPr>
              <w:t>0.271 ± 0.071</w:t>
            </w:r>
          </w:p>
        </w:tc>
        <w:tc>
          <w:tcPr>
            <w:tcW w:w="0" w:type="auto"/>
          </w:tcPr>
          <w:p w14:paraId="350CE626" w14:textId="77777777" w:rsidR="00101357" w:rsidRPr="00B932C6" w:rsidRDefault="00000000">
            <w:pPr>
              <w:pStyle w:val="Compact"/>
              <w:jc w:val="center"/>
              <w:rPr>
                <w:sz w:val="21"/>
                <w:szCs w:val="21"/>
              </w:rPr>
            </w:pPr>
            <w:r w:rsidRPr="00B932C6">
              <w:rPr>
                <w:sz w:val="21"/>
                <w:szCs w:val="21"/>
              </w:rPr>
              <w:t>0.992 ± 0.008</w:t>
            </w:r>
          </w:p>
        </w:tc>
        <w:tc>
          <w:tcPr>
            <w:tcW w:w="0" w:type="auto"/>
          </w:tcPr>
          <w:p w14:paraId="4AE6123A" w14:textId="77777777" w:rsidR="00101357" w:rsidRPr="00B932C6" w:rsidRDefault="00000000">
            <w:pPr>
              <w:pStyle w:val="Compact"/>
              <w:jc w:val="center"/>
              <w:rPr>
                <w:sz w:val="21"/>
                <w:szCs w:val="21"/>
              </w:rPr>
            </w:pPr>
            <w:r w:rsidRPr="00B932C6">
              <w:rPr>
                <w:sz w:val="21"/>
                <w:szCs w:val="21"/>
              </w:rPr>
              <w:t>0.037 ± 0.019</w:t>
            </w:r>
          </w:p>
        </w:tc>
        <w:tc>
          <w:tcPr>
            <w:tcW w:w="0" w:type="auto"/>
          </w:tcPr>
          <w:p w14:paraId="77560D6A" w14:textId="77777777" w:rsidR="00101357" w:rsidRPr="00B932C6" w:rsidRDefault="00000000">
            <w:pPr>
              <w:pStyle w:val="Compact"/>
              <w:jc w:val="center"/>
              <w:rPr>
                <w:sz w:val="21"/>
                <w:szCs w:val="21"/>
              </w:rPr>
            </w:pPr>
            <w:r w:rsidRPr="00B932C6">
              <w:rPr>
                <w:sz w:val="21"/>
                <w:szCs w:val="21"/>
              </w:rPr>
              <w:t>10.1</w:t>
            </w:r>
          </w:p>
        </w:tc>
        <w:tc>
          <w:tcPr>
            <w:tcW w:w="0" w:type="auto"/>
          </w:tcPr>
          <w:p w14:paraId="3B4D8D40" w14:textId="77777777" w:rsidR="00101357" w:rsidRPr="00B932C6" w:rsidRDefault="00000000">
            <w:pPr>
              <w:pStyle w:val="Compact"/>
              <w:jc w:val="center"/>
              <w:rPr>
                <w:sz w:val="21"/>
                <w:szCs w:val="21"/>
              </w:rPr>
            </w:pPr>
            <w:r w:rsidRPr="00B932C6">
              <w:rPr>
                <w:sz w:val="21"/>
                <w:szCs w:val="21"/>
              </w:rPr>
              <w:t>22.9</w:t>
            </w:r>
          </w:p>
        </w:tc>
      </w:tr>
      <w:tr w:rsidR="00101357" w14:paraId="5F5DD2CD" w14:textId="77777777">
        <w:tblPrEx>
          <w:jc w:val="center"/>
          <w:tblLook w:val="0600" w:firstRow="0" w:lastRow="0" w:firstColumn="0" w:lastColumn="0" w:noHBand="1" w:noVBand="1"/>
        </w:tblPrEx>
        <w:trPr>
          <w:jc w:val="center"/>
        </w:trPr>
        <w:tc>
          <w:tcPr>
            <w:tcW w:w="0" w:type="auto"/>
            <w:gridSpan w:val="7"/>
          </w:tcPr>
          <w:p w14:paraId="4973179E" w14:textId="77777777" w:rsidR="00101357" w:rsidRDefault="00000000">
            <w:pPr>
              <w:jc w:val="center"/>
            </w:pPr>
            <w:bookmarkStart w:id="23" w:name="fig:curves"/>
            <w:bookmarkEnd w:id="22"/>
            <w:r>
              <w:rPr>
                <w:noProof/>
              </w:rPr>
              <w:lastRenderedPageBreak/>
              <w:drawing>
                <wp:inline distT="0" distB="0" distL="0" distR="0" wp14:anchorId="4F760F54" wp14:editId="7F36DD48">
                  <wp:extent cx="2560320" cy="1575581"/>
                  <wp:effectExtent l="0" t="0" r="0" b="0"/>
                  <wp:docPr id="40" name="Picture" descr="image"/>
                  <wp:cNvGraphicFramePr/>
                  <a:graphic xmlns:a="http://schemas.openxmlformats.org/drawingml/2006/main">
                    <a:graphicData uri="http://schemas.openxmlformats.org/drawingml/2006/picture">
                      <pic:pic xmlns:pic="http://schemas.openxmlformats.org/drawingml/2006/picture">
                        <pic:nvPicPr>
                          <pic:cNvPr id="41" name="Picture" descr="nuh_training_curves.png"/>
                          <pic:cNvPicPr>
                            <a:picLocks noChangeAspect="1" noChangeArrowheads="1"/>
                          </pic:cNvPicPr>
                        </pic:nvPicPr>
                        <pic:blipFill>
                          <a:blip r:embed="rId8"/>
                          <a:stretch>
                            <a:fillRect/>
                          </a:stretch>
                        </pic:blipFill>
                        <pic:spPr bwMode="auto">
                          <a:xfrm>
                            <a:off x="0" y="0"/>
                            <a:ext cx="2560320" cy="1575581"/>
                          </a:xfrm>
                          <a:prstGeom prst="rect">
                            <a:avLst/>
                          </a:prstGeom>
                          <a:noFill/>
                          <a:ln w="9525">
                            <a:noFill/>
                            <a:headEnd/>
                            <a:tailEnd/>
                          </a:ln>
                        </pic:spPr>
                      </pic:pic>
                    </a:graphicData>
                  </a:graphic>
                </wp:inline>
              </w:drawing>
            </w:r>
            <w:r>
              <w:t xml:space="preserve"> </w:t>
            </w:r>
            <w:r>
              <w:rPr>
                <w:noProof/>
              </w:rPr>
              <w:drawing>
                <wp:inline distT="0" distB="0" distL="0" distR="0" wp14:anchorId="76D41634" wp14:editId="38E0EF24">
                  <wp:extent cx="2560320" cy="1575581"/>
                  <wp:effectExtent l="0" t="0" r="0" b="0"/>
                  <wp:docPr id="43" name="Picture" descr="image"/>
                  <wp:cNvGraphicFramePr/>
                  <a:graphic xmlns:a="http://schemas.openxmlformats.org/drawingml/2006/main">
                    <a:graphicData uri="http://schemas.openxmlformats.org/drawingml/2006/picture">
                      <pic:pic xmlns:pic="http://schemas.openxmlformats.org/drawingml/2006/picture">
                        <pic:nvPicPr>
                          <pic:cNvPr id="44" name="Picture" descr="wdbc_training_curves.png"/>
                          <pic:cNvPicPr>
                            <a:picLocks noChangeAspect="1" noChangeArrowheads="1"/>
                          </pic:cNvPicPr>
                        </pic:nvPicPr>
                        <pic:blipFill>
                          <a:blip r:embed="rId9"/>
                          <a:stretch>
                            <a:fillRect/>
                          </a:stretch>
                        </pic:blipFill>
                        <pic:spPr bwMode="auto">
                          <a:xfrm>
                            <a:off x="0" y="0"/>
                            <a:ext cx="2560320" cy="1575581"/>
                          </a:xfrm>
                          <a:prstGeom prst="rect">
                            <a:avLst/>
                          </a:prstGeom>
                          <a:noFill/>
                          <a:ln w="9525">
                            <a:noFill/>
                            <a:headEnd/>
                            <a:tailEnd/>
                          </a:ln>
                        </pic:spPr>
                      </pic:pic>
                    </a:graphicData>
                  </a:graphic>
                </wp:inline>
              </w:drawing>
            </w:r>
          </w:p>
        </w:tc>
      </w:tr>
    </w:tbl>
    <w:p w14:paraId="2D6CEA79" w14:textId="77777777" w:rsidR="00101357" w:rsidRDefault="00000000">
      <w:pPr>
        <w:pStyle w:val="ImageCaption"/>
      </w:pPr>
      <w:r>
        <w:t>Figure 4: Convergence of the three gradient-style paradigms on the full training set (each curve normalised by its own initial objective: BCE for BP, output-layer squared prediction error for PC, summed layer-wise FF losses for Forward-Forward). The FF objective plateaus well above zero by construction—it is a margin loss on goodness, not a likelihood—yet its classifier is the best of the three on NUH.</w:t>
      </w:r>
    </w:p>
    <w:bookmarkEnd w:id="23"/>
    <w:p w14:paraId="466C024B" w14:textId="77777777" w:rsidR="00101357" w:rsidRDefault="00000000">
      <w:pPr>
        <w:pStyle w:val="BodyText"/>
      </w:pPr>
      <w:r>
        <w:t xml:space="preserve">On WDBC the five rules are practically tied (CV EER 0.028–0.037, differences well inside one standard deviation); the non-BP rules therefore reach the same level as BP on a well-conditioned problem. On NUH the ordering is Forward-Forward </w:t>
      </w:r>
      <m:oMath>
        <m:r>
          <m:rPr>
            <m:sty m:val="p"/>
          </m:rPr>
          <w:rPr>
            <w:rFonts w:ascii="Cambria Math" w:hAnsi="Cambria Math"/>
          </w:rPr>
          <m:t>≈</m:t>
        </m:r>
      </m:oMath>
      <w:r>
        <w:t xml:space="preserve"> CMA-ES </w:t>
      </w:r>
      <m:oMath>
        <m:r>
          <m:rPr>
            <m:sty m:val="p"/>
          </m:rPr>
          <w:rPr>
            <w:rFonts w:ascii="Cambria Math" w:hAnsi="Cambria Math"/>
          </w:rPr>
          <m:t>&gt;</m:t>
        </m:r>
      </m:oMath>
      <w:r>
        <w:t xml:space="preserve"> GA </w:t>
      </w:r>
      <m:oMath>
        <m:r>
          <m:rPr>
            <m:sty m:val="p"/>
          </m:rPr>
          <w:rPr>
            <w:rFonts w:ascii="Cambria Math" w:hAnsi="Cambria Math"/>
          </w:rPr>
          <m:t>&gt;</m:t>
        </m:r>
      </m:oMath>
      <w:r>
        <w:t xml:space="preserve"> BP </w:t>
      </w:r>
      <m:oMath>
        <m:r>
          <m:rPr>
            <m:sty m:val="p"/>
          </m:rPr>
          <w:rPr>
            <w:rFonts w:ascii="Cambria Math" w:hAnsi="Cambria Math"/>
          </w:rPr>
          <m:t>≈</m:t>
        </m:r>
      </m:oMath>
      <w:r>
        <w:t xml:space="preserve"> PC, but the spread (</w:t>
      </w:r>
      <m:oMath>
        <m:r>
          <m:rPr>
            <m:sty m:val="p"/>
          </m:rPr>
          <w:rPr>
            <w:rFonts w:ascii="Cambria Math" w:hAnsi="Cambria Math"/>
          </w:rPr>
          <m:t>±</m:t>
        </m:r>
        <m:r>
          <w:rPr>
            <w:rFonts w:ascii="Cambria Math" w:hAnsi="Cambria Math"/>
          </w:rPr>
          <m:t>0.06</m:t>
        </m:r>
      </m:oMath>
      <w:r>
        <w:t>–</w:t>
      </w:r>
      <m:oMath>
        <m:r>
          <w:rPr>
            <w:rFonts w:ascii="Cambria Math" w:hAnsi="Cambria Math"/>
          </w:rPr>
          <m:t>0.09</m:t>
        </m:r>
      </m:oMath>
      <w:r>
        <w:t xml:space="preserve">) is larger than any gap, so the defensible statement is that no alternative appears worse than back-propagation at this sample size. Two mechanisms plausibly explain the small advantage of FF and the evolutionary optimisers on 44-patient folds: FF’s contrastive goodness objective with length normalisation is a strong implicit regulariser (its training loss never reaches zero, Figure 4), and CMA-ES/GA with an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fitness term explore a much smaller effective hypothesis space than Adam, which drives the BP network to a training cross-entropy of </w:t>
      </w:r>
      <m:oMath>
        <m:r>
          <m:rPr>
            <m:sty m:val="p"/>
          </m:rPr>
          <w:rPr>
            <w:rFonts w:ascii="Cambria Math" w:hAnsi="Cambria Math"/>
          </w:rPr>
          <m:t>≈</m:t>
        </m:r>
        <m:r>
          <w:rPr>
            <w:rFonts w:ascii="Cambria Math" w:hAnsi="Cambria Math"/>
          </w:rPr>
          <m:t>0.005</m:t>
        </m:r>
      </m:oMath>
      <w:r>
        <w:t xml:space="preserve"> and the PC network to a vanishing output prediction error (memorisation of 55 patients). Compute cost is the price: PC needs </w:t>
      </w:r>
      <m:oMath>
        <m:r>
          <w:rPr>
            <w:rFonts w:ascii="Cambria Math" w:hAnsi="Cambria Math"/>
          </w:rPr>
          <m:t>T</m:t>
        </m:r>
        <m:r>
          <m:rPr>
            <m:sty m:val="p"/>
          </m:rPr>
          <w:rPr>
            <w:rFonts w:ascii="Cambria Math" w:hAnsi="Cambria Math"/>
          </w:rPr>
          <m:t>=</m:t>
        </m:r>
        <m:r>
          <w:rPr>
            <w:rFonts w:ascii="Cambria Math" w:hAnsi="Cambria Math"/>
          </w:rPr>
          <m:t>20</m:t>
        </m:r>
      </m:oMath>
      <w:r>
        <w:t xml:space="preserve"> relaxation steps per batch (20</w:t>
      </w:r>
      <m:oMath>
        <m:r>
          <m:rPr>
            <m:sty m:val="p"/>
          </m:rPr>
          <w:rPr>
            <w:rFonts w:ascii="Cambria Math" w:hAnsi="Cambria Math"/>
          </w:rPr>
          <m:t>×</m:t>
        </m:r>
      </m:oMath>
      <w:r>
        <w:t xml:space="preserve"> the forward passes of BP) and the evolutionary methods need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fitness evaluations; on these data sizes that is still seconds.</w:t>
      </w:r>
    </w:p>
    <w:p w14:paraId="38A0C506" w14:textId="77777777" w:rsidR="00101357" w:rsidRDefault="00000000">
      <w:pPr>
        <w:pStyle w:val="Heading1"/>
      </w:pPr>
      <w:bookmarkStart w:id="24" w:name="discussion"/>
      <w:bookmarkEnd w:id="13"/>
      <w:bookmarkEnd w:id="21"/>
      <w:r>
        <w:rPr>
          <w:rStyle w:val="SectionNumber"/>
        </w:rPr>
        <w:t>6</w:t>
      </w:r>
      <w:r>
        <w:tab/>
        <w:t>Discussion</w:t>
      </w:r>
    </w:p>
    <w:p w14:paraId="0AB33F7D" w14:textId="77777777" w:rsidR="00101357" w:rsidRDefault="00000000">
      <w:pPr>
        <w:pStyle w:val="FirstParagraph"/>
      </w:pPr>
      <w:r>
        <w:rPr>
          <w:b/>
          <w:bCs/>
        </w:rPr>
        <w:t>Choosing the threshold: EER versus cost.</w:t>
      </w:r>
      <w:r>
        <w:t xml:space="preserve"> The equal-error threshold answers the task as posed and is a convenient reference point for comparing models, because it does not depend on prevalence or on a cost assumption. Clinically, however, a missed cancer is more serious than a false alarm. Our secondary analysis moves the threshold to the OOF point minimising </w:t>
      </w:r>
      <m:oMath>
        <m:r>
          <w:rPr>
            <w:rFonts w:ascii="Cambria Math" w:hAnsi="Cambria Math"/>
          </w:rPr>
          <m:t>5</m:t>
        </m:r>
        <m:r>
          <m:rPr>
            <m:sty m:val="p"/>
          </m:rPr>
          <w:rPr>
            <w:rFonts w:ascii="Cambria Math" w:hAnsi="Cambria Math"/>
          </w:rPr>
          <m:t>⋅FNR⋅</m:t>
        </m:r>
        <m:r>
          <w:rPr>
            <w:rFonts w:ascii="Cambria Math" w:hAnsi="Cambria Math"/>
          </w:rPr>
          <m:t>p</m:t>
        </m:r>
        <m:r>
          <m:rPr>
            <m:sty m:val="p"/>
          </m:rPr>
          <w:rPr>
            <w:rFonts w:ascii="Cambria Math" w:hAnsi="Cambria Math"/>
          </w:rPr>
          <m:t>+FPR⋅(</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On WDBC this barely changes the operating point (sensitivity 0.90–0.98, specificity 0.83–0.97) because the ROC curve is almost a right angle. On NUH, with AUC </w:t>
      </w:r>
      <m:oMath>
        <m:r>
          <m:rPr>
            <m:sty m:val="p"/>
          </m:rPr>
          <w:rPr>
            <w:rFonts w:ascii="Cambria Math" w:hAnsi="Cambria Math"/>
          </w:rPr>
          <m:t>≈</m:t>
        </m:r>
        <m:r>
          <w:rPr>
            <w:rFonts w:ascii="Cambria Math" w:hAnsi="Cambria Math"/>
          </w:rPr>
          <m:t>0.8</m:t>
        </m:r>
      </m:oMath>
      <w:r>
        <w:t xml:space="preserve">, a 5:1 cost ratio pushes the models to sensitivity 0.81–1.00 at specificity 0.00–0.25: eight of the eleven models (TabPFN included) end at sensitivity </w:t>
      </w:r>
      <m:oMath>
        <m:r>
          <m:rPr>
            <m:sty m:val="p"/>
          </m:rPr>
          <w:rPr>
            <w:rFonts w:ascii="Cambria Math" w:hAnsi="Cambria Math"/>
          </w:rPr>
          <m:t>≥</m:t>
        </m:r>
        <m:r>
          <w:rPr>
            <w:rFonts w:ascii="Cambria Math" w:hAnsi="Cambria Math"/>
          </w:rPr>
          <m:t>0.88</m:t>
        </m:r>
      </m:oMath>
      <w:r>
        <w:t xml:space="preserve"> with specificity </w:t>
      </w:r>
      <m:oMath>
        <m:r>
          <m:rPr>
            <m:sty m:val="p"/>
          </m:rPr>
          <w:rPr>
            <w:rFonts w:ascii="Cambria Math" w:hAnsi="Cambria Math"/>
          </w:rPr>
          <m:t>≤</m:t>
        </m:r>
        <m:r>
          <w:rPr>
            <w:rFonts w:ascii="Cambria Math" w:hAnsi="Cambria Math"/>
          </w:rPr>
          <m:t>0.11</m:t>
        </m:r>
      </m:oMath>
      <w:r>
        <w:t xml:space="preserve">, i.e. close to “refer everyone”, and the other three (ELM, MLP-BP, CMA-ES-MLP) retain a specificity of only 0.14–0.25 at sensitivity 0.81–0.89. This is not a failure of the models but a property of the ROC shape: at this discriminative power a strongly asymmetric cost cannot be satisfied without giving </w:t>
      </w:r>
      <w:r>
        <w:lastRenderedPageBreak/>
        <w:t>up specificity. In practice the decision should be presented to the clinician as the full ROC curve (Figure 1) with the EER point as the neutral default and a cost-weighted point chosen with realistic prevalence and cost figures.</w:t>
      </w:r>
    </w:p>
    <w:p w14:paraId="19975CC1" w14:textId="77777777" w:rsidR="00101357" w:rsidRDefault="00000000">
      <w:pPr>
        <w:pStyle w:val="BodyText"/>
      </w:pPr>
      <w:r>
        <w:rPr>
          <w:b/>
          <w:bCs/>
        </w:rPr>
        <w:t>Small-sample effects.</w:t>
      </w:r>
      <w:r>
        <w:t xml:space="preserve"> The NUH experiments are a case study in variance. The inner grid search of the SVM on 44-patient folds produced an OOF AUC of only 0.54 while the refitted model scored 0.81 on the test set; the MLP-BP and GA-MLP drove their training loss below </w:t>
      </w:r>
      <m:oMath>
        <m:r>
          <w:rPr>
            <w:rFonts w:ascii="Cambria Math" w:hAnsi="Cambria Math"/>
          </w:rPr>
          <m:t>0.01</m:t>
        </m:r>
      </m:oMath>
      <w:r>
        <w:t xml:space="preserve"> and have the lowest test AUCs (</w:t>
      </w:r>
      <m:oMath>
        <m:r>
          <w:rPr>
            <w:rFonts w:ascii="Cambria Math" w:hAnsi="Cambria Math"/>
          </w:rPr>
          <m:t>0.64</m:t>
        </m:r>
      </m:oMath>
      <w:r>
        <w:t>); the 25-fold CV standard deviations (</w:t>
      </w:r>
      <m:oMath>
        <m:r>
          <w:rPr>
            <w:rFonts w:ascii="Cambria Math" w:hAnsi="Cambria Math"/>
          </w:rPr>
          <m:t>0.06</m:t>
        </m:r>
      </m:oMath>
      <w:r>
        <w:t>–</w:t>
      </w:r>
      <m:oMath>
        <m:r>
          <w:rPr>
            <w:rFonts w:ascii="Cambria Math" w:hAnsi="Cambria Math"/>
          </w:rPr>
          <m:t>0.12</m:t>
        </m:r>
      </m:oMath>
      <w:r>
        <w:t xml:space="preserve"> in AUC) exceed all differences between models. Any claim that one method “wins” on NUH should be read in that light; the robust findings are that (i) tree ensembles and kernel methods are competitive with every neural variant, (ii) the non-BP training rules are not inferior to BP, (iii) a pre-trained tabular foundation model with nothing to tune (TabPFN) is within one standard deviation of the best model on both CV metrics, and (iv) heavy-tailed assays should be log-transformed (without it the standardised </w:t>
      </w:r>
      <m:oMath>
        <m:sSub>
          <m:sSubPr>
            <m:ctrlPr>
              <w:rPr>
                <w:rFonts w:ascii="Cambria Math" w:hAnsi="Cambria Math"/>
              </w:rPr>
            </m:ctrlPr>
          </m:sSubPr>
          <m:e>
            <m:r>
              <w:rPr>
                <w:rFonts w:ascii="Cambria Math" w:hAnsi="Cambria Math"/>
              </w:rPr>
              <m:t>f</m:t>
            </m:r>
          </m:e>
          <m:sub>
            <m:r>
              <w:rPr>
                <w:rFonts w:ascii="Cambria Math" w:hAnsi="Cambria Math"/>
              </w:rPr>
              <m:t>24</m:t>
            </m:r>
          </m:sub>
        </m:sSub>
      </m:oMath>
      <w:r>
        <w:t xml:space="preserve"> column is dominated by one patient).</w:t>
      </w:r>
    </w:p>
    <w:p w14:paraId="5ECE1062" w14:textId="77777777" w:rsidR="00101357" w:rsidRDefault="00000000">
      <w:pPr>
        <w:pStyle w:val="BodyText"/>
      </w:pPr>
      <w:r>
        <w:rPr>
          <w:b/>
          <w:bCs/>
        </w:rPr>
        <w:t>Interpretability.</w:t>
      </w:r>
      <w:r>
        <w:t xml:space="preserve"> ANFIS was included for its interpretability (explicit fuzzy rules), the theme of [1]; TabPFN sits at the opposite end of that spectrum, a 213 MB black box. On NUH ANFIS over-fits with the fixed hyper-parameters; with only 4 rules it is essentially a gated mixture of four linear models, and its poor OOF calibration (FPR 0.46 at </w:t>
      </w:r>
      <m:oMath>
        <m:sSub>
          <m:sSubPr>
            <m:ctrlPr>
              <w:rPr>
                <w:rFonts w:ascii="Cambria Math" w:hAnsi="Cambria Math"/>
              </w:rPr>
            </m:ctrlPr>
          </m:sSubPr>
          <m:e>
            <m:r>
              <w:rPr>
                <w:rFonts w:ascii="Cambria Math" w:hAnsi="Cambria Math"/>
              </w:rPr>
              <m:t>θ</m:t>
            </m:r>
          </m:e>
          <m:sub>
            <m:r>
              <m:rPr>
                <m:sty m:val="p"/>
              </m:rPr>
              <w:rPr>
                <w:rFonts w:ascii="Cambria Math" w:hAnsi="Cambria Math"/>
              </w:rPr>
              <m:t>EER</m:t>
            </m:r>
          </m:sub>
        </m:sSub>
      </m:oMath>
      <w:r>
        <w:t>) shows that the rule firing strengths do not transfer between folds. Stronger regularisation or feature selection (Table 11 of [1] reports large gains from a 10-feature subset) would be the first improvement.</w:t>
      </w:r>
    </w:p>
    <w:p w14:paraId="22576941" w14:textId="77777777" w:rsidR="00101357" w:rsidRDefault="00000000">
      <w:pPr>
        <w:pStyle w:val="BodyText"/>
      </w:pPr>
      <w:r>
        <w:rPr>
          <w:b/>
          <w:bCs/>
        </w:rPr>
        <w:t>Limitations.</w:t>
      </w:r>
      <w:r>
        <w:t xml:space="preserve"> Hyper-parameters were fixed a prior and shared across data sets rather than tuned per model, which favours methods that are robust by default (random forest, FF, CMA-ES) over those that are sensitive (ANFIS, PC learning rates). TabPFN was run with its default v3 checkpoint and ensemble settings; it is by far the largest and least transparent of the tools, its licence-gated weights limit reproducibility, and its tabulated fit time excludes the prediction-time compute. Only group </w:t>
      </w:r>
      <w:r>
        <w:rPr>
          <w:rStyle w:val="VerbatimChar"/>
        </w:rPr>
        <w:t>g2</w:t>
      </w:r>
      <w:r>
        <w:t xml:space="preserve"> of the NUH data was used; </w:t>
      </w:r>
      <w:r>
        <w:rPr>
          <w:rStyle w:val="VerbatimChar"/>
        </w:rPr>
        <w:t>g1</w:t>
      </w:r>
      <w:r>
        <w:t xml:space="preserve"> (35 patients, all 30 assays) is too small to evaluate.</w:t>
      </w:r>
    </w:p>
    <w:p w14:paraId="0E6D9A70" w14:textId="77777777" w:rsidR="00101357" w:rsidRDefault="00000000">
      <w:pPr>
        <w:pStyle w:val="Heading1"/>
      </w:pPr>
      <w:bookmarkStart w:id="25" w:name="conclusion"/>
      <w:bookmarkEnd w:id="24"/>
      <w:r>
        <w:rPr>
          <w:rStyle w:val="SectionNumber"/>
        </w:rPr>
        <w:t>7</w:t>
      </w:r>
      <w:r>
        <w:tab/>
        <w:t>Conclusion</w:t>
      </w:r>
    </w:p>
    <w:p w14:paraId="1DCA7A87" w14:textId="77777777" w:rsidR="00101357" w:rsidRDefault="00000000">
      <w:pPr>
        <w:pStyle w:val="FirstParagraph"/>
      </w:pPr>
      <w:r>
        <w:t xml:space="preserve">Eleven decision tools were evaluated under one protocol that sweeps the decision threshold to obtain the ROC curve and sets it at the equal error rate. On WDBC every model attains AUC </w:t>
      </w:r>
      <m:oMath>
        <m:r>
          <m:rPr>
            <m:sty m:val="p"/>
          </m:rPr>
          <w:rPr>
            <w:rFonts w:ascii="Cambria Math" w:hAnsi="Cambria Math"/>
          </w:rPr>
          <m:t>≥</m:t>
        </m:r>
        <m:r>
          <w:rPr>
            <w:rFonts w:ascii="Cambria Math" w:hAnsi="Cambria Math"/>
          </w:rPr>
          <m:t>0.98</m:t>
        </m:r>
      </m:oMath>
      <w:r>
        <w:t xml:space="preserve"> and an EER of 2–7%, with the pre-trained TabPFN best (test EER </w:t>
      </w:r>
      <m:oMath>
        <m:r>
          <w:rPr>
            <w:rFonts w:ascii="Cambria Math" w:hAnsi="Cambria Math"/>
          </w:rPr>
          <m:t>0.024</m:t>
        </m:r>
      </m:oMath>
      <w:r>
        <w:t xml:space="preserve">). On the NUH ovarian-cancer blood tests the best cross-validated tool is the random forest (AUC </w:t>
      </w:r>
      <m:oMath>
        <m:r>
          <w:rPr>
            <w:rFonts w:ascii="Cambria Math" w:hAnsi="Cambria Math"/>
          </w:rPr>
          <m:t>0.845</m:t>
        </m:r>
      </m:oMath>
      <w:r>
        <w:t xml:space="preserve">, EER </w:t>
      </w:r>
      <m:oMath>
        <m:r>
          <w:rPr>
            <w:rFonts w:ascii="Cambria Math" w:hAnsi="Cambria Math"/>
          </w:rPr>
          <m:t>0.245</m:t>
        </m:r>
      </m:oMath>
      <w:r>
        <w:t xml:space="preserve">), closely followed by TabPFN (AUC </w:t>
      </w:r>
      <m:oMath>
        <m:r>
          <w:rPr>
            <w:rFonts w:ascii="Cambria Math" w:hAnsi="Cambria Math"/>
          </w:rPr>
          <m:t>0.828</m:t>
        </m:r>
      </m:oMath>
      <w:r>
        <w:t xml:space="preserve">, EER </w:t>
      </w:r>
      <m:oMath>
        <m:r>
          <w:rPr>
            <w:rFonts w:ascii="Cambria Math" w:hAnsi="Cambria Math"/>
          </w:rPr>
          <m:t>0.255</m:t>
        </m:r>
      </m:oMath>
      <w:r>
        <w:t>) without any training on the data, and the best test-set EER (</w:t>
      </w:r>
      <m:oMath>
        <m:r>
          <w:rPr>
            <w:rFonts w:ascii="Cambria Math" w:hAnsi="Cambria Math"/>
          </w:rPr>
          <m:t>0.231</m:t>
        </m:r>
      </m:oMath>
      <w:r>
        <w:t>) is shared by random forest and the CMA-ES-trained MLP, corresponding to about 77% sensitivity at 77% specificity. The central methodological result is that replacing back-propagation by predictive coding, by the Forward-Forward algorithm or by neuro-evolution of a network of the same size does not measurably reduce discrimination on either data set and, on the small NUH data, the Forward-Forward and CMA-ES variants are the most robust of the neural models. The cost-weighted threshold analysis shows that, at the discriminative power available from blood assays alone, prioritising sensitivity sacrifices most of the specificity, so the ROC curve itself—not a single operating point—is the deliverable a clinician should see.</w:t>
      </w:r>
    </w:p>
    <w:p w14:paraId="7BCB5D96" w14:textId="77777777" w:rsidR="00101357" w:rsidRDefault="00000000">
      <w:pPr>
        <w:pStyle w:val="Heading1"/>
      </w:pPr>
      <w:bookmarkStart w:id="26" w:name="references"/>
      <w:bookmarkEnd w:id="25"/>
      <w:r>
        <w:lastRenderedPageBreak/>
        <w:t>References</w:t>
      </w:r>
    </w:p>
    <w:p w14:paraId="43D24DCF" w14:textId="77777777" w:rsidR="00101357" w:rsidRDefault="00000000">
      <w:pPr>
        <w:pStyle w:val="FirstParagraph"/>
      </w:pPr>
      <w:r>
        <w:t xml:space="preserve">[1] T. Z. Tan, C. Quek, G. S. Ng, K. Razvi. Ovarian cancer diagnosis with complementary learning fuzzy neural network. </w:t>
      </w:r>
      <w:r>
        <w:rPr>
          <w:i/>
          <w:iCs/>
        </w:rPr>
        <w:t>Artificial Intelligence in Medicine</w:t>
      </w:r>
      <w:r>
        <w:t xml:space="preserve"> 43:207–222, 2008.</w:t>
      </w:r>
    </w:p>
    <w:p w14:paraId="75FFE406" w14:textId="77777777" w:rsidR="00101357" w:rsidRDefault="00000000">
      <w:pPr>
        <w:pStyle w:val="BodyText"/>
      </w:pPr>
      <w:r>
        <w:t>[2] Wolberg, W., Mangasarian, O., Street, N., &amp; Street, W. (1993). Breast Cancer Wisconsin (Diagnostic) [Dataset]. UCI Machine Learning Repository. https://doi.org/10.24432/C5DW2B</w:t>
      </w:r>
    </w:p>
    <w:p w14:paraId="74DBB49C" w14:textId="77777777" w:rsidR="00101357" w:rsidRDefault="00000000">
      <w:pPr>
        <w:pStyle w:val="BodyText"/>
      </w:pPr>
      <w:r>
        <w:t xml:space="preserve">[3] J. C. R. Whittington, R. Bogacz. An approximation of the error backpropagation algorithm in a predictive coding network with local Hebbian synaptic plasticity. </w:t>
      </w:r>
      <w:r>
        <w:rPr>
          <w:i/>
          <w:iCs/>
        </w:rPr>
        <w:t>Neural Computation</w:t>
      </w:r>
      <w:r>
        <w:t xml:space="preserve"> 29(5):1229–1262, 2017.</w:t>
      </w:r>
    </w:p>
    <w:p w14:paraId="2BACBD62" w14:textId="77777777" w:rsidR="00101357" w:rsidRDefault="00000000">
      <w:pPr>
        <w:pStyle w:val="BodyText"/>
      </w:pPr>
      <w:r>
        <w:t>[4] G. Hinton. The Forward-Forward algorithm: some preliminary investigations. arXiv:2212.13345, 2022.</w:t>
      </w:r>
    </w:p>
    <w:p w14:paraId="1CEA240F" w14:textId="77777777" w:rsidR="00101357" w:rsidRDefault="00000000">
      <w:pPr>
        <w:pStyle w:val="BodyText"/>
      </w:pPr>
      <w:r>
        <w:t>[5] N. Hansen. The CMA evolution strategy: a tutorial. arXiv:1604.00772, 2016.</w:t>
      </w:r>
    </w:p>
    <w:p w14:paraId="5D76038D" w14:textId="77777777" w:rsidR="00101357" w:rsidRDefault="00000000">
      <w:pPr>
        <w:pStyle w:val="BodyText"/>
      </w:pPr>
      <w:r>
        <w:t xml:space="preserve">[6] J.-S. R. Jang. ANFIS: adaptive-network-based fuzzy inference system. </w:t>
      </w:r>
      <w:r>
        <w:rPr>
          <w:i/>
          <w:iCs/>
        </w:rPr>
        <w:t>IEEE Trans. SMC</w:t>
      </w:r>
      <w:r>
        <w:t xml:space="preserve"> 23(3):665–685, 1993.</w:t>
      </w:r>
    </w:p>
    <w:p w14:paraId="13732998" w14:textId="77777777" w:rsidR="00101357" w:rsidRDefault="00000000">
      <w:pPr>
        <w:pStyle w:val="BodyText"/>
      </w:pPr>
      <w:r>
        <w:t xml:space="preserve">[7] G.-B. Huang, Q.-Y. Zhu, C.-K. Siew. Extreme learning machine: theory and applications. </w:t>
      </w:r>
      <w:r>
        <w:rPr>
          <w:i/>
          <w:iCs/>
        </w:rPr>
        <w:t>Neurocomputing</w:t>
      </w:r>
      <w:r>
        <w:t xml:space="preserve"> 70:489–501, 2006.</w:t>
      </w:r>
    </w:p>
    <w:p w14:paraId="440F58E0" w14:textId="77777777" w:rsidR="00101357" w:rsidRDefault="00000000">
      <w:pPr>
        <w:pStyle w:val="BodyText"/>
      </w:pPr>
      <w:r>
        <w:t xml:space="preserve">[8] N. Hollmann </w:t>
      </w:r>
      <w:r>
        <w:rPr>
          <w:i/>
          <w:iCs/>
        </w:rPr>
        <w:t>et al.</w:t>
      </w:r>
      <w:r>
        <w:t xml:space="preserve"> Accurate predictions on small data with a tabular foundation model. </w:t>
      </w:r>
      <w:r>
        <w:rPr>
          <w:i/>
          <w:iCs/>
        </w:rPr>
        <w:t>Nature</w:t>
      </w:r>
      <w:r>
        <w:t xml:space="preserve"> 637:319–326, 2025.</w:t>
      </w:r>
    </w:p>
    <w:p w14:paraId="4C537595" w14:textId="0D750C02" w:rsidR="00101357" w:rsidRDefault="00000000">
      <w:pPr>
        <w:pStyle w:val="BodyText"/>
      </w:pPr>
      <w:r>
        <w:t>[</w:t>
      </w:r>
      <w:r w:rsidR="00F01CAA">
        <w:rPr>
          <w:rFonts w:hint="eastAsia"/>
        </w:rPr>
        <w:t>9</w:t>
      </w:r>
      <w:r>
        <w:t xml:space="preserve">] W. N. Street, W. H. Wolberg, O. L. Mangasarian. Nuclear feature extraction for breast tumor diagnosis. </w:t>
      </w:r>
      <w:r>
        <w:rPr>
          <w:i/>
          <w:iCs/>
        </w:rPr>
        <w:t>IS&amp;T/SPIE</w:t>
      </w:r>
      <w:r>
        <w:t>, 1993.</w:t>
      </w:r>
      <w:bookmarkEnd w:id="26"/>
    </w:p>
    <w:sectPr w:rsidR="00101357" w:rsidSect="00B932C6">
      <w:footnotePr>
        <w:numRestart w:val="eachSect"/>
      </w:footnotePr>
      <w:pgSz w:w="12240" w:h="15840"/>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E0BB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E44EF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89EBE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71643943">
    <w:abstractNumId w:val="0"/>
  </w:num>
  <w:num w:numId="2" w16cid:durableId="1205213881">
    <w:abstractNumId w:val="1"/>
  </w:num>
  <w:num w:numId="3" w16cid:durableId="390811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01357"/>
    <w:rsid w:val="00101357"/>
    <w:rsid w:val="006174A5"/>
    <w:rsid w:val="00723B1D"/>
    <w:rsid w:val="00880E01"/>
    <w:rsid w:val="00B932C6"/>
    <w:rsid w:val="00C050DB"/>
    <w:rsid w:val="00C46339"/>
    <w:rsid w:val="00D5135F"/>
    <w:rsid w:val="00F01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F1179B"/>
  <w15:docId w15:val="{3FA56D01-B019-46BB-AE7B-E61EDC839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3801</Words>
  <Characters>19844</Characters>
  <Application>Microsoft Office Word</Application>
  <DocSecurity>0</DocSecurity>
  <Lines>826</Lines>
  <Paragraphs>394</Paragraphs>
  <ScaleCrop>false</ScaleCrop>
  <Company/>
  <LinksUpToDate>false</LinksUpToDate>
  <CharactersWithSpaces>23251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AI6124 Assignment 2 Cancer vs. Non-Cancer Classification with Equal-Error-Rate Decision Boundaries: a Comparison of Back-propagation, Local Learning, Neuro-evolution and Fuzzy Models</dc:title>
  <dc:creator>Hanny (NTU MSAI)</dc:creator>
  <cp:keywords/>
  <cp:lastModifiedBy>Hanny Zhang</cp:lastModifiedBy>
  <cp:revision>8</cp:revision>
  <dcterms:created xsi:type="dcterms:W3CDTF">2026-08-23T15:30:00Z</dcterms:created>
  <dcterms:modified xsi:type="dcterms:W3CDTF">2026-08-24T01:05:00Z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 cast cancer diagnosis as a two-class supervised problem on two data sets: the NUH ovarian-cancer blood-assay data of Tan et al. [1] (28 haemostatic/tumour-marker features, 109 patients) and the Wisconsin Diagnostic Breast Cancer (WDBC) [2] data (30 nuclear-morphology features, 569 patients). Eleven decision tools are compared under one protocol: four classical baselines (logistic regression, RBF-SVM, random forest, extreme learning machine); a back-propagation MLP together with 4 alternatives that keep the same 64-32 hidden layout but replace the training rule—a supervised predictive-coding network (Whittington &amp; Bogacz, 2017), Hinton’s Forward-Forward algorithm (2022), and two neuro-evolution optimisers (separable CMA-ES and a real-coded GA); a Takagi–Sugeno ANFIS; and TabPFN v3, a pre-trained tabular foundation model that classifies by in-context learning, as a reference ceiling. For every model the threshold on the continuous decision score is swept to trace the ROC curve—each threshold fixing one decision boundary in feature space—and the threshold is set at the equal error rate (EER), where the false-positive and false-negative rates coincide. On WDBC every model reaches an AUC above 0.98 and an EER of 2–7%, with TabPFN the best, and the non-back-propagation training rules reach the same level as back-propagation. On the small, noisy NUH data the ranking is dominated by sampling variance; random forest and TabPFN have the best cross-validated EER (\approx0.25), and the Forward-Forward and neuro-evolved networks are at least as good as the back-propagated MLP, while ANFIS over-fits. The EER threshold is reported together with the operating point obtained when it is fixed on training data only; a cost-weighted threshold that penalises missed cancers is discussed separately.</vt:lpwstr>
  </property>
  <property fmtid="{D5CDD505-2E9C-101B-9397-08002B2CF9AE}" pid="3" name="date">
    <vt:lpwstr>2026-08-23</vt:lpwstr>
  </property>
</Properties>
</file>