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C00" w:rsidRDefault="008B17A5" w:rsidP="00834A66">
      <w:pPr>
        <w:pStyle w:val="Heading1"/>
      </w:pPr>
      <w:r>
        <w:t>Question 1 - Terms</w:t>
      </w:r>
    </w:p>
    <w:p w:rsidR="008B17A5" w:rsidRDefault="008B17A5" w:rsidP="008B17A5">
      <w:r>
        <w:t>Define the following:</w:t>
      </w:r>
    </w:p>
    <w:p w:rsidR="008B17A5" w:rsidRDefault="008B17A5" w:rsidP="008B17A5">
      <w:pPr>
        <w:pStyle w:val="ListParagraph"/>
        <w:numPr>
          <w:ilvl w:val="1"/>
          <w:numId w:val="1"/>
        </w:numPr>
        <w:rPr>
          <w:b/>
        </w:rPr>
      </w:pPr>
      <w:r w:rsidRPr="00893CF6">
        <w:rPr>
          <w:b/>
        </w:rPr>
        <w:t>Logical Entailment</w:t>
      </w:r>
      <w:r w:rsidR="00B61138">
        <w:rPr>
          <w:b/>
        </w:rPr>
        <w:t xml:space="preserve"> (</w:t>
      </w:r>
      <w:r w:rsidR="00707643">
        <w:rPr>
          <w:b/>
        </w:rPr>
        <w:t>4</w:t>
      </w:r>
      <w:r w:rsidR="00B61138">
        <w:rPr>
          <w:b/>
        </w:rPr>
        <w:t>)</w:t>
      </w:r>
    </w:p>
    <w:p w:rsidR="00707643" w:rsidRPr="00707643" w:rsidRDefault="00707643" w:rsidP="00707643">
      <w:pPr>
        <w:pStyle w:val="ListParagraph"/>
        <w:numPr>
          <w:ilvl w:val="0"/>
          <w:numId w:val="12"/>
        </w:numPr>
      </w:pPr>
      <w:r w:rsidRPr="00707643">
        <w:t xml:space="preserve">α </w:t>
      </w:r>
      <w:r w:rsidRPr="00707643">
        <w:rPr>
          <w:rFonts w:ascii="Cambria Math" w:hAnsi="Cambria Math" w:cs="Cambria Math"/>
        </w:rPr>
        <w:t>⊨</w:t>
      </w:r>
      <w:r w:rsidRPr="00707643">
        <w:t xml:space="preserve"> β (1) if and only if (1), in every model in which α is true (1), β is also true (1)</w:t>
      </w:r>
    </w:p>
    <w:p w:rsidR="008B17A5" w:rsidRDefault="008B17A5" w:rsidP="008B17A5">
      <w:pPr>
        <w:pStyle w:val="ListParagraph"/>
        <w:numPr>
          <w:ilvl w:val="1"/>
          <w:numId w:val="1"/>
        </w:numPr>
        <w:rPr>
          <w:b/>
        </w:rPr>
      </w:pPr>
      <w:r w:rsidRPr="00893CF6">
        <w:rPr>
          <w:b/>
        </w:rPr>
        <w:t>Monotonicity</w:t>
      </w:r>
      <w:r w:rsidR="00B61138">
        <w:rPr>
          <w:b/>
        </w:rPr>
        <w:t xml:space="preserve"> (3)</w:t>
      </w:r>
    </w:p>
    <w:p w:rsidR="00955DDE" w:rsidRPr="00272391" w:rsidRDefault="00272391" w:rsidP="00955DDE">
      <w:pPr>
        <w:pStyle w:val="ListParagraph"/>
        <w:numPr>
          <w:ilvl w:val="0"/>
          <w:numId w:val="12"/>
        </w:numPr>
      </w:pPr>
      <w:r w:rsidRPr="00272391">
        <w:rPr>
          <w:lang w:val="af-ZA"/>
        </w:rPr>
        <w:t xml:space="preserve">The set of entailed sentences (1) can only increase (1) as information is added to the knowledge base (1). Or, for any sentences α and β (1), if KB </w:t>
      </w:r>
      <w:r w:rsidRPr="00272391">
        <w:rPr>
          <w:rFonts w:ascii="Cambria Math" w:hAnsi="Cambria Math" w:cs="Cambria Math"/>
          <w:lang w:val="af-ZA"/>
        </w:rPr>
        <w:t>⊨</w:t>
      </w:r>
      <w:r w:rsidRPr="00272391">
        <w:rPr>
          <w:lang w:val="af-ZA"/>
        </w:rPr>
        <w:t xml:space="preserve"> α (1) then KB </w:t>
      </w:r>
      <w:r w:rsidRPr="00272391">
        <w:rPr>
          <w:rFonts w:ascii="Cambria Math" w:hAnsi="Cambria Math" w:cs="Cambria Math"/>
          <w:lang w:val="af-ZA"/>
        </w:rPr>
        <w:t>⋀</w:t>
      </w:r>
      <w:r w:rsidRPr="00272391">
        <w:rPr>
          <w:lang w:val="af-ZA"/>
        </w:rPr>
        <w:t xml:space="preserve"> β </w:t>
      </w:r>
      <w:r w:rsidRPr="00272391">
        <w:rPr>
          <w:rFonts w:ascii="Cambria Math" w:hAnsi="Cambria Math" w:cs="Cambria Math"/>
          <w:lang w:val="af-ZA"/>
        </w:rPr>
        <w:t>⊨</w:t>
      </w:r>
      <w:r w:rsidRPr="00272391">
        <w:rPr>
          <w:lang w:val="af-ZA"/>
        </w:rPr>
        <w:t xml:space="preserve"> α (1)</w:t>
      </w:r>
    </w:p>
    <w:p w:rsidR="008B17A5" w:rsidRDefault="008B17A5" w:rsidP="008B17A5">
      <w:pPr>
        <w:pStyle w:val="ListParagraph"/>
        <w:numPr>
          <w:ilvl w:val="1"/>
          <w:numId w:val="1"/>
        </w:numPr>
        <w:rPr>
          <w:b/>
        </w:rPr>
      </w:pPr>
      <w:r w:rsidRPr="00893CF6">
        <w:rPr>
          <w:b/>
        </w:rPr>
        <w:t>Deduction Theorem</w:t>
      </w:r>
      <w:r w:rsidR="00B61138">
        <w:rPr>
          <w:b/>
        </w:rPr>
        <w:t xml:space="preserve"> (3)</w:t>
      </w:r>
    </w:p>
    <w:p w:rsidR="00072950" w:rsidRPr="00955DDE" w:rsidRDefault="00955DDE" w:rsidP="00955DDE">
      <w:pPr>
        <w:pStyle w:val="ListParagraph"/>
        <w:numPr>
          <w:ilvl w:val="0"/>
          <w:numId w:val="12"/>
        </w:numPr>
      </w:pPr>
      <w:r w:rsidRPr="008128A5">
        <w:rPr>
          <w:lang w:val="af-ZA"/>
        </w:rPr>
        <w:t xml:space="preserve">For any sentences α and β (1), α </w:t>
      </w:r>
      <w:r w:rsidRPr="008128A5">
        <w:rPr>
          <w:rFonts w:ascii="Cambria Math" w:hAnsi="Cambria Math" w:cs="Cambria Math"/>
          <w:lang w:val="af-ZA"/>
        </w:rPr>
        <w:t>⊨</w:t>
      </w:r>
      <w:r w:rsidRPr="008128A5">
        <w:rPr>
          <w:lang w:val="af-ZA"/>
        </w:rPr>
        <w:t xml:space="preserve"> β (1) if and only if (1) the sentence (α </w:t>
      </w:r>
      <w:r w:rsidRPr="008128A5">
        <w:rPr>
          <w:rFonts w:ascii="Cambria Math" w:hAnsi="Cambria Math" w:cs="Cambria Math"/>
          <w:lang w:val="af-ZA"/>
        </w:rPr>
        <w:t>⇒</w:t>
      </w:r>
      <w:r w:rsidRPr="008128A5">
        <w:rPr>
          <w:lang w:val="af-ZA"/>
        </w:rPr>
        <w:t xml:space="preserve"> β) (1) is valid (1)</w:t>
      </w:r>
    </w:p>
    <w:p w:rsidR="008C6C08" w:rsidRDefault="008C6C08" w:rsidP="008B17A5">
      <w:pPr>
        <w:pStyle w:val="ListParagraph"/>
        <w:numPr>
          <w:ilvl w:val="1"/>
          <w:numId w:val="1"/>
        </w:numPr>
        <w:rPr>
          <w:b/>
        </w:rPr>
      </w:pPr>
      <w:r>
        <w:rPr>
          <w:b/>
        </w:rPr>
        <w:t>Satisfiability (3)</w:t>
      </w:r>
    </w:p>
    <w:p w:rsidR="00072950" w:rsidRPr="0051750E" w:rsidRDefault="0051750E" w:rsidP="00072950">
      <w:pPr>
        <w:pStyle w:val="ListParagraph"/>
        <w:numPr>
          <w:ilvl w:val="0"/>
          <w:numId w:val="12"/>
        </w:numPr>
      </w:pPr>
      <w:r w:rsidRPr="0051750E">
        <w:rPr>
          <w:lang w:val="af-ZA"/>
        </w:rPr>
        <w:t>A sentence is satisfiable (1) if it is true in, or satisfied by (1), some model (1)</w:t>
      </w:r>
    </w:p>
    <w:p w:rsidR="008C6C08" w:rsidRDefault="008C6C08" w:rsidP="008B17A5">
      <w:pPr>
        <w:pStyle w:val="ListParagraph"/>
        <w:numPr>
          <w:ilvl w:val="1"/>
          <w:numId w:val="1"/>
        </w:numPr>
        <w:rPr>
          <w:b/>
        </w:rPr>
      </w:pPr>
      <w:r>
        <w:rPr>
          <w:b/>
        </w:rPr>
        <w:t>Definitive Clause (4)</w:t>
      </w:r>
    </w:p>
    <w:p w:rsidR="00FA3C4C" w:rsidRPr="00D32128" w:rsidRDefault="00A44F64" w:rsidP="003E3A54">
      <w:pPr>
        <w:pStyle w:val="ListParagraph"/>
        <w:numPr>
          <w:ilvl w:val="0"/>
          <w:numId w:val="12"/>
        </w:numPr>
      </w:pPr>
      <w:r w:rsidRPr="00A44F64">
        <w:rPr>
          <w:lang w:val="af-ZA"/>
        </w:rPr>
        <w:t>A definite clause is a disjunction (1) of literals (1) of which exactly one (1) is positive (1)</w:t>
      </w:r>
    </w:p>
    <w:p w:rsidR="00D32128" w:rsidRPr="00D32128" w:rsidRDefault="00D32128" w:rsidP="00D32128">
      <w:pPr>
        <w:pStyle w:val="ListParagraph"/>
        <w:numPr>
          <w:ilvl w:val="1"/>
          <w:numId w:val="1"/>
        </w:numPr>
        <w:rPr>
          <w:b/>
        </w:rPr>
      </w:pPr>
      <w:r w:rsidRPr="00D32128">
        <w:rPr>
          <w:b/>
          <w:lang w:val="af-ZA"/>
        </w:rPr>
        <w:t>A sound inference algorithm</w:t>
      </w:r>
    </w:p>
    <w:p w:rsidR="00D32128" w:rsidRPr="00D32128" w:rsidRDefault="00346841" w:rsidP="00346841">
      <w:pPr>
        <w:pStyle w:val="ListParagraph"/>
        <w:numPr>
          <w:ilvl w:val="0"/>
          <w:numId w:val="12"/>
        </w:numPr>
      </w:pPr>
      <w:r w:rsidRPr="00346841">
        <w:t>An inference algorithm (1) that derives (1) only entailed sentences (1) is called sound.</w:t>
      </w:r>
    </w:p>
    <w:p w:rsidR="00D32128" w:rsidRPr="00E35991" w:rsidRDefault="00D32128" w:rsidP="00D32128">
      <w:pPr>
        <w:pStyle w:val="ListParagraph"/>
        <w:numPr>
          <w:ilvl w:val="1"/>
          <w:numId w:val="1"/>
        </w:numPr>
        <w:rPr>
          <w:b/>
        </w:rPr>
      </w:pPr>
      <w:r>
        <w:rPr>
          <w:b/>
          <w:lang w:val="af-ZA"/>
        </w:rPr>
        <w:t>A complete inference algorithm</w:t>
      </w:r>
    </w:p>
    <w:p w:rsidR="00E35991" w:rsidRPr="00346841" w:rsidRDefault="00346841" w:rsidP="00346841">
      <w:pPr>
        <w:pStyle w:val="ListParagraph"/>
        <w:numPr>
          <w:ilvl w:val="0"/>
          <w:numId w:val="12"/>
        </w:numPr>
      </w:pPr>
      <w:r w:rsidRPr="00346841">
        <w:t>An inference algorithm is complete (1) if it can derive any sentence (1) that is entailed (1)</w:t>
      </w:r>
    </w:p>
    <w:p w:rsidR="008B17A5" w:rsidRDefault="008B17A5" w:rsidP="00834A66">
      <w:pPr>
        <w:pStyle w:val="Heading1"/>
      </w:pPr>
      <w:r>
        <w:t>Question 2 – Resolution</w:t>
      </w:r>
    </w:p>
    <w:p w:rsidR="008B17A5" w:rsidRDefault="00EC468E" w:rsidP="00E12288">
      <w:pPr>
        <w:tabs>
          <w:tab w:val="left" w:pos="3802"/>
        </w:tabs>
        <w:rPr>
          <w:b/>
        </w:rPr>
      </w:pPr>
      <w:r w:rsidRPr="00893CF6">
        <w:rPr>
          <w:b/>
        </w:rPr>
        <w:t>2.1. Give the full resolution rule</w:t>
      </w:r>
      <w:r w:rsidR="00E35296">
        <w:rPr>
          <w:b/>
        </w:rPr>
        <w:t xml:space="preserve"> </w:t>
      </w:r>
      <w:r w:rsidR="00E35296">
        <w:rPr>
          <w:b/>
        </w:rPr>
        <w:t>(5)</w:t>
      </w:r>
    </w:p>
    <w:p w:rsidR="00E12288" w:rsidRDefault="00E12288" w:rsidP="00E12288">
      <w:pPr>
        <w:tabs>
          <w:tab w:val="left" w:pos="3802"/>
        </w:tabs>
        <w:rPr>
          <w:b/>
        </w:rPr>
      </w:pPr>
      <w:r w:rsidRPr="00E12288">
        <w:rPr>
          <w:b/>
        </w:rPr>
        <w:drawing>
          <wp:inline distT="0" distB="0" distL="0" distR="0" wp14:anchorId="2E654E68" wp14:editId="12562D03">
            <wp:extent cx="4782217"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2217" cy="628738"/>
                    </a:xfrm>
                    <a:prstGeom prst="rect">
                      <a:avLst/>
                    </a:prstGeom>
                  </pic:spPr>
                </pic:pic>
              </a:graphicData>
            </a:graphic>
          </wp:inline>
        </w:drawing>
      </w:r>
    </w:p>
    <w:p w:rsidR="00097C46" w:rsidRPr="00893CF6" w:rsidRDefault="00097C46" w:rsidP="00E12288">
      <w:pPr>
        <w:tabs>
          <w:tab w:val="left" w:pos="3802"/>
        </w:tabs>
        <w:rPr>
          <w:b/>
        </w:rPr>
      </w:pPr>
      <w:r w:rsidRPr="00813323">
        <w:rPr>
          <w:rFonts w:ascii="Arial" w:hAnsi="Arial" w:cs="Arial"/>
          <w:sz w:val="20"/>
          <w:szCs w:val="20"/>
        </w:rPr>
        <w:t xml:space="preserve">Where </w:t>
      </w:r>
      <w:r w:rsidRPr="00813323">
        <w:rPr>
          <w:rFonts w:ascii="Arial" w:hAnsi="Arial" w:cs="Arial"/>
          <w:position w:val="-12"/>
          <w:sz w:val="20"/>
          <w:szCs w:val="20"/>
        </w:rPr>
        <w:object w:dxaOrig="1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pt;height:17.85pt" o:ole="">
            <v:imagedata r:id="rId6" o:title=""/>
          </v:shape>
          <o:OLEObject Type="Embed" ProgID="Equation.3" ShapeID="_x0000_i1025" DrawAspect="Content" ObjectID="_1723270983" r:id="rId7"/>
        </w:object>
      </w:r>
      <w:r w:rsidRPr="00813323">
        <w:rPr>
          <w:rFonts w:ascii="Arial" w:hAnsi="Arial" w:cs="Arial"/>
          <w:sz w:val="20"/>
          <w:szCs w:val="20"/>
        </w:rPr>
        <w:t xml:space="preserve"> and </w:t>
      </w:r>
      <w:r w:rsidRPr="00813323">
        <w:rPr>
          <w:rFonts w:ascii="Arial" w:hAnsi="Arial" w:cs="Arial"/>
          <w:position w:val="-14"/>
          <w:sz w:val="20"/>
          <w:szCs w:val="20"/>
        </w:rPr>
        <w:object w:dxaOrig="320" w:dyaOrig="380">
          <v:shape id="_x0000_i1026" type="#_x0000_t75" style="width:15.55pt;height:19pt" o:ole="">
            <v:imagedata r:id="rId8" o:title=""/>
          </v:shape>
          <o:OLEObject Type="Embed" ProgID="Equation.3" ShapeID="_x0000_i1026" DrawAspect="Content" ObjectID="_1723270984" r:id="rId9"/>
        </w:object>
      </w:r>
      <w:r w:rsidRPr="00813323">
        <w:rPr>
          <w:rFonts w:ascii="Arial" w:hAnsi="Arial" w:cs="Arial"/>
          <w:sz w:val="20"/>
          <w:szCs w:val="20"/>
        </w:rPr>
        <w:t xml:space="preserve"> are complementary literals</w:t>
      </w:r>
    </w:p>
    <w:p w:rsidR="00952F30" w:rsidRPr="00893CF6" w:rsidRDefault="00952F30" w:rsidP="00EC468E">
      <w:pPr>
        <w:rPr>
          <w:b/>
        </w:rPr>
      </w:pPr>
      <w:r w:rsidRPr="00893CF6">
        <w:rPr>
          <w:b/>
        </w:rPr>
        <w:t>2.2. Give all the steps of the resolution algorithm</w:t>
      </w:r>
      <w:r w:rsidR="00B63EFF">
        <w:rPr>
          <w:b/>
        </w:rPr>
        <w:t xml:space="preserve"> (10)</w:t>
      </w:r>
      <w:r w:rsidR="00E35296">
        <w:rPr>
          <w:b/>
        </w:rPr>
        <w:t xml:space="preserve"> </w:t>
      </w:r>
    </w:p>
    <w:p w:rsidR="008F6AC3" w:rsidRDefault="008F6AC3" w:rsidP="008F6AC3">
      <w:r>
        <w:t xml:space="preserve">To show that KB </w:t>
      </w:r>
      <w:r w:rsidRPr="008F6AC3">
        <w:rPr>
          <w:rFonts w:ascii="Cambria Math" w:hAnsi="Cambria Math" w:cs="Cambria Math"/>
        </w:rPr>
        <w:t>⊧</w:t>
      </w:r>
      <w:r>
        <w:t xml:space="preserve"> </w:t>
      </w:r>
      <w:r w:rsidRPr="008F6AC3">
        <w:rPr>
          <w:rFonts w:ascii="Calibri" w:hAnsi="Calibri" w:cs="Calibri"/>
        </w:rPr>
        <w:t>α</w:t>
      </w:r>
      <w:r>
        <w:t xml:space="preserve">, we show that KB </w:t>
      </w:r>
      <w:r w:rsidRPr="008F6AC3">
        <w:rPr>
          <w:rFonts w:ascii="Cambria Math" w:hAnsi="Cambria Math" w:cs="Cambria Math"/>
        </w:rPr>
        <w:t>∧</w:t>
      </w:r>
      <w:r>
        <w:t xml:space="preserve"> </w:t>
      </w:r>
      <w:r w:rsidRPr="008F6AC3">
        <w:rPr>
          <w:rFonts w:ascii="Calibri" w:hAnsi="Calibri" w:cs="Calibri"/>
        </w:rPr>
        <w:t>¬α</w:t>
      </w:r>
      <w:r>
        <w:t xml:space="preserve"> is unsatisfiable.</w:t>
      </w:r>
    </w:p>
    <w:p w:rsidR="008F6AC3" w:rsidRDefault="008F6AC3" w:rsidP="008F6AC3">
      <w:pPr>
        <w:pStyle w:val="ListParagraph"/>
        <w:numPr>
          <w:ilvl w:val="0"/>
          <w:numId w:val="5"/>
        </w:numPr>
      </w:pPr>
      <w:r>
        <w:t xml:space="preserve">Step 1. Convert KB </w:t>
      </w:r>
      <w:r>
        <w:rPr>
          <w:rFonts w:ascii="Cambria Math" w:hAnsi="Cambria Math" w:cs="Cambria Math"/>
        </w:rPr>
        <w:t>∧</w:t>
      </w:r>
      <w:r>
        <w:t xml:space="preserve"> </w:t>
      </w:r>
      <w:r>
        <w:rPr>
          <w:rFonts w:ascii="Calibri" w:hAnsi="Calibri" w:cs="Calibri"/>
        </w:rPr>
        <w:t>¬α</w:t>
      </w:r>
      <w:r>
        <w:t xml:space="preserve"> to conjunct</w:t>
      </w:r>
      <w:r w:rsidR="009B56BD">
        <w:t>ive normal form (CNF).</w:t>
      </w:r>
    </w:p>
    <w:p w:rsidR="008F6AC3" w:rsidRDefault="008F6AC3" w:rsidP="008F6AC3">
      <w:pPr>
        <w:pStyle w:val="ListParagraph"/>
        <w:numPr>
          <w:ilvl w:val="0"/>
          <w:numId w:val="5"/>
        </w:numPr>
      </w:pPr>
      <w:r>
        <w:t xml:space="preserve">Step 2. The resolution rule is repeatedly applied to </w:t>
      </w:r>
      <w:r w:rsidR="009B56BD">
        <w:t xml:space="preserve">the resulting clauses. </w:t>
      </w:r>
    </w:p>
    <w:p w:rsidR="008F6AC3" w:rsidRDefault="008F6AC3" w:rsidP="008F6AC3">
      <w:pPr>
        <w:pStyle w:val="ListParagraph"/>
        <w:numPr>
          <w:ilvl w:val="0"/>
          <w:numId w:val="5"/>
        </w:numPr>
      </w:pPr>
      <w:r>
        <w:t>Step 3. One</w:t>
      </w:r>
      <w:r w:rsidR="009B56BD">
        <w:t xml:space="preserve"> of two things happens</w:t>
      </w:r>
      <w:r>
        <w:t>:</w:t>
      </w:r>
    </w:p>
    <w:p w:rsidR="008F6AC3" w:rsidRDefault="008F6AC3" w:rsidP="008F6AC3">
      <w:pPr>
        <w:pStyle w:val="ListParagraph"/>
        <w:numPr>
          <w:ilvl w:val="1"/>
          <w:numId w:val="5"/>
        </w:numPr>
      </w:pPr>
      <w:r>
        <w:t>There are no new clauses that can be added, in wh</w:t>
      </w:r>
      <w:r w:rsidR="009B56BD">
        <w:t>ich case KB does not entail α.</w:t>
      </w:r>
    </w:p>
    <w:p w:rsidR="008F6AC3" w:rsidRDefault="008F6AC3" w:rsidP="009D30F3">
      <w:pPr>
        <w:pStyle w:val="ListParagraph"/>
        <w:numPr>
          <w:ilvl w:val="1"/>
          <w:numId w:val="5"/>
        </w:numPr>
      </w:pPr>
      <w:r>
        <w:t>Two clauses resolve to yield the empty clause, in wh</w:t>
      </w:r>
      <w:r w:rsidR="009B56BD">
        <w:t>ich case KB entails α.</w:t>
      </w:r>
    </w:p>
    <w:p w:rsidR="0068792F" w:rsidRDefault="00021A39" w:rsidP="00021A39">
      <w:pPr>
        <w:pStyle w:val="Heading1"/>
      </w:pPr>
      <w:r>
        <w:lastRenderedPageBreak/>
        <w:t>Questio</w:t>
      </w:r>
      <w:r w:rsidR="007E12CE">
        <w:t>n 3</w:t>
      </w:r>
      <w:r>
        <w:t xml:space="preserve"> – Conjunctive Normal Form (CNF)</w:t>
      </w:r>
    </w:p>
    <w:p w:rsidR="00847F72" w:rsidRPr="007F3AFA" w:rsidRDefault="00847F72" w:rsidP="00847F72">
      <w:pPr>
        <w:rPr>
          <w:b/>
        </w:rPr>
      </w:pPr>
      <w:r w:rsidRPr="007F3AFA">
        <w:rPr>
          <w:b/>
        </w:rPr>
        <w:t>3.1. Give the four steps to convert any logical expression in Propositional Logic into Conjunctive normal form (CNF).</w:t>
      </w:r>
    </w:p>
    <w:p w:rsidR="00F1168A" w:rsidRPr="00375963" w:rsidRDefault="00F1168A" w:rsidP="00375963">
      <w:pPr>
        <w:pStyle w:val="ListParagraph"/>
        <w:numPr>
          <w:ilvl w:val="0"/>
          <w:numId w:val="7"/>
        </w:numPr>
        <w:spacing w:after="0"/>
        <w:jc w:val="both"/>
        <w:rPr>
          <w:rFonts w:eastAsia="Times New Roman" w:cstheme="minorHAnsi"/>
          <w:lang w:eastAsia="en-GB"/>
        </w:rPr>
      </w:pPr>
      <w:r w:rsidRPr="00375963">
        <w:rPr>
          <w:rFonts w:eastAsia="Times New Roman" w:cstheme="minorHAnsi"/>
          <w:color w:val="000000"/>
          <w:lang w:eastAsia="en-GB"/>
        </w:rPr>
        <w:t xml:space="preserve">Step 1. Eliminate </w:t>
      </w:r>
      <w:r w:rsidRPr="00375963">
        <w:rPr>
          <w:rFonts w:ascii="Cambria Math" w:eastAsia="Times New Roman" w:hAnsi="Cambria Math" w:cs="Cambria Math"/>
          <w:color w:val="000000"/>
          <w:lang w:eastAsia="en-GB"/>
        </w:rPr>
        <w:t>⇔</w:t>
      </w:r>
      <w:r w:rsidRPr="00375963">
        <w:rPr>
          <w:rFonts w:eastAsia="Times New Roman" w:cstheme="minorHAnsi"/>
          <w:color w:val="000000"/>
          <w:lang w:eastAsia="en-GB"/>
        </w:rPr>
        <w:t xml:space="preserve">, replacing α </w:t>
      </w:r>
      <w:r w:rsidRPr="00375963">
        <w:rPr>
          <w:rFonts w:ascii="Cambria Math" w:eastAsia="Times New Roman" w:hAnsi="Cambria Math" w:cs="Cambria Math"/>
          <w:color w:val="000000"/>
          <w:lang w:eastAsia="en-GB"/>
        </w:rPr>
        <w:t>⇔</w:t>
      </w:r>
      <w:r w:rsidRPr="00375963">
        <w:rPr>
          <w:rFonts w:eastAsia="Times New Roman" w:cstheme="minorHAnsi"/>
          <w:color w:val="000000"/>
          <w:lang w:eastAsia="en-GB"/>
        </w:rPr>
        <w:t xml:space="preserve"> β with (α </w:t>
      </w:r>
      <w:r w:rsidRPr="00375963">
        <w:rPr>
          <w:rFonts w:ascii="Cambria Math" w:eastAsia="Times New Roman" w:hAnsi="Cambria Math" w:cs="Cambria Math"/>
          <w:color w:val="000000"/>
          <w:lang w:eastAsia="en-GB"/>
        </w:rPr>
        <w:t>⇒</w:t>
      </w:r>
      <w:r w:rsidRPr="00375963">
        <w:rPr>
          <w:rFonts w:eastAsia="Times New Roman" w:cstheme="minorHAnsi"/>
          <w:color w:val="000000"/>
          <w:lang w:eastAsia="en-GB"/>
        </w:rPr>
        <w:t xml:space="preserve"> β) </w:t>
      </w:r>
      <w:r w:rsidRPr="00375963">
        <w:rPr>
          <w:rFonts w:ascii="Cambria Math" w:eastAsia="Times New Roman" w:hAnsi="Cambria Math" w:cs="Cambria Math"/>
          <w:color w:val="000000"/>
          <w:lang w:eastAsia="en-GB"/>
        </w:rPr>
        <w:t>∧</w:t>
      </w:r>
      <w:r w:rsidRPr="00375963">
        <w:rPr>
          <w:rFonts w:eastAsia="Times New Roman" w:cstheme="minorHAnsi"/>
          <w:color w:val="000000"/>
          <w:lang w:eastAsia="en-GB"/>
        </w:rPr>
        <w:t xml:space="preserve"> (β </w:t>
      </w:r>
      <w:r w:rsidRPr="00375963">
        <w:rPr>
          <w:rFonts w:ascii="Cambria Math" w:eastAsia="Times New Roman" w:hAnsi="Cambria Math" w:cs="Cambria Math"/>
          <w:color w:val="000000"/>
          <w:lang w:eastAsia="en-GB"/>
        </w:rPr>
        <w:t>⇒</w:t>
      </w:r>
      <w:r w:rsidRPr="00375963">
        <w:rPr>
          <w:rFonts w:eastAsia="Times New Roman" w:cstheme="minorHAnsi"/>
          <w:color w:val="000000"/>
          <w:lang w:eastAsia="en-GB"/>
        </w:rPr>
        <w:t xml:space="preserve"> α)</w:t>
      </w:r>
    </w:p>
    <w:p w:rsidR="00CE1C35" w:rsidRPr="00375963" w:rsidRDefault="00F1168A" w:rsidP="00375963">
      <w:pPr>
        <w:pStyle w:val="ListParagraph"/>
        <w:numPr>
          <w:ilvl w:val="0"/>
          <w:numId w:val="7"/>
        </w:numPr>
        <w:spacing w:after="0"/>
        <w:jc w:val="both"/>
        <w:rPr>
          <w:rFonts w:eastAsia="Times New Roman" w:cstheme="minorHAnsi"/>
          <w:lang w:eastAsia="en-GB"/>
        </w:rPr>
      </w:pPr>
      <w:r w:rsidRPr="00375963">
        <w:rPr>
          <w:rFonts w:eastAsia="Times New Roman" w:cstheme="minorHAnsi"/>
          <w:color w:val="000000"/>
          <w:lang w:eastAsia="en-GB"/>
        </w:rPr>
        <w:t xml:space="preserve">Step 2. Eliminate </w:t>
      </w:r>
      <w:r w:rsidRPr="00375963">
        <w:rPr>
          <w:rFonts w:ascii="Cambria Math" w:eastAsia="Times New Roman" w:hAnsi="Cambria Math" w:cs="Cambria Math"/>
          <w:color w:val="000000"/>
          <w:lang w:eastAsia="en-GB"/>
        </w:rPr>
        <w:t>⇒</w:t>
      </w:r>
      <w:r w:rsidRPr="00375963">
        <w:rPr>
          <w:rFonts w:eastAsia="Times New Roman" w:cstheme="minorHAnsi"/>
          <w:color w:val="000000"/>
          <w:lang w:eastAsia="en-GB"/>
        </w:rPr>
        <w:t xml:space="preserve">, replacing α </w:t>
      </w:r>
      <w:r w:rsidRPr="00375963">
        <w:rPr>
          <w:rFonts w:ascii="Cambria Math" w:eastAsia="Times New Roman" w:hAnsi="Cambria Math" w:cs="Cambria Math"/>
          <w:color w:val="000000"/>
          <w:lang w:eastAsia="en-GB"/>
        </w:rPr>
        <w:t>⇒</w:t>
      </w:r>
      <w:r w:rsidRPr="00375963">
        <w:rPr>
          <w:rFonts w:eastAsia="Times New Roman" w:cstheme="minorHAnsi"/>
          <w:color w:val="000000"/>
          <w:lang w:eastAsia="en-GB"/>
        </w:rPr>
        <w:t xml:space="preserve"> β with ¬α </w:t>
      </w:r>
      <w:r w:rsidRPr="00375963">
        <w:rPr>
          <w:rFonts w:ascii="Cambria Math" w:eastAsia="Times New Roman" w:hAnsi="Cambria Math" w:cs="Cambria Math"/>
          <w:color w:val="000000"/>
          <w:lang w:eastAsia="en-GB"/>
        </w:rPr>
        <w:t>∨</w:t>
      </w:r>
      <w:r w:rsidRPr="00375963">
        <w:rPr>
          <w:rFonts w:eastAsia="Times New Roman" w:cstheme="minorHAnsi"/>
          <w:color w:val="000000"/>
          <w:lang w:eastAsia="en-GB"/>
        </w:rPr>
        <w:t xml:space="preserve"> β</w:t>
      </w:r>
    </w:p>
    <w:p w:rsidR="00CE1C35" w:rsidRPr="00375963" w:rsidRDefault="00CE1C35" w:rsidP="00375963">
      <w:pPr>
        <w:pStyle w:val="ListParagraph"/>
        <w:numPr>
          <w:ilvl w:val="0"/>
          <w:numId w:val="7"/>
        </w:numPr>
        <w:spacing w:after="0"/>
        <w:jc w:val="both"/>
        <w:rPr>
          <w:rFonts w:eastAsia="Times New Roman" w:cstheme="minorHAnsi"/>
          <w:lang w:eastAsia="en-GB"/>
        </w:rPr>
      </w:pPr>
      <w:r w:rsidRPr="00375963">
        <w:rPr>
          <w:rFonts w:eastAsia="Times New Roman" w:cstheme="minorHAnsi"/>
          <w:color w:val="000000"/>
          <w:lang w:eastAsia="en-GB"/>
        </w:rPr>
        <w:t>Step 3. CNF requires ¬ to appear only in literals, so we “move ¬ inwards” by repeated application</w:t>
      </w:r>
    </w:p>
    <w:p w:rsidR="00CE1C35" w:rsidRPr="00375963" w:rsidRDefault="00CE1C35" w:rsidP="00375963">
      <w:pPr>
        <w:spacing w:after="0"/>
        <w:ind w:hanging="420"/>
        <w:jc w:val="both"/>
        <w:rPr>
          <w:rFonts w:eastAsia="Times New Roman" w:cstheme="minorHAnsi"/>
          <w:color w:val="000000"/>
          <w:lang w:eastAsia="en-GB"/>
        </w:rPr>
      </w:pPr>
      <w:r w:rsidRPr="00375963">
        <w:rPr>
          <w:rFonts w:eastAsia="Times New Roman" w:cstheme="minorHAnsi"/>
          <w:color w:val="000000"/>
          <w:lang w:eastAsia="en-GB"/>
        </w:rPr>
        <w:tab/>
      </w:r>
      <w:r w:rsidRPr="00F1168A">
        <w:rPr>
          <w:rFonts w:eastAsia="Times New Roman" w:cstheme="minorHAnsi"/>
          <w:color w:val="000000"/>
          <w:lang w:eastAsia="en-GB"/>
        </w:rPr>
        <w:t>of the following equivalences</w:t>
      </w:r>
    </w:p>
    <w:p w:rsidR="00F1168A" w:rsidRPr="00375963" w:rsidRDefault="00F1168A" w:rsidP="00375963">
      <w:pPr>
        <w:pStyle w:val="ListParagraph"/>
        <w:numPr>
          <w:ilvl w:val="1"/>
          <w:numId w:val="7"/>
        </w:numPr>
        <w:spacing w:after="0"/>
        <w:jc w:val="both"/>
        <w:rPr>
          <w:rFonts w:eastAsia="Times New Roman" w:cstheme="minorHAnsi"/>
          <w:lang w:eastAsia="en-GB"/>
        </w:rPr>
      </w:pPr>
      <w:r w:rsidRPr="00375963">
        <w:rPr>
          <w:rFonts w:eastAsia="Times New Roman" w:cstheme="minorHAnsi"/>
          <w:color w:val="000000"/>
          <w:lang w:eastAsia="en-GB"/>
        </w:rPr>
        <w:t>¬(¬α) ≡ α (double-negation elimination)</w:t>
      </w:r>
    </w:p>
    <w:p w:rsidR="00F1168A" w:rsidRPr="00375963" w:rsidRDefault="00F1168A" w:rsidP="00375963">
      <w:pPr>
        <w:pStyle w:val="ListParagraph"/>
        <w:numPr>
          <w:ilvl w:val="1"/>
          <w:numId w:val="7"/>
        </w:numPr>
        <w:spacing w:after="0"/>
        <w:jc w:val="both"/>
        <w:rPr>
          <w:rFonts w:eastAsia="Times New Roman" w:cstheme="minorHAnsi"/>
          <w:lang w:eastAsia="en-GB"/>
        </w:rPr>
      </w:pPr>
      <w:r w:rsidRPr="00375963">
        <w:rPr>
          <w:rFonts w:eastAsia="Times New Roman" w:cstheme="minorHAnsi"/>
          <w:color w:val="000000"/>
          <w:lang w:eastAsia="en-GB"/>
        </w:rPr>
        <w:t xml:space="preserve">¬(α </w:t>
      </w:r>
      <w:r w:rsidRPr="00375963">
        <w:rPr>
          <w:rFonts w:ascii="Cambria Math" w:eastAsia="Times New Roman" w:hAnsi="Cambria Math" w:cs="Cambria Math"/>
          <w:color w:val="000000"/>
          <w:lang w:eastAsia="en-GB"/>
        </w:rPr>
        <w:t>∧</w:t>
      </w:r>
      <w:r w:rsidRPr="00375963">
        <w:rPr>
          <w:rFonts w:eastAsia="Times New Roman" w:cstheme="minorHAnsi"/>
          <w:color w:val="000000"/>
          <w:lang w:eastAsia="en-GB"/>
        </w:rPr>
        <w:t xml:space="preserve"> β) ≡ (¬α </w:t>
      </w:r>
      <w:r w:rsidRPr="00375963">
        <w:rPr>
          <w:rFonts w:ascii="Cambria Math" w:eastAsia="Times New Roman" w:hAnsi="Cambria Math" w:cs="Cambria Math"/>
          <w:color w:val="000000"/>
          <w:lang w:eastAsia="en-GB"/>
        </w:rPr>
        <w:t>∨</w:t>
      </w:r>
      <w:r w:rsidRPr="00375963">
        <w:rPr>
          <w:rFonts w:eastAsia="Times New Roman" w:cstheme="minorHAnsi"/>
          <w:color w:val="000000"/>
          <w:lang w:eastAsia="en-GB"/>
        </w:rPr>
        <w:t xml:space="preserve"> ¬β) (De Morgan)</w:t>
      </w:r>
    </w:p>
    <w:p w:rsidR="00513E13" w:rsidRPr="00375963" w:rsidRDefault="00F1168A" w:rsidP="00375963">
      <w:pPr>
        <w:pStyle w:val="ListParagraph"/>
        <w:numPr>
          <w:ilvl w:val="1"/>
          <w:numId w:val="7"/>
        </w:numPr>
        <w:spacing w:after="0"/>
        <w:jc w:val="both"/>
        <w:rPr>
          <w:rFonts w:eastAsia="Times New Roman" w:cstheme="minorHAnsi"/>
          <w:lang w:eastAsia="en-GB"/>
        </w:rPr>
      </w:pPr>
      <w:r w:rsidRPr="00375963">
        <w:rPr>
          <w:rFonts w:eastAsia="Times New Roman" w:cstheme="minorHAnsi"/>
          <w:color w:val="000000"/>
          <w:lang w:eastAsia="en-GB"/>
        </w:rPr>
        <w:t xml:space="preserve">¬(α </w:t>
      </w:r>
      <w:r w:rsidRPr="00375963">
        <w:rPr>
          <w:rFonts w:ascii="Cambria Math" w:eastAsia="Times New Roman" w:hAnsi="Cambria Math" w:cs="Cambria Math"/>
          <w:color w:val="000000"/>
          <w:lang w:eastAsia="en-GB"/>
        </w:rPr>
        <w:t>∨</w:t>
      </w:r>
      <w:r w:rsidRPr="00375963">
        <w:rPr>
          <w:rFonts w:eastAsia="Times New Roman" w:cstheme="minorHAnsi"/>
          <w:color w:val="000000"/>
          <w:lang w:eastAsia="en-GB"/>
        </w:rPr>
        <w:t xml:space="preserve"> β) ≡ (¬α </w:t>
      </w:r>
      <w:r w:rsidRPr="00375963">
        <w:rPr>
          <w:rFonts w:ascii="Cambria Math" w:eastAsia="Times New Roman" w:hAnsi="Cambria Math" w:cs="Cambria Math"/>
          <w:color w:val="000000"/>
          <w:lang w:eastAsia="en-GB"/>
        </w:rPr>
        <w:t>∧</w:t>
      </w:r>
      <w:r w:rsidRPr="00375963">
        <w:rPr>
          <w:rFonts w:eastAsia="Times New Roman" w:cstheme="minorHAnsi"/>
          <w:color w:val="000000"/>
          <w:lang w:eastAsia="en-GB"/>
        </w:rPr>
        <w:t xml:space="preserve"> ¬β) (De Morgan</w:t>
      </w:r>
    </w:p>
    <w:p w:rsidR="00847F72" w:rsidRPr="00644C21" w:rsidRDefault="00F1168A" w:rsidP="00375963">
      <w:pPr>
        <w:pStyle w:val="ListParagraph"/>
        <w:numPr>
          <w:ilvl w:val="0"/>
          <w:numId w:val="7"/>
        </w:numPr>
        <w:spacing w:after="0"/>
        <w:jc w:val="both"/>
        <w:rPr>
          <w:rFonts w:eastAsia="Times New Roman" w:cstheme="minorHAnsi"/>
          <w:lang w:eastAsia="en-GB"/>
        </w:rPr>
      </w:pPr>
      <w:r w:rsidRPr="00375963">
        <w:rPr>
          <w:rFonts w:eastAsia="Times New Roman" w:cstheme="minorHAnsi"/>
          <w:color w:val="000000"/>
          <w:lang w:eastAsia="en-GB"/>
        </w:rPr>
        <w:t xml:space="preserve">Step 4. Now we have a sentence containing nested </w:t>
      </w:r>
      <w:r w:rsidRPr="00375963">
        <w:rPr>
          <w:rFonts w:ascii="Cambria Math" w:eastAsia="Times New Roman" w:hAnsi="Cambria Math" w:cs="Cambria Math"/>
          <w:color w:val="000000"/>
          <w:lang w:eastAsia="en-GB"/>
        </w:rPr>
        <w:t>∧</w:t>
      </w:r>
      <w:r w:rsidRPr="00375963">
        <w:rPr>
          <w:rFonts w:eastAsia="Times New Roman" w:cstheme="minorHAnsi"/>
          <w:color w:val="000000"/>
          <w:lang w:eastAsia="en-GB"/>
        </w:rPr>
        <w:t xml:space="preserve"> and </w:t>
      </w:r>
      <w:r w:rsidRPr="00375963">
        <w:rPr>
          <w:rFonts w:ascii="Cambria Math" w:eastAsia="Times New Roman" w:hAnsi="Cambria Math" w:cs="Cambria Math"/>
          <w:color w:val="000000"/>
          <w:lang w:eastAsia="en-GB"/>
        </w:rPr>
        <w:t>∨</w:t>
      </w:r>
      <w:r w:rsidRPr="00375963">
        <w:rPr>
          <w:rFonts w:eastAsia="Times New Roman" w:cstheme="minorHAnsi"/>
          <w:color w:val="000000"/>
          <w:lang w:eastAsia="en-GB"/>
        </w:rPr>
        <w:t xml:space="preserve"> operators applied to literals.</w:t>
      </w:r>
    </w:p>
    <w:p w:rsidR="00644C21" w:rsidRDefault="00644C21">
      <w:pPr>
        <w:spacing w:line="259" w:lineRule="auto"/>
        <w:rPr>
          <w:rFonts w:eastAsia="Times New Roman" w:cstheme="minorHAnsi"/>
          <w:lang w:eastAsia="en-GB"/>
        </w:rPr>
      </w:pPr>
    </w:p>
    <w:p w:rsidR="00644C21" w:rsidRPr="00644C21" w:rsidRDefault="00644C21" w:rsidP="00644C21">
      <w:pPr>
        <w:pStyle w:val="Heading1"/>
        <w:rPr>
          <w:rFonts w:eastAsia="Times New Roman"/>
          <w:lang w:eastAsia="en-GB"/>
        </w:rPr>
      </w:pPr>
      <w:r>
        <w:rPr>
          <w:rFonts w:eastAsia="Times New Roman"/>
          <w:lang w:eastAsia="en-GB"/>
        </w:rPr>
        <w:t>Question 4 - Contradiction</w:t>
      </w:r>
    </w:p>
    <w:p w:rsidR="008B17A5" w:rsidRPr="00153F50" w:rsidRDefault="006F74E6" w:rsidP="008B17A5">
      <w:pPr>
        <w:rPr>
          <w:rFonts w:cstheme="minorHAnsi"/>
          <w:iCs/>
          <w:color w:val="000000"/>
        </w:rPr>
      </w:pPr>
      <w:r w:rsidRPr="00E01911">
        <w:rPr>
          <w:rFonts w:cstheme="minorHAnsi"/>
          <w:b/>
        </w:rPr>
        <w:t xml:space="preserve">4.1. </w:t>
      </w:r>
      <w:r w:rsidRPr="00153F50">
        <w:rPr>
          <w:rFonts w:cstheme="minorHAnsi"/>
          <w:b/>
          <w:iCs/>
          <w:color w:val="000000"/>
        </w:rPr>
        <w:t>How is a proof by contradiction performed? Answer as comprehensive as possible.</w:t>
      </w:r>
      <w:r w:rsidRPr="00153F50">
        <w:rPr>
          <w:rFonts w:cstheme="minorHAnsi"/>
          <w:b/>
          <w:iCs/>
          <w:color w:val="000000"/>
        </w:rPr>
        <w:t xml:space="preserve"> (10)</w:t>
      </w:r>
    </w:p>
    <w:p w:rsidR="00E01911" w:rsidRPr="001066B9" w:rsidRDefault="00F71F6C" w:rsidP="00E35296">
      <w:pPr>
        <w:pStyle w:val="ListParagraph"/>
        <w:numPr>
          <w:ilvl w:val="0"/>
          <w:numId w:val="10"/>
        </w:numPr>
        <w:rPr>
          <w:rFonts w:cstheme="minorHAnsi"/>
        </w:rPr>
      </w:pPr>
      <w:r w:rsidRPr="00E35296">
        <w:rPr>
          <w:rFonts w:cstheme="minorHAnsi"/>
          <w:color w:val="000000"/>
        </w:rPr>
        <w:t xml:space="preserve">We know that α </w:t>
      </w:r>
      <w:r w:rsidRPr="00E35296">
        <w:rPr>
          <w:rFonts w:ascii="Cambria Math" w:hAnsi="Cambria Math" w:cs="Cambria Math"/>
          <w:color w:val="000000"/>
        </w:rPr>
        <w:t>⊨</w:t>
      </w:r>
      <w:r w:rsidRPr="00E35296">
        <w:rPr>
          <w:rFonts w:cstheme="minorHAnsi"/>
          <w:color w:val="000000"/>
        </w:rPr>
        <w:t xml:space="preserve"> β if and only if the sentence (α </w:t>
      </w:r>
      <w:r w:rsidRPr="00E35296">
        <w:rPr>
          <w:rFonts w:ascii="Cambria Math" w:hAnsi="Cambria Math" w:cs="Cambria Math"/>
          <w:color w:val="000000"/>
        </w:rPr>
        <w:t>⋀</w:t>
      </w:r>
      <w:r w:rsidRPr="00E35296">
        <w:rPr>
          <w:rFonts w:cstheme="minorHAnsi"/>
          <w:color w:val="000000"/>
        </w:rPr>
        <w:t xml:space="preserve"> ¬β) is unsatisfiable. A sentence in satisfiable if it </w:t>
      </w:r>
      <w:r w:rsidRPr="00E35296">
        <w:rPr>
          <w:rFonts w:cstheme="minorHAnsi"/>
          <w:color w:val="000000"/>
        </w:rPr>
        <w:t>is true</w:t>
      </w:r>
      <w:r w:rsidRPr="00E35296">
        <w:rPr>
          <w:rFonts w:cstheme="minorHAnsi"/>
          <w:color w:val="000000"/>
        </w:rPr>
        <w:t xml:space="preserve"> in, or satisfied by, some model. Satisfiability can be checked by enumerating the possible models until one is found that satisfies the sentence. Proving β from α by checking the unsatisfiability of (α </w:t>
      </w:r>
      <w:r w:rsidRPr="00E35296">
        <w:rPr>
          <w:rFonts w:ascii="Cambria Math" w:hAnsi="Cambria Math" w:cs="Cambria Math"/>
          <w:color w:val="000000"/>
        </w:rPr>
        <w:t>∧</w:t>
      </w:r>
      <w:r w:rsidRPr="00E35296">
        <w:rPr>
          <w:rFonts w:cstheme="minorHAnsi"/>
          <w:color w:val="000000"/>
        </w:rPr>
        <w:t xml:space="preserve"> ¬β) corresponds exactly to the standard mathematical proof technique of reductio ad absurdum (literally, “reduction to an absurd thing”). It is also called proof by refutation or proof by contradiction. One assumes a sentence β to be false and shows that this leads to a contradiction with known axioms α. This contradiction is exactly what is meant by saying that the sentence (α </w:t>
      </w:r>
      <w:r w:rsidRPr="00E35296">
        <w:rPr>
          <w:rFonts w:ascii="Cambria Math" w:hAnsi="Cambria Math" w:cs="Cambria Math"/>
          <w:color w:val="000000"/>
        </w:rPr>
        <w:t>∧</w:t>
      </w:r>
      <w:r w:rsidRPr="00E35296">
        <w:rPr>
          <w:rFonts w:cstheme="minorHAnsi"/>
          <w:color w:val="000000"/>
        </w:rPr>
        <w:t xml:space="preserve"> ¬β) is unsatisfiable. </w:t>
      </w:r>
    </w:p>
    <w:p w:rsidR="001066B9" w:rsidRDefault="00994F13" w:rsidP="00994F13">
      <w:pPr>
        <w:spacing w:line="259" w:lineRule="auto"/>
        <w:rPr>
          <w:rFonts w:cstheme="minorHAnsi"/>
        </w:rPr>
      </w:pPr>
      <w:r>
        <w:rPr>
          <w:rFonts w:cstheme="minorHAnsi"/>
        </w:rPr>
        <w:br w:type="page"/>
      </w:r>
    </w:p>
    <w:p w:rsidR="001066B9" w:rsidRDefault="001066B9" w:rsidP="001066B9">
      <w:pPr>
        <w:pStyle w:val="Heading1"/>
      </w:pPr>
      <w:r>
        <w:lastRenderedPageBreak/>
        <w:t>Question 5 – Logic</w:t>
      </w:r>
    </w:p>
    <w:p w:rsidR="001066B9" w:rsidRPr="00657BE8" w:rsidRDefault="001066B9" w:rsidP="001066B9">
      <w:pPr>
        <w:rPr>
          <w:b/>
        </w:rPr>
      </w:pPr>
      <w:r w:rsidRPr="00657BE8">
        <w:rPr>
          <w:b/>
        </w:rPr>
        <w:t>5.1. Define Logical Entailment:</w:t>
      </w:r>
      <w:r w:rsidR="00657BE8" w:rsidRPr="00657BE8">
        <w:rPr>
          <w:b/>
        </w:rPr>
        <w:t xml:space="preserve"> (3)</w:t>
      </w:r>
    </w:p>
    <w:p w:rsidR="00657BE8" w:rsidRDefault="00657BE8" w:rsidP="00657BE8">
      <w:pPr>
        <w:pStyle w:val="ListParagraph"/>
        <w:numPr>
          <w:ilvl w:val="0"/>
          <w:numId w:val="10"/>
        </w:numPr>
      </w:pPr>
      <w:r>
        <w:t>α</w:t>
      </w:r>
      <w:r>
        <w:rPr>
          <w:rFonts w:ascii="Cambria Math" w:hAnsi="Cambria Math" w:cs="Cambria Math"/>
        </w:rPr>
        <w:t>⊨</w:t>
      </w:r>
      <w:r>
        <w:rPr>
          <w:rFonts w:ascii="Calibri" w:hAnsi="Calibri" w:cs="Calibri"/>
        </w:rPr>
        <w:t>β</w:t>
      </w:r>
      <w:r>
        <w:t xml:space="preserve"> </w:t>
      </w:r>
      <w:r w:rsidR="005C5860">
        <w:rPr>
          <w:rFonts w:ascii="Cambria Math" w:hAnsi="Cambria Math" w:cs="Cambria Math"/>
        </w:rPr>
        <w:t>⇔</w:t>
      </w:r>
      <w:r w:rsidR="005C5860">
        <w:rPr>
          <w:rFonts w:ascii="Cambria Math" w:hAnsi="Cambria Math" w:cs="Cambria Math"/>
        </w:rPr>
        <w:t xml:space="preserve"> </w:t>
      </w:r>
      <w:r>
        <w:t>M</w:t>
      </w:r>
      <w:r w:rsidR="00D25A45">
        <w:t>(</w:t>
      </w:r>
      <w:r w:rsidR="00D25A45">
        <w:rPr>
          <w:rFonts w:ascii="Calibri" w:hAnsi="Calibri" w:cs="Calibri"/>
        </w:rPr>
        <w:t>α</w:t>
      </w:r>
      <w:r w:rsidR="00D25A45">
        <w:t xml:space="preserve">) </w:t>
      </w:r>
      <w:r>
        <w:rPr>
          <w:rFonts w:ascii="Cambria Math" w:hAnsi="Cambria Math" w:cs="Cambria Math"/>
        </w:rPr>
        <w:t>⊆</w:t>
      </w:r>
      <w:r w:rsidR="00D25A45">
        <w:rPr>
          <w:rFonts w:ascii="Cambria Math" w:hAnsi="Cambria Math" w:cs="Cambria Math"/>
        </w:rPr>
        <w:t xml:space="preserve"> </w:t>
      </w:r>
      <w:r w:rsidR="006808E1">
        <w:t>M</w:t>
      </w:r>
      <w:r w:rsidR="00D25A45">
        <w:t>(</w:t>
      </w:r>
      <w:r w:rsidR="00D25A45">
        <w:rPr>
          <w:rFonts w:ascii="Calibri" w:hAnsi="Calibri" w:cs="Calibri"/>
        </w:rPr>
        <w:t>β</w:t>
      </w:r>
      <w:r w:rsidR="00D25A45">
        <w:t>)</w:t>
      </w:r>
      <w:r>
        <w:t xml:space="preserve">  </w:t>
      </w:r>
      <w:r w:rsidRPr="00D25A45">
        <w:rPr>
          <w:i/>
        </w:rPr>
        <w:t>or</w:t>
      </w:r>
    </w:p>
    <w:p w:rsidR="00657BE8" w:rsidRDefault="00657BE8" w:rsidP="00657BE8">
      <w:pPr>
        <w:pStyle w:val="ListParagraph"/>
        <w:numPr>
          <w:ilvl w:val="0"/>
          <w:numId w:val="10"/>
        </w:numPr>
      </w:pPr>
      <w:r>
        <w:t>α</w:t>
      </w:r>
      <w:r>
        <w:rPr>
          <w:rFonts w:ascii="Cambria Math" w:hAnsi="Cambria Math" w:cs="Cambria Math"/>
        </w:rPr>
        <w:t>⊨</w:t>
      </w:r>
      <w:r>
        <w:rPr>
          <w:rFonts w:ascii="Calibri" w:hAnsi="Calibri" w:cs="Calibri"/>
        </w:rPr>
        <w:t>β</w:t>
      </w:r>
      <w:r>
        <w:t xml:space="preserve"> </w:t>
      </w:r>
      <w:r w:rsidR="005C5860">
        <w:rPr>
          <w:rFonts w:ascii="Cambria Math" w:hAnsi="Cambria Math" w:cs="Cambria Math"/>
        </w:rPr>
        <w:t>⇔</w:t>
      </w:r>
      <w:r w:rsidR="005C5860">
        <w:rPr>
          <w:rFonts w:ascii="Cambria Math" w:hAnsi="Cambria Math" w:cs="Cambria Math"/>
        </w:rPr>
        <w:t xml:space="preserve"> </w:t>
      </w:r>
      <w:r>
        <w:t xml:space="preserve">the sentence </w:t>
      </w:r>
      <w:r w:rsidR="00713860">
        <w:t>(</w:t>
      </w:r>
      <w:r>
        <w:rPr>
          <w:rFonts w:ascii="Calibri" w:hAnsi="Calibri" w:cs="Calibri"/>
        </w:rPr>
        <w:t>α</w:t>
      </w:r>
      <w:r>
        <w:t xml:space="preserve"> </w:t>
      </w:r>
      <w:r>
        <w:rPr>
          <w:rFonts w:ascii="Cambria Math" w:hAnsi="Cambria Math" w:cs="Cambria Math"/>
        </w:rPr>
        <w:t>⇒</w:t>
      </w:r>
      <w:r>
        <w:t xml:space="preserve"> </w:t>
      </w:r>
      <w:r>
        <w:rPr>
          <w:rFonts w:ascii="Calibri" w:hAnsi="Calibri" w:cs="Calibri"/>
        </w:rPr>
        <w:t>β</w:t>
      </w:r>
      <w:r w:rsidR="00713860">
        <w:rPr>
          <w:rFonts w:ascii="Calibri" w:hAnsi="Calibri" w:cs="Calibri"/>
        </w:rPr>
        <w:t>)</w:t>
      </w:r>
      <w:r w:rsidR="006808E1">
        <w:t xml:space="preserve"> is valid </w:t>
      </w:r>
      <w:r>
        <w:t xml:space="preserve"> </w:t>
      </w:r>
      <w:r w:rsidRPr="00D25A45">
        <w:rPr>
          <w:i/>
        </w:rPr>
        <w:t>or</w:t>
      </w:r>
    </w:p>
    <w:p w:rsidR="001066B9" w:rsidRDefault="00657BE8" w:rsidP="00657BE8">
      <w:pPr>
        <w:pStyle w:val="ListParagraph"/>
        <w:numPr>
          <w:ilvl w:val="0"/>
          <w:numId w:val="10"/>
        </w:numPr>
      </w:pPr>
      <w:r>
        <w:t>α</w:t>
      </w:r>
      <w:r>
        <w:rPr>
          <w:rFonts w:ascii="Cambria Math" w:hAnsi="Cambria Math" w:cs="Cambria Math"/>
        </w:rPr>
        <w:t>⊨</w:t>
      </w:r>
      <w:r>
        <w:rPr>
          <w:rFonts w:ascii="Calibri" w:hAnsi="Calibri" w:cs="Calibri"/>
        </w:rPr>
        <w:t>β</w:t>
      </w:r>
      <w:r>
        <w:t xml:space="preserve"> </w:t>
      </w:r>
      <w:r>
        <w:rPr>
          <w:rFonts w:ascii="Cambria Math" w:hAnsi="Cambria Math" w:cs="Cambria Math"/>
        </w:rPr>
        <w:t>⇔</w:t>
      </w:r>
      <w:r>
        <w:t xml:space="preserve"> if the sentence (</w:t>
      </w:r>
      <w:r>
        <w:rPr>
          <w:rFonts w:ascii="Calibri" w:hAnsi="Calibri" w:cs="Calibri"/>
        </w:rPr>
        <w:t>α</w:t>
      </w:r>
      <w:r>
        <w:t xml:space="preserve"> </w:t>
      </w:r>
      <w:r>
        <w:rPr>
          <w:rFonts w:ascii="Cambria Math" w:hAnsi="Cambria Math" w:cs="Cambria Math"/>
        </w:rPr>
        <w:t>⋀</w:t>
      </w:r>
      <w:r>
        <w:t xml:space="preserve"> </w:t>
      </w:r>
      <w:r>
        <w:rPr>
          <w:rFonts w:ascii="Calibri" w:hAnsi="Calibri" w:cs="Calibri"/>
        </w:rPr>
        <w:t>β</w:t>
      </w:r>
      <w:r w:rsidR="006808E1">
        <w:t>) is unsatisfiable</w:t>
      </w:r>
      <w:bookmarkStart w:id="0" w:name="_GoBack"/>
      <w:bookmarkEnd w:id="0"/>
    </w:p>
    <w:p w:rsidR="002A6B05" w:rsidRPr="00994F13" w:rsidRDefault="002A6B05" w:rsidP="002A6B05">
      <w:pPr>
        <w:rPr>
          <w:b/>
        </w:rPr>
      </w:pPr>
      <w:r w:rsidRPr="00994F13">
        <w:rPr>
          <w:b/>
        </w:rPr>
        <w:t>5.2. Choose the correct answers:</w:t>
      </w:r>
    </w:p>
    <w:p w:rsidR="002A6B05" w:rsidRDefault="002A6B05" w:rsidP="002A6B05">
      <w:pPr>
        <w:pStyle w:val="ListParagraph"/>
        <w:numPr>
          <w:ilvl w:val="0"/>
          <w:numId w:val="11"/>
        </w:numPr>
      </w:pPr>
      <w:r w:rsidRPr="002A6B05">
        <w:t>P</w:t>
      </w:r>
      <w:r w:rsidRPr="002A6B05">
        <w:rPr>
          <w:rFonts w:ascii="Cambria Math" w:hAnsi="Cambria Math" w:cs="Cambria Math"/>
        </w:rPr>
        <w:t>⋁</w:t>
      </w:r>
      <w:r w:rsidRPr="002A6B05">
        <w:t>P is equivalent to:</w:t>
      </w:r>
      <w:r w:rsidR="0078179B">
        <w:t xml:space="preserve"> (2)</w:t>
      </w:r>
      <w:r w:rsidR="00A37FD2">
        <w:t xml:space="preserve"> – </w:t>
      </w:r>
      <w:proofErr w:type="spellStart"/>
      <w:proofErr w:type="gramStart"/>
      <w:r w:rsidR="00A37FD2">
        <w:t>a,b</w:t>
      </w:r>
      <w:proofErr w:type="gramEnd"/>
      <w:r w:rsidR="00A37FD2">
        <w:t>,c,d</w:t>
      </w:r>
      <w:proofErr w:type="spellEnd"/>
      <w:r w:rsidR="00A37FD2">
        <w:t xml:space="preserve"> is correct</w:t>
      </w:r>
    </w:p>
    <w:p w:rsidR="002A6B05" w:rsidRDefault="007D2C8B" w:rsidP="002A6B05">
      <w:pPr>
        <w:pStyle w:val="ListParagraph"/>
        <w:numPr>
          <w:ilvl w:val="1"/>
          <w:numId w:val="11"/>
        </w:numPr>
      </w:pPr>
      <w:r>
        <w:t xml:space="preserve">a. </w:t>
      </w:r>
      <w:r w:rsidR="002A6B05">
        <w:t>P</w:t>
      </w:r>
    </w:p>
    <w:p w:rsidR="002A6B05" w:rsidRDefault="007D2C8B" w:rsidP="002A6B05">
      <w:pPr>
        <w:pStyle w:val="ListParagraph"/>
        <w:numPr>
          <w:ilvl w:val="1"/>
          <w:numId w:val="11"/>
        </w:numPr>
      </w:pPr>
      <w:r>
        <w:t xml:space="preserve">b. </w:t>
      </w:r>
      <w:r w:rsidR="002A6B05">
        <w:t>P</w:t>
      </w:r>
      <w:r w:rsidR="002A6B05">
        <w:rPr>
          <w:rFonts w:ascii="Cambria Math" w:hAnsi="Cambria Math" w:cs="Cambria Math"/>
        </w:rPr>
        <w:t>⋁</w:t>
      </w:r>
      <w:r w:rsidR="002A6B05">
        <w:t>P</w:t>
      </w:r>
    </w:p>
    <w:p w:rsidR="002A6B05" w:rsidRDefault="007D2C8B" w:rsidP="002A6B05">
      <w:pPr>
        <w:pStyle w:val="ListParagraph"/>
        <w:numPr>
          <w:ilvl w:val="1"/>
          <w:numId w:val="11"/>
        </w:numPr>
      </w:pPr>
      <w:r>
        <w:t xml:space="preserve">c. </w:t>
      </w:r>
      <w:r w:rsidR="002A6B05">
        <w:t>¬¬P</w:t>
      </w:r>
    </w:p>
    <w:p w:rsidR="002A6B05" w:rsidRDefault="007D2C8B" w:rsidP="002A6B05">
      <w:pPr>
        <w:pStyle w:val="ListParagraph"/>
        <w:numPr>
          <w:ilvl w:val="1"/>
          <w:numId w:val="11"/>
        </w:numPr>
      </w:pPr>
      <w:r>
        <w:t xml:space="preserve">d. </w:t>
      </w:r>
      <w:r w:rsidR="002A6B05">
        <w:t>P</w:t>
      </w:r>
      <w:r w:rsidR="002A6B05">
        <w:rPr>
          <w:rFonts w:ascii="Cambria Math" w:hAnsi="Cambria Math" w:cs="Cambria Math"/>
        </w:rPr>
        <w:t>⋀</w:t>
      </w:r>
      <w:r w:rsidR="002A6B05">
        <w:t>P</w:t>
      </w:r>
    </w:p>
    <w:p w:rsidR="002A6B05" w:rsidRDefault="007D2C8B" w:rsidP="002A6B05">
      <w:pPr>
        <w:pStyle w:val="ListParagraph"/>
        <w:numPr>
          <w:ilvl w:val="1"/>
          <w:numId w:val="11"/>
        </w:numPr>
      </w:pPr>
      <w:r>
        <w:t xml:space="preserve">e. </w:t>
      </w:r>
      <w:r w:rsidR="002A6B05">
        <w:t>¬P</w:t>
      </w:r>
      <w:r w:rsidR="002A6B05">
        <w:rPr>
          <w:rFonts w:ascii="Cambria Math" w:hAnsi="Cambria Math" w:cs="Cambria Math"/>
        </w:rPr>
        <w:t>⋀</w:t>
      </w:r>
      <w:r w:rsidR="002A6B05">
        <w:t>P</w:t>
      </w:r>
    </w:p>
    <w:p w:rsidR="002A6B05" w:rsidRDefault="007D2C8B" w:rsidP="007D2C8B">
      <w:pPr>
        <w:pStyle w:val="ListParagraph"/>
        <w:numPr>
          <w:ilvl w:val="0"/>
          <w:numId w:val="11"/>
        </w:numPr>
      </w:pPr>
      <w:r w:rsidRPr="007D2C8B">
        <w:t xml:space="preserve">The following formula (P </w:t>
      </w:r>
      <w:r w:rsidRPr="007D2C8B">
        <w:rPr>
          <w:rFonts w:ascii="Cambria Math" w:hAnsi="Cambria Math" w:cs="Cambria Math"/>
        </w:rPr>
        <w:t>⋁</w:t>
      </w:r>
      <w:r w:rsidRPr="007D2C8B">
        <w:rPr>
          <w:rFonts w:ascii="Calibri" w:hAnsi="Calibri" w:cs="Calibri"/>
        </w:rPr>
        <w:t>¬</w:t>
      </w:r>
      <w:r w:rsidRPr="007D2C8B">
        <w:t>Q)</w:t>
      </w:r>
      <w:r>
        <w:t xml:space="preserve"> </w:t>
      </w:r>
      <w:r w:rsidRPr="007D2C8B">
        <w:rPr>
          <w:rFonts w:ascii="Cambria Math" w:hAnsi="Cambria Math" w:cs="Cambria Math"/>
        </w:rPr>
        <w:t>⋀</w:t>
      </w:r>
      <w:r>
        <w:rPr>
          <w:rFonts w:ascii="Cambria Math" w:hAnsi="Cambria Math" w:cs="Cambria Math"/>
        </w:rPr>
        <w:t xml:space="preserve"> </w:t>
      </w:r>
      <w:r w:rsidRPr="007D2C8B">
        <w:t>(</w:t>
      </w:r>
      <w:r w:rsidRPr="007D2C8B">
        <w:rPr>
          <w:rFonts w:ascii="Calibri" w:hAnsi="Calibri" w:cs="Calibri"/>
        </w:rPr>
        <w:t>¬</w:t>
      </w:r>
      <w:r w:rsidRPr="007D2C8B">
        <w:t>P</w:t>
      </w:r>
      <w:r w:rsidRPr="007D2C8B">
        <w:rPr>
          <w:rFonts w:ascii="Cambria Math" w:hAnsi="Cambria Math" w:cs="Cambria Math"/>
        </w:rPr>
        <w:t>⋁</w:t>
      </w:r>
      <w:r w:rsidRPr="007D2C8B">
        <w:rPr>
          <w:rFonts w:ascii="Calibri" w:hAnsi="Calibri" w:cs="Calibri"/>
        </w:rPr>
        <w:t>¬</w:t>
      </w:r>
      <w:r w:rsidRPr="007D2C8B">
        <w:t>Q) is:</w:t>
      </w:r>
      <w:r w:rsidR="00632CAA">
        <w:t xml:space="preserve"> (2) – b is correct</w:t>
      </w:r>
    </w:p>
    <w:p w:rsidR="007D2C8B" w:rsidRDefault="007D2C8B" w:rsidP="007D2C8B">
      <w:pPr>
        <w:pStyle w:val="ListParagraph"/>
        <w:numPr>
          <w:ilvl w:val="1"/>
          <w:numId w:val="11"/>
        </w:numPr>
      </w:pPr>
      <w:r>
        <w:t xml:space="preserve">a. in </w:t>
      </w:r>
      <w:proofErr w:type="spellStart"/>
      <w:r>
        <w:t>terme</w:t>
      </w:r>
      <w:proofErr w:type="spellEnd"/>
      <w:r>
        <w:t xml:space="preserve"> </w:t>
      </w:r>
      <w:proofErr w:type="spellStart"/>
      <w:r>
        <w:t>vorm</w:t>
      </w:r>
      <w:proofErr w:type="spellEnd"/>
      <w:r>
        <w:t xml:space="preserve"> / in term form </w:t>
      </w:r>
    </w:p>
    <w:p w:rsidR="007D2C8B" w:rsidRDefault="007D2C8B" w:rsidP="007D2C8B">
      <w:pPr>
        <w:pStyle w:val="ListParagraph"/>
        <w:numPr>
          <w:ilvl w:val="1"/>
          <w:numId w:val="11"/>
        </w:numPr>
      </w:pPr>
      <w:r>
        <w:t xml:space="preserve">b. in </w:t>
      </w:r>
      <w:proofErr w:type="spellStart"/>
      <w:r>
        <w:t>disjunkte</w:t>
      </w:r>
      <w:proofErr w:type="spellEnd"/>
      <w:r>
        <w:t xml:space="preserve"> </w:t>
      </w:r>
      <w:proofErr w:type="spellStart"/>
      <w:r>
        <w:t>normaalvorm</w:t>
      </w:r>
      <w:proofErr w:type="spellEnd"/>
      <w:r>
        <w:t xml:space="preserve"> / in disjunctive normal form </w:t>
      </w:r>
    </w:p>
    <w:p w:rsidR="007D2C8B" w:rsidRDefault="007D2C8B" w:rsidP="007D2C8B">
      <w:pPr>
        <w:pStyle w:val="ListParagraph"/>
        <w:numPr>
          <w:ilvl w:val="1"/>
          <w:numId w:val="11"/>
        </w:numPr>
      </w:pPr>
      <w:r>
        <w:t xml:space="preserve">c. in </w:t>
      </w:r>
      <w:proofErr w:type="spellStart"/>
      <w:r>
        <w:t>konjunkte</w:t>
      </w:r>
      <w:proofErr w:type="spellEnd"/>
      <w:r>
        <w:t xml:space="preserve"> </w:t>
      </w:r>
      <w:proofErr w:type="spellStart"/>
      <w:r>
        <w:t>normaalvorm</w:t>
      </w:r>
      <w:proofErr w:type="spellEnd"/>
      <w:r>
        <w:t xml:space="preserve"> / in conjunctive normal form </w:t>
      </w:r>
    </w:p>
    <w:p w:rsidR="007D2C8B" w:rsidRDefault="007D2C8B" w:rsidP="007D2C8B">
      <w:pPr>
        <w:pStyle w:val="ListParagraph"/>
        <w:numPr>
          <w:ilvl w:val="1"/>
          <w:numId w:val="11"/>
        </w:numPr>
      </w:pPr>
      <w:r>
        <w:t xml:space="preserve">d. in </w:t>
      </w:r>
      <w:proofErr w:type="spellStart"/>
      <w:r>
        <w:t>atomiese</w:t>
      </w:r>
      <w:proofErr w:type="spellEnd"/>
      <w:r>
        <w:t xml:space="preserve"> </w:t>
      </w:r>
      <w:proofErr w:type="spellStart"/>
      <w:r>
        <w:t>vorm</w:t>
      </w:r>
      <w:proofErr w:type="spellEnd"/>
      <w:r>
        <w:t xml:space="preserve"> / in literal form </w:t>
      </w:r>
    </w:p>
    <w:p w:rsidR="002A6B05" w:rsidRDefault="007D2C8B" w:rsidP="007D2C8B">
      <w:pPr>
        <w:pStyle w:val="ListParagraph"/>
        <w:numPr>
          <w:ilvl w:val="1"/>
          <w:numId w:val="11"/>
        </w:numPr>
      </w:pPr>
      <w:r>
        <w:t xml:space="preserve">e. in </w:t>
      </w:r>
      <w:proofErr w:type="spellStart"/>
      <w:r>
        <w:t>predikaat</w:t>
      </w:r>
      <w:proofErr w:type="spellEnd"/>
      <w:r>
        <w:t xml:space="preserve"> </w:t>
      </w:r>
      <w:proofErr w:type="spellStart"/>
      <w:r>
        <w:t>vorm</w:t>
      </w:r>
      <w:proofErr w:type="spellEnd"/>
      <w:r>
        <w:t xml:space="preserve"> / in predicate form</w:t>
      </w:r>
    </w:p>
    <w:p w:rsidR="00994F13" w:rsidRDefault="00994F13" w:rsidP="00994F13">
      <w:pPr>
        <w:rPr>
          <w:b/>
          <w:i/>
          <w:lang w:val="af-ZA"/>
        </w:rPr>
      </w:pPr>
      <w:r>
        <w:rPr>
          <w:b/>
        </w:rPr>
        <w:t xml:space="preserve">5.3. </w:t>
      </w:r>
      <w:r w:rsidRPr="00994F13">
        <w:rPr>
          <w:b/>
          <w:i/>
          <w:lang w:val="af-ZA"/>
        </w:rPr>
        <w:t>Name and describe the five logical connectives that is used in Propositional logic to construct complex sentences</w:t>
      </w:r>
      <w:r>
        <w:rPr>
          <w:b/>
          <w:i/>
          <w:lang w:val="af-ZA"/>
        </w:rPr>
        <w:t>:</w:t>
      </w:r>
    </w:p>
    <w:p w:rsidR="006C0D1A" w:rsidRDefault="006C0D1A" w:rsidP="006C0D1A">
      <w:pPr>
        <w:pStyle w:val="ListParagraph"/>
        <w:numPr>
          <w:ilvl w:val="0"/>
          <w:numId w:val="14"/>
        </w:numPr>
      </w:pPr>
      <w:r>
        <w:rPr>
          <w:rFonts w:ascii="Cambria Math" w:hAnsi="Cambria Math" w:cs="Cambria Math"/>
        </w:rPr>
        <w:t>⌝</w:t>
      </w:r>
      <w:r>
        <w:t xml:space="preserve">(not) (1). A sentence such as </w:t>
      </w:r>
      <w:r>
        <w:rPr>
          <w:rFonts w:ascii="Cambria Math" w:hAnsi="Cambria Math" w:cs="Cambria Math"/>
        </w:rPr>
        <w:t>⌝</w:t>
      </w:r>
      <w:r>
        <w:t xml:space="preserve">W1,3 is called the negation of </w:t>
      </w:r>
      <w:r>
        <w:rPr>
          <w:rFonts w:ascii="Cambria Math" w:hAnsi="Cambria Math" w:cs="Cambria Math"/>
        </w:rPr>
        <w:t>⌝</w:t>
      </w:r>
      <w:r>
        <w:t xml:space="preserve">W1,3 (1). </w:t>
      </w:r>
    </w:p>
    <w:p w:rsidR="006C0D1A" w:rsidRDefault="006C0D1A" w:rsidP="006C0D1A">
      <w:pPr>
        <w:pStyle w:val="ListParagraph"/>
        <w:numPr>
          <w:ilvl w:val="0"/>
          <w:numId w:val="14"/>
        </w:numPr>
      </w:pPr>
      <w:r>
        <w:rPr>
          <w:rFonts w:ascii="Cambria Math" w:hAnsi="Cambria Math" w:cs="Cambria Math"/>
        </w:rPr>
        <w:t>∧</w:t>
      </w:r>
      <w:r>
        <w:t xml:space="preserve">(and) (1). A sentence whose main connective is </w:t>
      </w:r>
      <w:r>
        <w:rPr>
          <w:rFonts w:ascii="Cambria Math" w:hAnsi="Cambria Math" w:cs="Cambria Math"/>
        </w:rPr>
        <w:t>∧</w:t>
      </w:r>
      <w:r>
        <w:t xml:space="preserve">, such as W1,3 </w:t>
      </w:r>
      <w:r>
        <w:rPr>
          <w:rFonts w:ascii="Cambria Math" w:hAnsi="Cambria Math" w:cs="Cambria Math"/>
        </w:rPr>
        <w:t>∧</w:t>
      </w:r>
      <w:r>
        <w:t>P1,3, is called a conjunction (1); its parts are the conjuncts.</w:t>
      </w:r>
    </w:p>
    <w:p w:rsidR="006C0D1A" w:rsidRDefault="006C0D1A" w:rsidP="006C0D1A">
      <w:pPr>
        <w:pStyle w:val="ListParagraph"/>
        <w:numPr>
          <w:ilvl w:val="0"/>
          <w:numId w:val="14"/>
        </w:numPr>
      </w:pPr>
      <w:r>
        <w:rPr>
          <w:rFonts w:ascii="Cambria Math" w:hAnsi="Cambria Math" w:cs="Cambria Math"/>
        </w:rPr>
        <w:t>∨</w:t>
      </w:r>
      <w:r>
        <w:t xml:space="preserve">(or) (1). A sentence using </w:t>
      </w:r>
      <w:r>
        <w:rPr>
          <w:rFonts w:ascii="Cambria Math" w:hAnsi="Cambria Math" w:cs="Cambria Math"/>
        </w:rPr>
        <w:t>∨</w:t>
      </w:r>
      <w:r>
        <w:t xml:space="preserve">, such as (W1,3 </w:t>
      </w:r>
      <w:r>
        <w:rPr>
          <w:rFonts w:ascii="Cambria Math" w:hAnsi="Cambria Math" w:cs="Cambria Math"/>
        </w:rPr>
        <w:t>∧</w:t>
      </w:r>
      <w:r>
        <w:t xml:space="preserve">P1,3) </w:t>
      </w:r>
      <w:r>
        <w:rPr>
          <w:rFonts w:ascii="Cambria Math" w:hAnsi="Cambria Math" w:cs="Cambria Math"/>
        </w:rPr>
        <w:t>∨</w:t>
      </w:r>
      <w:r>
        <w:t xml:space="preserve">W2,2, is a disjunction (1) of the disjuncts (W1,3 </w:t>
      </w:r>
      <w:r>
        <w:rPr>
          <w:rFonts w:ascii="Cambria Math" w:hAnsi="Cambria Math" w:cs="Cambria Math"/>
        </w:rPr>
        <w:t>∧</w:t>
      </w:r>
      <w:r>
        <w:t xml:space="preserve">P1,3) and W2,2. </w:t>
      </w:r>
    </w:p>
    <w:p w:rsidR="006C0D1A" w:rsidRDefault="006C0D1A" w:rsidP="006C0D1A">
      <w:pPr>
        <w:pStyle w:val="ListParagraph"/>
        <w:numPr>
          <w:ilvl w:val="0"/>
          <w:numId w:val="14"/>
        </w:numPr>
      </w:pPr>
      <w:r>
        <w:rPr>
          <w:rFonts w:ascii="Cambria Math" w:hAnsi="Cambria Math" w:cs="Cambria Math"/>
        </w:rPr>
        <w:t>⇒</w:t>
      </w:r>
      <w:r>
        <w:t xml:space="preserve">(implies) (1). A sentence such as (W1,3 </w:t>
      </w:r>
      <w:r>
        <w:rPr>
          <w:rFonts w:ascii="Cambria Math" w:hAnsi="Cambria Math" w:cs="Cambria Math"/>
        </w:rPr>
        <w:t>∧</w:t>
      </w:r>
      <w:r>
        <w:t xml:space="preserve">P1,3) </w:t>
      </w:r>
      <w:r>
        <w:rPr>
          <w:rFonts w:ascii="Cambria Math" w:hAnsi="Cambria Math" w:cs="Cambria Math"/>
        </w:rPr>
        <w:t>⇒⌝</w:t>
      </w:r>
      <w:r>
        <w:t xml:space="preserve">W2,2 is called an implication (1) (or conditional). Its premise or antecedent is (W1,3 </w:t>
      </w:r>
      <w:r>
        <w:rPr>
          <w:rFonts w:ascii="Cambria Math" w:hAnsi="Cambria Math" w:cs="Cambria Math"/>
        </w:rPr>
        <w:t>∧</w:t>
      </w:r>
      <w:r>
        <w:t xml:space="preserve">P1,3), and its conclusion or consequent is </w:t>
      </w:r>
      <w:r>
        <w:rPr>
          <w:rFonts w:ascii="Cambria Math" w:hAnsi="Cambria Math" w:cs="Cambria Math"/>
        </w:rPr>
        <w:t>⌝</w:t>
      </w:r>
      <w:r>
        <w:t>W2,2.</w:t>
      </w:r>
    </w:p>
    <w:p w:rsidR="00CF539D" w:rsidRPr="00CF539D" w:rsidRDefault="006C0D1A" w:rsidP="006C0D1A">
      <w:pPr>
        <w:pStyle w:val="ListParagraph"/>
        <w:numPr>
          <w:ilvl w:val="0"/>
          <w:numId w:val="14"/>
        </w:numPr>
      </w:pPr>
      <w:r>
        <w:rPr>
          <w:rFonts w:ascii="Cambria Math" w:hAnsi="Cambria Math" w:cs="Cambria Math"/>
        </w:rPr>
        <w:t>⇔</w:t>
      </w:r>
      <w:r>
        <w:t xml:space="preserve"> (if and only if) (1). The sentence (W1,3 </w:t>
      </w:r>
      <w:r>
        <w:rPr>
          <w:rFonts w:ascii="Cambria Math" w:hAnsi="Cambria Math" w:cs="Cambria Math"/>
        </w:rPr>
        <w:t>∧</w:t>
      </w:r>
      <w:r>
        <w:t xml:space="preserve">P1,3) </w:t>
      </w:r>
      <w:r>
        <w:rPr>
          <w:rFonts w:ascii="Cambria Math" w:hAnsi="Cambria Math" w:cs="Cambria Math"/>
        </w:rPr>
        <w:t>⇔⌝</w:t>
      </w:r>
      <w:r>
        <w:t>W2,2 is a biconditional (1).</w:t>
      </w:r>
    </w:p>
    <w:p w:rsidR="002A6B05" w:rsidRPr="002A6B05" w:rsidRDefault="002A6B05" w:rsidP="00994F13"/>
    <w:sectPr w:rsidR="002A6B05" w:rsidRPr="002A6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D2636"/>
    <w:multiLevelType w:val="hybridMultilevel"/>
    <w:tmpl w:val="18ACF2EC"/>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 w15:restartNumberingAfterBreak="0">
    <w:nsid w:val="134B46F7"/>
    <w:multiLevelType w:val="multilevel"/>
    <w:tmpl w:val="73365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6275257"/>
    <w:multiLevelType w:val="hybridMultilevel"/>
    <w:tmpl w:val="2F0AD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2A5161"/>
    <w:multiLevelType w:val="hybridMultilevel"/>
    <w:tmpl w:val="BE262E6E"/>
    <w:lvl w:ilvl="0" w:tplc="08090001">
      <w:start w:val="1"/>
      <w:numFmt w:val="bullet"/>
      <w:lvlText w:val=""/>
      <w:lvlJc w:val="left"/>
      <w:pPr>
        <w:ind w:left="300" w:hanging="360"/>
      </w:pPr>
      <w:rPr>
        <w:rFonts w:ascii="Symbol" w:hAnsi="Symbol" w:hint="default"/>
      </w:rPr>
    </w:lvl>
    <w:lvl w:ilvl="1" w:tplc="08090003">
      <w:start w:val="1"/>
      <w:numFmt w:val="bullet"/>
      <w:lvlText w:val="o"/>
      <w:lvlJc w:val="left"/>
      <w:pPr>
        <w:ind w:left="1020" w:hanging="360"/>
      </w:pPr>
      <w:rPr>
        <w:rFonts w:ascii="Courier New" w:hAnsi="Courier New" w:cs="Courier New" w:hint="default"/>
      </w:rPr>
    </w:lvl>
    <w:lvl w:ilvl="2" w:tplc="08090005" w:tentative="1">
      <w:start w:val="1"/>
      <w:numFmt w:val="bullet"/>
      <w:lvlText w:val=""/>
      <w:lvlJc w:val="left"/>
      <w:pPr>
        <w:ind w:left="1740" w:hanging="360"/>
      </w:pPr>
      <w:rPr>
        <w:rFonts w:ascii="Wingdings" w:hAnsi="Wingdings" w:hint="default"/>
      </w:rPr>
    </w:lvl>
    <w:lvl w:ilvl="3" w:tplc="08090001" w:tentative="1">
      <w:start w:val="1"/>
      <w:numFmt w:val="bullet"/>
      <w:lvlText w:val=""/>
      <w:lvlJc w:val="left"/>
      <w:pPr>
        <w:ind w:left="2460" w:hanging="360"/>
      </w:pPr>
      <w:rPr>
        <w:rFonts w:ascii="Symbol" w:hAnsi="Symbol" w:hint="default"/>
      </w:rPr>
    </w:lvl>
    <w:lvl w:ilvl="4" w:tplc="08090003" w:tentative="1">
      <w:start w:val="1"/>
      <w:numFmt w:val="bullet"/>
      <w:lvlText w:val="o"/>
      <w:lvlJc w:val="left"/>
      <w:pPr>
        <w:ind w:left="3180" w:hanging="360"/>
      </w:pPr>
      <w:rPr>
        <w:rFonts w:ascii="Courier New" w:hAnsi="Courier New" w:cs="Courier New" w:hint="default"/>
      </w:rPr>
    </w:lvl>
    <w:lvl w:ilvl="5" w:tplc="08090005" w:tentative="1">
      <w:start w:val="1"/>
      <w:numFmt w:val="bullet"/>
      <w:lvlText w:val=""/>
      <w:lvlJc w:val="left"/>
      <w:pPr>
        <w:ind w:left="3900" w:hanging="360"/>
      </w:pPr>
      <w:rPr>
        <w:rFonts w:ascii="Wingdings" w:hAnsi="Wingdings" w:hint="default"/>
      </w:rPr>
    </w:lvl>
    <w:lvl w:ilvl="6" w:tplc="08090001" w:tentative="1">
      <w:start w:val="1"/>
      <w:numFmt w:val="bullet"/>
      <w:lvlText w:val=""/>
      <w:lvlJc w:val="left"/>
      <w:pPr>
        <w:ind w:left="4620" w:hanging="360"/>
      </w:pPr>
      <w:rPr>
        <w:rFonts w:ascii="Symbol" w:hAnsi="Symbol" w:hint="default"/>
      </w:rPr>
    </w:lvl>
    <w:lvl w:ilvl="7" w:tplc="08090003" w:tentative="1">
      <w:start w:val="1"/>
      <w:numFmt w:val="bullet"/>
      <w:lvlText w:val="o"/>
      <w:lvlJc w:val="left"/>
      <w:pPr>
        <w:ind w:left="5340" w:hanging="360"/>
      </w:pPr>
      <w:rPr>
        <w:rFonts w:ascii="Courier New" w:hAnsi="Courier New" w:cs="Courier New" w:hint="default"/>
      </w:rPr>
    </w:lvl>
    <w:lvl w:ilvl="8" w:tplc="08090005" w:tentative="1">
      <w:start w:val="1"/>
      <w:numFmt w:val="bullet"/>
      <w:lvlText w:val=""/>
      <w:lvlJc w:val="left"/>
      <w:pPr>
        <w:ind w:left="6060" w:hanging="360"/>
      </w:pPr>
      <w:rPr>
        <w:rFonts w:ascii="Wingdings" w:hAnsi="Wingdings" w:hint="default"/>
      </w:rPr>
    </w:lvl>
  </w:abstractNum>
  <w:abstractNum w:abstractNumId="4" w15:restartNumberingAfterBreak="0">
    <w:nsid w:val="33A86F66"/>
    <w:multiLevelType w:val="hybridMultilevel"/>
    <w:tmpl w:val="281653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A95C17"/>
    <w:multiLevelType w:val="hybridMultilevel"/>
    <w:tmpl w:val="B2BA0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08676A2"/>
    <w:multiLevelType w:val="multilevel"/>
    <w:tmpl w:val="73365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5CF3133"/>
    <w:multiLevelType w:val="hybridMultilevel"/>
    <w:tmpl w:val="7E54CB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173CFA"/>
    <w:multiLevelType w:val="hybridMultilevel"/>
    <w:tmpl w:val="17CE9A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73B172E"/>
    <w:multiLevelType w:val="multilevel"/>
    <w:tmpl w:val="0C3EF7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B9911F0"/>
    <w:multiLevelType w:val="multilevel"/>
    <w:tmpl w:val="73365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C5957A8"/>
    <w:multiLevelType w:val="hybridMultilevel"/>
    <w:tmpl w:val="03CC0F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EA644E"/>
    <w:multiLevelType w:val="hybridMultilevel"/>
    <w:tmpl w:val="2550C332"/>
    <w:lvl w:ilvl="0" w:tplc="72163F72">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79E9262B"/>
    <w:multiLevelType w:val="hybridMultilevel"/>
    <w:tmpl w:val="14D0D4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9"/>
  </w:num>
  <w:num w:numId="3">
    <w:abstractNumId w:val="10"/>
  </w:num>
  <w:num w:numId="4">
    <w:abstractNumId w:val="6"/>
  </w:num>
  <w:num w:numId="5">
    <w:abstractNumId w:val="0"/>
  </w:num>
  <w:num w:numId="6">
    <w:abstractNumId w:val="2"/>
  </w:num>
  <w:num w:numId="7">
    <w:abstractNumId w:val="3"/>
  </w:num>
  <w:num w:numId="8">
    <w:abstractNumId w:val="8"/>
  </w:num>
  <w:num w:numId="9">
    <w:abstractNumId w:val="13"/>
  </w:num>
  <w:num w:numId="10">
    <w:abstractNumId w:val="4"/>
  </w:num>
  <w:num w:numId="11">
    <w:abstractNumId w:val="11"/>
  </w:num>
  <w:num w:numId="12">
    <w:abstractNumId w:val="5"/>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434"/>
    <w:rsid w:val="00021A39"/>
    <w:rsid w:val="00072950"/>
    <w:rsid w:val="00097C46"/>
    <w:rsid w:val="001066B9"/>
    <w:rsid w:val="00153F50"/>
    <w:rsid w:val="00236A86"/>
    <w:rsid w:val="002566C6"/>
    <w:rsid w:val="00272391"/>
    <w:rsid w:val="002A6B05"/>
    <w:rsid w:val="00346841"/>
    <w:rsid w:val="00375963"/>
    <w:rsid w:val="003E3A54"/>
    <w:rsid w:val="00513E13"/>
    <w:rsid w:val="0051750E"/>
    <w:rsid w:val="00522240"/>
    <w:rsid w:val="00545A04"/>
    <w:rsid w:val="005C5860"/>
    <w:rsid w:val="00632CAA"/>
    <w:rsid w:val="00644C21"/>
    <w:rsid w:val="00657BE8"/>
    <w:rsid w:val="006808E1"/>
    <w:rsid w:val="0068792F"/>
    <w:rsid w:val="006C0D1A"/>
    <w:rsid w:val="006F74E6"/>
    <w:rsid w:val="00705D3B"/>
    <w:rsid w:val="00707643"/>
    <w:rsid w:val="00713860"/>
    <w:rsid w:val="00760FDC"/>
    <w:rsid w:val="0078179B"/>
    <w:rsid w:val="007D2C8B"/>
    <w:rsid w:val="007E12CE"/>
    <w:rsid w:val="007F3AFA"/>
    <w:rsid w:val="008128A5"/>
    <w:rsid w:val="00834A66"/>
    <w:rsid w:val="00847F72"/>
    <w:rsid w:val="00893CF6"/>
    <w:rsid w:val="008B17A5"/>
    <w:rsid w:val="008C6C08"/>
    <w:rsid w:val="008F6AC3"/>
    <w:rsid w:val="00952F30"/>
    <w:rsid w:val="00955DDE"/>
    <w:rsid w:val="0098424C"/>
    <w:rsid w:val="00994F13"/>
    <w:rsid w:val="009B56BD"/>
    <w:rsid w:val="009D30F3"/>
    <w:rsid w:val="00A37FD2"/>
    <w:rsid w:val="00A44F64"/>
    <w:rsid w:val="00A722D1"/>
    <w:rsid w:val="00AE6C00"/>
    <w:rsid w:val="00B61138"/>
    <w:rsid w:val="00B63EFF"/>
    <w:rsid w:val="00CE1C35"/>
    <w:rsid w:val="00CF539D"/>
    <w:rsid w:val="00D25A45"/>
    <w:rsid w:val="00D32128"/>
    <w:rsid w:val="00D71681"/>
    <w:rsid w:val="00D8248C"/>
    <w:rsid w:val="00D87434"/>
    <w:rsid w:val="00E01911"/>
    <w:rsid w:val="00E12288"/>
    <w:rsid w:val="00E31A5D"/>
    <w:rsid w:val="00E35296"/>
    <w:rsid w:val="00E35991"/>
    <w:rsid w:val="00EC468E"/>
    <w:rsid w:val="00F1168A"/>
    <w:rsid w:val="00F71F6C"/>
    <w:rsid w:val="00FA3C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36EE6"/>
  <w15:chartTrackingRefBased/>
  <w15:docId w15:val="{FC46658E-458E-4807-A275-9D838C32C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17A5"/>
    <w:pPr>
      <w:spacing w:line="360" w:lineRule="auto"/>
    </w:pPr>
  </w:style>
  <w:style w:type="paragraph" w:styleId="Heading1">
    <w:name w:val="heading 1"/>
    <w:basedOn w:val="Normal"/>
    <w:next w:val="Normal"/>
    <w:link w:val="Heading1Char"/>
    <w:uiPriority w:val="9"/>
    <w:qFormat/>
    <w:rsid w:val="008B17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7A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B17A5"/>
    <w:pPr>
      <w:ind w:left="720"/>
      <w:contextualSpacing/>
    </w:pPr>
  </w:style>
  <w:style w:type="paragraph" w:styleId="NormalWeb">
    <w:name w:val="Normal (Web)"/>
    <w:basedOn w:val="Normal"/>
    <w:uiPriority w:val="99"/>
    <w:semiHidden/>
    <w:unhideWhenUsed/>
    <w:rsid w:val="00F116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F11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36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Hano Strydom</dc:creator>
  <cp:keywords/>
  <dc:description/>
  <cp:lastModifiedBy>Hano Strydom</cp:lastModifiedBy>
  <cp:revision>71</cp:revision>
  <dcterms:created xsi:type="dcterms:W3CDTF">2022-08-29T06:37:00Z</dcterms:created>
  <dcterms:modified xsi:type="dcterms:W3CDTF">2022-08-29T07:36:00Z</dcterms:modified>
</cp:coreProperties>
</file>