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96"/>
          <w:shd w:fill="auto" w:val="clear"/>
        </w:rPr>
        <w:t xml:space="preserve">Plan van Aanpak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Torens van Hanoi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Projectgroepsnummer: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Projectgroepsleden: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Patrick van Batenburg en Floris van Londen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Projectbegeleider: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Paul van Hegelsom, Peter Ipenburg en Fer van Krimpen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70" w:dyaOrig="3428">
          <v:rect xmlns:o="urn:schemas-microsoft-com:office:office" xmlns:v="urn:schemas-microsoft-com:vml" id="rectole0000000000" style="width:428.500000pt;height:17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Doelstellingen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doelstellingen die wij willen bereiken in die project zijn dat er een console applicatie van de Torens van Hanoi komt die de aantal schijven en zetten kan bepalen.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Projectgrenzen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 datum: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16-12-2014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Eind datum: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23-1-2015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Budget: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Niet van toepassing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Voorwaarden: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Verhindering of afwezigheid zo snel mogelijk doorgeven aan de groep.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Producten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Contractafspraken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Taakverdeling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van Aanpak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Planning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Een werkend product </w:t>
        <w:br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Kwaliteit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Ervoor zorgen dat de kwaliteit van het product goed 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Ervoor zorgen dat er aan de eisen van het project voldaan wordt en dat het goed werkt.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Ervoor zorgen dat wij hard aan het project werken en indien nodig ook thuis eraan werken.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Risico's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 de afspraken die worden gemaakt niet worden nagekomen zou het gebeuren dat er onrust en ruzie ontstaan in het team. 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 de Deadline niet gehaald zou worden dan is er in het team niet goed overlegt en zeker niet goed gepland.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Wanneer er te weinig kennis is over een opdracht zal hier mee overlegt en/of een onderzoek naar gedaan moeten worden en hierbij zal tijd verloren gaan aan belangrijkere zaken.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Taakverdeling</w:t>
      </w:r>
    </w:p>
    <w:tbl>
      <w:tblPr/>
      <w:tblGrid>
        <w:gridCol w:w="3810"/>
        <w:gridCol w:w="5190"/>
      </w:tblGrid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Wat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Wie 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Contractafspraken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Bereikbaarheidslijst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Taakverdeling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 van Aanpak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1: Bepaal het algoritme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</w:tr>
      <w:tr>
        <w:trPr>
          <w:trHeight w:val="1" w:hRule="atLeast"/>
          <w:jc w:val="left"/>
        </w:trPr>
        <w:tc>
          <w:tcPr>
            <w:tcW w:w="3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Logboek</w:t>
      </w:r>
    </w:p>
    <w:tbl>
      <w:tblPr/>
      <w:tblGrid>
        <w:gridCol w:w="1805"/>
        <w:gridCol w:w="1805"/>
        <w:gridCol w:w="1805"/>
        <w:gridCol w:w="1805"/>
        <w:gridCol w:w="1805"/>
      </w:tblGrid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Wat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Wie 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Begin datum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Eind datum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Duur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Taakverdeling 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17-12-2014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 min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16-12-2014</w:t>
            </w:r>
          </w:p>
        </w:tc>
        <w:tc>
          <w:tcPr>
            <w:tcW w:w="180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min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