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jc w:val="center"/>
      </w:pPr>
      <w:r>
        <w:rPr>
          <w:b/>
          <w:bCs/>
          <w:color w:val="1F3A5F"/>
          <w:sz w:val="72"/>
          <w:szCs w:val="72"/>
        </w:rPr>
        <w:t xml:space="preserve">DAS CLAUDE-HANDBUCH</w:t>
      </w:r>
    </w:p>
    <w:p>
      <w:pPr>
        <w:spacing w:after="120"/>
        <w:jc w:val="center"/>
      </w:pPr>
      <w:r>
        <w:rPr>
          <w:b/>
          <w:bCs/>
          <w:color w:val="1F3A5F"/>
          <w:sz w:val="72"/>
          <w:szCs w:val="72"/>
        </w:rPr>
        <w:t xml:space="preserve">FÜR EINSTEIGER</w:t>
      </w:r>
    </w:p>
    <w:p>
      <w:pPr>
        <w:spacing w:after="380"/>
        <w:jc w:val="center"/>
      </w:pPr>
      <w:r>
        <w:rPr>
          <w:i/>
          <w:iCs/>
          <w:color w:val="B7892B"/>
          <w:sz w:val="40"/>
          <w:szCs w:val="40"/>
        </w:rPr>
        <w:t xml:space="preserve">Stufe Null</w:t>
      </w:r>
    </w:p>
    <w:p>
      <w:pPr>
        <w:spacing w:after="70"/>
        <w:jc w:val="center"/>
      </w:pPr>
      <w:r>
        <w:rPr>
          <w:color w:val="5A5A5A"/>
          <w:sz w:val="26"/>
          <w:szCs w:val="26"/>
        </w:rPr>
        <w:t xml:space="preserve">Alles, was Sie wissen sollten, bevor Sie mit Claude beginnen.</w:t>
      </w:r>
    </w:p>
    <w:p>
      <w:pPr>
        <w:spacing w:after="40"/>
        <w:jc w:val="center"/>
      </w:pPr>
      <w:r>
        <w:rPr>
          <w:i/>
          <w:iCs/>
          <w:color w:val="5A5A5A"/>
          <w:sz w:val="22"/>
          <w:szCs w:val="22"/>
        </w:rPr>
        <w:t xml:space="preserve">Jetzt mit Diagrammen, durchgerechneten Beispielen und Schritt-für-Schritt-Anleitungen.</w:t>
      </w:r>
    </w:p>
    <w:p>
      <w:pPr>
        <w:spacing w:after="440"/>
        <w:jc w:val="center"/>
      </w:pPr>
      <w:r>
        <w:rPr>
          <w:color w:val="5A5A5A"/>
          <w:sz w:val="23"/>
          <w:szCs w:val="23"/>
        </w:rPr>
        <w:t xml:space="preserve">OneDrive · Cowork · Code · die Sandbox · Abschneiden · Limits</w:t>
      </w:r>
    </w:p>
    <w:p>
      <w:pPr>
        <w:spacing w:after="40"/>
        <w:jc w:val="center"/>
      </w:pPr>
      <w:r>
        <w:rPr>
          <w:b/>
          <w:bCs/>
          <w:color w:val="1F3A5F"/>
          <w:sz w:val="26"/>
          <w:szCs w:val="26"/>
        </w:rPr>
        <w:t xml:space="preserve">Ein Leitfaden für den Start — von null bis zur ersten echten Aufgabe.</w:t>
      </w:r>
    </w:p>
    <w:p>
      <w:pPr>
        <w:spacing w:after="40" w:before="440"/>
        <w:jc w:val="center"/>
      </w:pPr>
      <w:r>
        <w:rPr>
          <w:i/>
          <w:iCs/>
          <w:color w:val="B7892B"/>
          <w:sz w:val="22"/>
          <w:szCs w:val="22"/>
        </w:rPr>
        <w:t xml:space="preserve">Von Hans Tandt</w:t>
      </w:r>
    </w:p>
    <w:p>
      <w:pPr>
        <w:spacing w:after="40"/>
        <w:jc w:val="center"/>
      </w:pPr>
      <w:r>
        <w:rPr>
          <w:color w:val="5A5A5A"/>
          <w:sz w:val="20"/>
          <w:szCs w:val="20"/>
        </w:rPr>
        <w:t xml:space="preserve">Ardennen, Wallonie, Belgien</w:t>
      </w:r>
    </w:p>
    <w:p>
      <w:pPr>
        <w:spacing w:before="180"/>
        <w:jc w:val="center"/>
      </w:pPr>
      <w:r>
        <w:rPr>
          <w:color w:val="5A5A5A"/>
          <w:sz w:val="20"/>
          <w:szCs w:val="20"/>
        </w:rPr>
        <w:t xml:space="preserve">Version 3.3 — September 2026</w:t>
      </w:r>
    </w:p>
    <w:p>
      <w:pPr>
        <w:spacing w:before="240" w:after="120"/>
        <w:jc w:val="center"/>
      </w:pPr>
      <w:r>
        <w:drawing>
          <wp:inline distT="0" distB="0" distL="0" distR="0">
            <wp:extent cx="1142307" cy="2160000"/>
            <wp:docPr id="912" name="Mascot 12" descr="Mascot"/>
            <a:graphic xmlns:a="http://schemas.openxmlformats.org/drawingml/2006/main">
              <a:graphicData uri="http://schemas.openxmlformats.org/drawingml/2006/picture">
                <pic:pic xmlns:pic="http://schemas.openxmlformats.org/drawingml/2006/picture">
                  <pic:nvPicPr>
                    <pic:cNvPr id="912" name="img12.png"/>
                    <pic:cNvPicPr/>
                  </pic:nvPicPr>
                  <pic:blipFill>
                    <a:blip r:embed="rIdImg12"/>
                    <a:stretch>
                      <a:fillRect/>
                    </a:stretch>
                  </pic:blipFill>
                  <pic:spPr>
                    <a:xfrm>
                      <a:off x="0" y="0"/>
                      <a:ext cx="1142307" cy="2160000"/>
                    </a:xfrm>
                    <a:prstGeom prst="rect">
                      <a:avLst/>
                    </a:prstGeom>
                  </pic:spPr>
                </pic:pic>
              </a:graphicData>
            </a:graphic>
          </wp:inline>
        </w:drawing>
      </w:r>
    </w:p>
    <w:p>
      <w:r>
        <w:br w:type="page"/>
      </w:r>
    </w:p>
    <w:p>
      <w:pPr>
        <w:pStyle w:val="Heading1"/>
        <w:pageBreakBefore/>
        <w:keepNext/>
        <w:keepLines/>
      </w:pPr>
      <w:r>
        <w:t xml:space="preserve">So nutzen Sie dieses Handbuch</w:t>
      </w:r>
    </w:p>
    <w:p>
      <w:pPr>
        <w:keepNext/>
        <w:keepLines/>
        <w:widowControl/>
        <w:spacing w:after="100" w:line="262"/>
      </w:pPr>
      <w:r>
        <w:t xml:space="preserve">Dies ist das Buch für Einsteiger. Es geht davon aus, dass Sie Claude noch nie für echte Arbeit genutzt haben, und beginnt ganz bei null. Lesen Sie es beim ersten Mal der Reihe nach. Danach dient es Ihnen als Nachschlagewerk.</w:t>
      </w:r>
    </w:p>
    <w:p>
      <w:pPr>
        <w:keepLines/>
        <w:widowControl/>
        <w:spacing w:after="100" w:line="262"/>
      </w:pPr>
      <w:r>
        <w:rPr>
          <w:b/>
          <w:bCs/>
        </w:rPr>
        <w:t xml:space="preserve">Noch nie eine KI benutzt?</w:t>
      </w:r>
      <w:r>
        <w:t xml:space="preserve"> Lesen Sie zuerst die zweiseitige Anleitung </w:t>
      </w:r>
      <w:r>
        <w:rPr>
          <w:b/>
          <w:bCs/>
        </w:rPr>
        <w:t xml:space="preserve">Hier beginnen</w:t>
      </w:r>
      <w:r>
        <w:t xml:space="preserve">. Damit erhalten Sie in zehn Minuten ein erstes Ergebnis mit dem kostenlosen Abo.</w:t>
      </w:r>
    </w:p>
    <w:p>
      <w:pPr>
        <w:keepNext w:val="false"/>
        <w:keepLines/>
        <w:widowControl/>
        <w:spacing w:after="100" w:line="262"/>
      </w:pPr>
      <w:r>
        <w:t xml:space="preserve">Wenn Ihnen dieses Buch vertraut vorkommt, führt Sie die Fortsetzung — </w:t>
      </w:r>
      <w:r>
        <w:rPr>
          <w:i/>
          <w:iCs/>
        </w:rPr>
        <w:t xml:space="preserve">Stufe Eins</w:t>
      </w:r>
      <w:r>
        <w:t xml:space="preserve">, ebenfalls in dieser Sammlung — weiter: gutes Prompting, Projects, Connectors, ein behutsamer Einstieg in Code und Git und Ihr erster Agent.</w:t>
      </w:r>
    </w:p>
    <w:p>
      <w:pPr>
        <w:keepNext w:val="false"/>
        <w:keepLines/>
        <w:widowControl/>
        <w:spacing w:after="100" w:line="262"/>
      </w:pPr>
      <w:r>
        <w:t xml:space="preserve">Wenig Zeit? </w:t>
      </w:r>
      <w:r>
        <w:rPr>
          <w:b/>
          <w:bCs/>
        </w:rPr>
        <w:t xml:space="preserve">Kapitel 1 bringt Ihnen in zehn Minuten ein echtes Ergebnis</w:t>
      </w:r>
      <w:r>
        <w:t xml:space="preserve">. Die folgenden Kapitel erklären, was dabei passiert ist und wie es weitergeht. Diagramme und durchgerechnete Beispiele machen jede Idee greifbar.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Die drei Kästen, die Sie sehen werden</w:t>
            </w:r>
          </w:p>
          <w:p>
            <w:pPr>
              <w:keepNext w:val="false"/>
              <w:keepLines/>
              <w:widowControl/>
              <w:spacing w:after="100" w:line="262"/>
            </w:pPr>
            <w:r>
              <w:t xml:space="preserve">GRÜN = ein Tipp, der Ihnen Zeit spart.</w:t>
            </w:r>
          </w:p>
          <w:p>
            <w:pPr>
              <w:keepNext w:val="false"/>
              <w:keepLines/>
              <w:widowControl/>
              <w:spacing w:after="100" w:line="262"/>
            </w:pPr>
            <w:r>
              <w:t xml:space="preserve">GELB = ein Hinweis, den Sie sich merken sollten.</w:t>
            </w:r>
          </w:p>
          <w:p>
            <w:pPr>
              <w:keepNext w:val="false"/>
              <w:keepLines/>
              <w:widowControl/>
              <w:spacing w:after="100" w:line="262"/>
            </w:pPr>
            <w:r>
              <w:t xml:space="preserve">ROT = eine Falle. Lesen Sie diese Kästen sorgfältig — sie beschreiben die Fehler, die am meisten Zeit kosten.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Dieses Buch ist eine Momentaufnahme — Claude ändert sich schnell</w:t>
            </w:r>
          </w:p>
          <w:p>
            <w:pPr>
              <w:keepNext w:val="false"/>
              <w:keepLines/>
              <w:widowControl/>
              <w:spacing w:after="100" w:line="262"/>
            </w:pPr>
            <w:r>
              <w:t xml:space="preserve">Alles hier beschreibt Claude mit Stand August 2026: die Modellfamilien Opus, Sonnet, Haiku und Fable (erneut geprüft am 28. September 2026: Opus 5.5, Sonnet 5, Haiku 4.5 und Fable 5.1), die Desktop-App Cowork und die neue gemeinsame Startseite, die Chat, Cowork und Ihre Projects in einer Seitenleiste zeigt. Anthropic veröffentlicht Updates extrem schnell — oft in Tagen, nicht Monaten. Ein Bildschirm, ein Menüname oder eine Modellnummer kann sich also bereits geändert haben. Wenn das, was Sie sehen, nicht zu dieser Seite passt, vertrauen Sie der App und claude.com mehr als dem Buch. Die Ideen und Gewohnheiten hier bleiben gültig, auch wenn sich die Schaltflächen verschieben.</w:t>
            </w:r>
          </w:p>
        </w:tc>
      </w:tr>
    </w:tbl>
    <w:tbl>
      <w:tblPr>
        <w:tblW w:type="dxa" w:w="9026"/>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keepNext/>
              <w:spacing w:after="60"/>
            </w:pPr>
            <w:r>
              <w:rPr>
                <w:b/>
                <w:bCs/>
                <w:color w:val="B7892B"/>
                <w:sz w:val="22"/>
                <w:szCs w:val="22"/>
              </w:rPr>
              <w:t xml:space="preserve">Chat und Cowork werden eine App</w:t>
            </w:r>
          </w:p>
          <w:p>
            <w:pPr>
              <w:keepLines/>
              <w:widowControl/>
              <w:spacing w:after="60" w:line="262"/>
            </w:pPr>
            <w:r>
              <w:t xml:space="preserve">Seit Ende September 2026 führt Anthropic Chat und Cowork zu einer einzigen Claude-App zusammen, zuerst bei Pro und Max. Wo dieser Leitfaden Cowork sagt, sehen Sie vielleicht einfach Claude. Die Ideen und Gewohnheiten bleiben gleich.</w:t>
            </w:r>
          </w:p>
        </w:tc>
      </w:tr>
    </w:tbl>
    <w:p>
      <w:pPr>
        <w:spacing w:after="80" w:line="120" w:lineRule="exact"/>
      </w:pPr>
    </w:p>
    <w:tbl>
      <w:tblPr>
        <w:tblLayout w:type="fixed"/>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7876"/>
      </w:tblGrid>
      <w:tr>
        <w:trPr>
          <w:cantSplit/>
        </w:trPr>
        <w:tc>
          <w:tcPr>
            <w:tcW w:type="dxa" w:w="1150"/>
            <w:tcBorders>
              <w:top w:val="single" w:color="2E7D32" w:sz="2"/>
              <w:left w:val="single" w:color="2E7D32" w:sz="18"/>
              <w:bottom w:val="single" w:color="2E7D32" w:sz="2"/>
              <w:right w:val="nil"/>
            </w:tcBorders>
            <w:shd w:fill="EAF3EA" w:val="clear"/>
            <w:tcMar>
              <w:top w:type="dxa" w:w="80"/>
              <w:left w:type="dxa" w:w="120"/>
              <w:bottom w:type="dxa" w:w="80"/>
              <w:right w:type="dxa" w:w="60"/>
            </w:tcMar>
            <w:vAlign w:val="center"/>
          </w:tcPr>
          <w:p>
            <w:pPr>
              <w:spacing w:after="0"/>
              <w:jc w:val="center"/>
            </w:pPr>
            <w:r>
              <w:drawing>
                <wp:inline distT="0" distB="0" distL="0" distR="0">
                  <wp:extent cx="387692" cy="576000"/>
                  <wp:docPr id="901" name="Mascot 1" descr="Mascot"/>
                  <a:graphic xmlns:a="http://schemas.openxmlformats.org/drawingml/2006/main">
                    <a:graphicData uri="http://schemas.openxmlformats.org/drawingml/2006/picture">
                      <pic:pic xmlns:pic="http://schemas.openxmlformats.org/drawingml/2006/picture">
                        <pic:nvPicPr>
                          <pic:cNvPr id="901" name="img1.png"/>
                          <pic:cNvPicPr/>
                        </pic:nvPicPr>
                        <pic:blipFill>
                          <a:blip r:embed="rIdImg1"/>
                          <a:stretch>
                            <a:fillRect/>
                          </a:stretch>
                        </pic:blipFill>
                        <pic:spPr>
                          <a:xfrm>
                            <a:off x="0" y="0"/>
                            <a:ext cx="387692" cy="576000"/>
                          </a:xfrm>
                          <a:prstGeom prst="rect">
                            <a:avLst/>
                          </a:prstGeom>
                        </pic:spPr>
                      </pic:pic>
                    </a:graphicData>
                  </a:graphic>
                </wp:inline>
              </w:drawing>
            </w:r>
          </w:p>
        </w:tc>
        <w:tc>
          <w:tcPr>
            <w:tcW w:type="dxa" w:w="7876"/>
            <w:tcBorders>
              <w:top w:val="single" w:color="2E7D32" w:sz="2"/>
              <w:left w:val="nil"/>
              <w:bottom w:val="single" w:color="2E7D32" w:sz="2"/>
              <w:right w:val="single" w:color="2E7D32" w:sz="2"/>
            </w:tcBorders>
            <w:shd w:fill="EAF3EA" w:val="clear"/>
            <w:tcMar>
              <w:top w:type="dxa" w:w="120"/>
              <w:left w:type="dxa" w:w="200"/>
              <w:bottom w:type="dxa" w:w="120"/>
              <w:right w:type="dxa" w:w="160"/>
            </w:tcMar>
            <w:vAlign w:val="center"/>
          </w:tcPr>
          <w:p>
            <w:pPr>
              <w:spacing w:after="60"/>
            </w:pPr>
            <w:r>
              <w:rPr>
                <w:b/>
                <w:bCs/>
                <w:color w:val="2E7D32"/>
                <w:sz w:val="22"/>
                <w:szCs w:val="22"/>
              </w:rPr>
              <w:t xml:space="preserve">Neu in Version 3.3</w:t>
            </w:r>
          </w:p>
          <w:p>
            <w:pPr>
              <w:keepNext w:val="false"/>
              <w:keepLines/>
              <w:widowControl/>
              <w:spacing w:after="100" w:line="262"/>
            </w:pPr>
            <w:r>
              <w:t xml:space="preserve">Hinzugefügt: eine zweiseitige Anleitung „Hier beginnen“ für absolute Einsteiger; ein Weg mit dem kostenlosen Abo in Kapitel 1; eine kurze Erklärung jedes Fachbegriffs an der Stelle, wo er zuerst vorkommt; ein nach Themen gruppiertes Glossar. Aktualisiert: Persönliche Faustregeln sind jetzt als Erfahrung gekennzeichnet, nicht als Tatsache.</w:t>
            </w:r>
          </w:p>
        </w:tc>
      </w:tr>
    </w:tbl>
    <w:p>
      <w:r>
        <w:br w:type="page"/>
      </w:r>
    </w:p>
    <w:p>
      <w:pPr>
        <w:pStyle w:val="Heading1"/>
        <w:pageBreakBefore/>
        <w:keepNext/>
        <w:keepLines/>
        <w:outlineLvl w:val="9"/>
      </w:pPr>
      <w:r>
        <w:t xml:space="preserve">Inhaltsverzeichnis</w:t>
      </w:r>
    </w:p>
    <w:sdt>
      <w:sdtPr>
        <w:alias w:val="Table of Contents"/>
      </w:sdtPr>
      <w:sdtContent>
        <w:p>
          <w:r>
            <w:fldChar w:fldCharType="begin" w:dirty="true"/>
            <w:instrText xml:space="preserve">TOC \h \o "1-2"</w:instrText>
            <w:fldChar w:fldCharType="separate"/>
          </w:r>
        </w:p>
        <w:p>
          <w:pPr>
            <w:spacing w:before="0" w:after="0" w:line="20" w:lineRule="exact"/>
          </w:pPr>
          <w:r>
            <w:rPr>
              <w:sz w:val="2"/>
            </w:rPr>
            <w:fldChar w:fldCharType="end"/>
          </w:r>
        </w:p>
      </w:sdtContent>
    </w:sdt>
    <w:p>
      <w:pPr>
        <w:pStyle w:val="Heading1"/>
        <w:pageBreakBefore/>
        <w:keepNext/>
        <w:keepLines/>
      </w:pPr>
      <w:r>
        <w:t xml:space="preserve">1. Schnellstart in 10 Minuten</w:t>
      </w:r>
    </w:p>
    <w:p>
      <w:pPr>
        <w:keepNext/>
        <w:keepLines/>
        <w:widowControl/>
        <w:spacing w:after="100" w:line="262"/>
      </w:pPr>
      <w:r>
        <w:t xml:space="preserve">Sie verstehen Claude viel schneller, wenn Sie es einmal etwas Echtes haben erledigen lassen. Machen Sie deshalb vor jeder Theorie Folgendes. Es dauert etwa zehn Minuten, und am Ende haben Sie ein fertiges Dokument, das Sie behalten können.</w:t>
      </w:r>
    </w:p>
    <w:tbl>
      <w:tblPr>
        <w:tblW w:type="dxa" w:w="9026"/>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keepNext/>
              <w:spacing w:after="60"/>
            </w:pPr>
            <w:r>
              <w:rPr>
                <w:b/>
                <w:bCs/>
                <w:color w:val="B7892B"/>
                <w:sz w:val="22"/>
                <w:szCs w:val="22"/>
              </w:rPr>
              <w:t xml:space="preserve">Kostenloses Abo? Dann gehen Sie so vor</w:t>
            </w:r>
          </w:p>
          <w:p>
            <w:pPr>
              <w:keepLines/>
              <w:widowControl/>
              <w:spacing w:after="60" w:line="262"/>
            </w:pPr>
            <w:r>
              <w:t xml:space="preserve">Cowork braucht ein bezahltes Abo. Mit dem kostenlosen Abo öffnen Sie </w:t>
            </w:r>
            <w:r>
              <w:rPr>
                <w:b/>
                <w:bCs/>
              </w:rPr>
              <w:t xml:space="preserve">claude.ai</w:t>
            </w:r>
            <w:r>
              <w:t xml:space="preserve"> und starten einen Chat.</w:t>
            </w:r>
          </w:p>
          <w:p>
            <w:pPr>
              <w:keepLines/>
              <w:widowControl/>
              <w:spacing w:after="60" w:line="262"/>
            </w:pPr>
            <w:r>
              <w:t xml:space="preserve">Fügen Sie den Text eines kurzen Dokuments ein und tippen Sie: </w:t>
            </w:r>
            <w:r>
              <w:rPr>
                <w:b/>
                <w:bCs/>
              </w:rPr>
              <w:t xml:space="preserve">„Fass das auf einer Seite zusammen und nenn mir dann drei Kernaussagen.“</w:t>
            </w:r>
          </w:p>
          <w:p>
            <w:pPr>
              <w:keepLines/>
              <w:widowControl/>
              <w:spacing w:after="60" w:line="262"/>
            </w:pPr>
            <w:r>
              <w:t xml:space="preserve">Verfeinern Sie das Ergebnis dann genau wie in Schritt 6. Kommen Sie zu Cowork zurück, wenn Sie Ihr Abo erweitern.</w:t>
            </w:r>
          </w:p>
        </w:tc>
      </w:tr>
    </w:tbl>
    <w:p>
      <w:pPr>
        <w:spacing w:after="80" w:line="120" w:lineRule="exact"/>
      </w:pPr>
    </w:p>
    <w:p>
      <w:pPr>
        <w:pStyle w:val="ListParagraph"/>
        <w:keepNext w:val="false"/>
        <w:keepLines/>
        <w:widowControl/>
        <w:numPr>
          <w:ilvl w:val="0"/>
          <w:numId w:val="2"/>
        </w:numPr>
        <w:spacing w:after="46" w:line="258"/>
      </w:pPr>
      <w:r>
        <w:rPr>
          <w:b/>
          <w:bCs/>
        </w:rPr>
        <w:t xml:space="preserve">Installieren und anmelden. </w:t>
      </w:r>
      <w:r>
        <w:t xml:space="preserve">Laden Sie die Desktop-App von claude.com/download herunter (Windows oder macOS) und melden Sie sich mit einem bezahlten Abo an.</w:t>
      </w:r>
    </w:p>
    <w:p>
      <w:pPr>
        <w:pStyle w:val="ListParagraph"/>
        <w:keepNext w:val="false"/>
        <w:keepLines/>
        <w:widowControl/>
        <w:numPr>
          <w:ilvl w:val="0"/>
          <w:numId w:val="2"/>
        </w:numPr>
        <w:spacing w:after="46" w:line="258"/>
      </w:pPr>
      <w:r>
        <w:rPr>
          <w:b/>
          <w:bCs/>
        </w:rPr>
        <w:t xml:space="preserve">Den Motor einstellen. </w:t>
      </w:r>
      <w:r>
        <w:t xml:space="preserve">Wählen Sie das Modell Opus (das leistungsfähigste) und schalten Sie Extended Thinking (Claude denkt nach, bevor es antwortet) und Web Search (es prüft Fakten online) ein.</w:t>
      </w:r>
    </w:p>
    <w:p>
      <w:pPr>
        <w:pStyle w:val="ListParagraph"/>
        <w:keepNext w:val="false"/>
        <w:keepLines/>
        <w:widowControl/>
        <w:numPr>
          <w:ilvl w:val="0"/>
          <w:numId w:val="2"/>
        </w:numPr>
        <w:spacing w:after="46" w:line="258"/>
      </w:pPr>
      <w:r>
        <w:rPr>
          <w:b/>
          <w:bCs/>
        </w:rPr>
        <w:t xml:space="preserve">Öffnen Sie Cowork (Claude arbeitet mit den Dateien in einem Ordner) und richten Sie es auf einen Ordner, </w:t>
      </w:r>
      <w:r>
        <w:t xml:space="preserve">der ein Ihnen bekanntes Dokument enthält — eine PDF- oder Word-Datei.</w:t>
      </w:r>
    </w:p>
    <w:p>
      <w:pPr>
        <w:pStyle w:val="ListParagraph"/>
        <w:keepNext w:val="false"/>
        <w:keepLines/>
        <w:widowControl/>
        <w:numPr>
          <w:ilvl w:val="0"/>
          <w:numId w:val="2"/>
        </w:numPr>
        <w:spacing w:after="46" w:line="258"/>
      </w:pPr>
      <w:r>
        <w:rPr>
          <w:b/>
          <w:bCs/>
        </w:rPr>
        <w:t xml:space="preserve">Fügen Sie dies mit dem Namen Ihrer Datei ein: </w:t>
      </w:r>
      <w:r>
        <w:t xml:space="preserve">„Lies DATEINAME. Stell mir zuerst alle Fragen, die du brauchst. Schreib dann eine klare, einseitige Zusammenfassung, speichere sie als Word-Datei in diesem Ordner und zeig mir den Link.“</w:t>
      </w:r>
    </w:p>
    <w:p>
      <w:pPr>
        <w:pStyle w:val="ListParagraph"/>
        <w:keepNext w:val="false"/>
        <w:keepLines/>
        <w:widowControl/>
        <w:numPr>
          <w:ilvl w:val="0"/>
          <w:numId w:val="2"/>
        </w:numPr>
        <w:spacing w:after="46" w:line="258"/>
      </w:pPr>
      <w:r>
        <w:rPr>
          <w:b/>
          <w:bCs/>
        </w:rPr>
        <w:t xml:space="preserve">Beantworten Sie seine Frage und öffnen Sie dann das Ergebnis </w:t>
      </w:r>
      <w:r>
        <w:t xml:space="preserve">über die Dateikarte, die es Ihnen zeigt.</w:t>
      </w:r>
    </w:p>
    <w:p>
      <w:pPr>
        <w:pStyle w:val="ListParagraph"/>
        <w:keepNext w:val="false"/>
        <w:keepLines/>
        <w:widowControl/>
        <w:numPr>
          <w:ilvl w:val="0"/>
          <w:numId w:val="2"/>
        </w:numPr>
        <w:spacing w:after="46" w:line="258"/>
      </w:pPr>
      <w:r>
        <w:rPr>
          <w:b/>
          <w:bCs/>
        </w:rPr>
        <w:t xml:space="preserve">Verfeinern Sie es: </w:t>
      </w:r>
      <w:r>
        <w:t xml:space="preserve">„Kürze es auf die Hälfte und setz oben drei Kernaussagen darüber.“</w:t>
      </w:r>
    </w:p>
    <w:tbl>
      <w:tblPr>
        <w:tblLayout w:type="fixed"/>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7876"/>
      </w:tblGrid>
      <w:tr>
        <w:trPr>
          <w:cantSplit/>
        </w:trPr>
        <w:tc>
          <w:tcPr>
            <w:tcW w:type="dxa" w:w="1150"/>
            <w:tcBorders>
              <w:top w:val="single" w:color="2E7D32" w:sz="2"/>
              <w:left w:val="single" w:color="2E7D32" w:sz="18"/>
              <w:bottom w:val="single" w:color="2E7D32" w:sz="2"/>
              <w:right w:val="nil"/>
            </w:tcBorders>
            <w:shd w:fill="EAF3EA" w:val="clear"/>
            <w:tcMar>
              <w:top w:type="dxa" w:w="80"/>
              <w:left w:type="dxa" w:w="120"/>
              <w:bottom w:type="dxa" w:w="80"/>
              <w:right w:type="dxa" w:w="60"/>
            </w:tcMar>
            <w:vAlign w:val="center"/>
          </w:tcPr>
          <w:p>
            <w:pPr>
              <w:spacing w:after="0"/>
              <w:jc w:val="center"/>
            </w:pPr>
            <w:r>
              <w:drawing>
                <wp:inline distT="0" distB="0" distL="0" distR="0">
                  <wp:extent cx="387692" cy="576000"/>
                  <wp:docPr id="902" name="Mascot 2" descr="Mascot"/>
                  <a:graphic xmlns:a="http://schemas.openxmlformats.org/drawingml/2006/main">
                    <a:graphicData uri="http://schemas.openxmlformats.org/drawingml/2006/picture">
                      <pic:pic xmlns:pic="http://schemas.openxmlformats.org/drawingml/2006/picture">
                        <pic:nvPicPr>
                          <pic:cNvPr id="902" name="img2.png"/>
                          <pic:cNvPicPr/>
                        </pic:nvPicPr>
                        <pic:blipFill>
                          <a:blip r:embed="rIdImg2"/>
                          <a:stretch>
                            <a:fillRect/>
                          </a:stretch>
                        </pic:blipFill>
                        <pic:spPr>
                          <a:xfrm>
                            <a:off x="0" y="0"/>
                            <a:ext cx="387692" cy="576000"/>
                          </a:xfrm>
                          <a:prstGeom prst="rect">
                            <a:avLst/>
                          </a:prstGeom>
                        </pic:spPr>
                      </pic:pic>
                    </a:graphicData>
                  </a:graphic>
                </wp:inline>
              </w:drawing>
            </w:r>
          </w:p>
        </w:tc>
        <w:tc>
          <w:tcPr>
            <w:tcW w:type="dxa" w:w="7876"/>
            <w:tcBorders>
              <w:top w:val="single" w:color="2E7D32" w:sz="2"/>
              <w:left w:val="nil"/>
              <w:bottom w:val="single" w:color="2E7D32" w:sz="2"/>
              <w:right w:val="single" w:color="2E7D32" w:sz="2"/>
            </w:tcBorders>
            <w:shd w:fill="EAF3EA" w:val="clear"/>
            <w:tcMar>
              <w:top w:type="dxa" w:w="120"/>
              <w:left w:type="dxa" w:w="200"/>
              <w:bottom w:type="dxa" w:w="120"/>
              <w:right w:type="dxa" w:w="160"/>
            </w:tcMar>
            <w:vAlign w:val="center"/>
          </w:tcPr>
          <w:p>
            <w:pPr>
              <w:spacing w:after="60"/>
            </w:pPr>
            <w:r>
              <w:rPr>
                <w:b/>
                <w:bCs/>
                <w:color w:val="2E7D32"/>
                <w:sz w:val="22"/>
                <w:szCs w:val="22"/>
              </w:rPr>
              <w:t xml:space="preserve">Das ist schon der ganze Kreislauf</w:t>
            </w:r>
          </w:p>
          <w:p>
            <w:pPr>
              <w:keepNext w:val="false"/>
              <w:keepLines/>
              <w:widowControl/>
              <w:spacing w:after="100" w:line="262"/>
            </w:pPr>
            <w:r>
              <w:t xml:space="preserve">Lesen → erstellen → speichern → verfeinern. Dieser eine Kreislauf macht etwa 90 % der täglichen Arbeit mit Cowork aus. Der Rest des Buches erklärt, was gerade passiert ist, wie Sie die Fallen vermeiden und wie Sie weiterkommen.</w:t>
            </w:r>
          </w:p>
        </w:tc>
      </w:tr>
    </w:tbl>
    <w:p>
      <w:pPr>
        <w:pStyle w:val="Heading1"/>
        <w:keepNext/>
        <w:keepLines/>
      </w:pPr>
      <w:r>
        <w:t xml:space="preserve">2. Was Claude wirklich ist</w:t>
      </w:r>
    </w:p>
    <w:p>
      <w:pPr>
        <w:keepNext/>
        <w:keepLines/>
        <w:widowControl/>
        <w:spacing w:after="100" w:line="262"/>
      </w:pPr>
      <w:r>
        <w:t xml:space="preserve">Die meisten Menschen lernen Claude als Chatfenster auf einer Website kennen: Frage eintippen, Antwort bekommen, weiter. Das ist, als würden Sie ein Smartphone kaufen und damit nur telefonieren. Claude ist nicht ein einzelnes Ding. Es ist eine kleine Familie von Produkten mit demselben Gehirn, die aber sehr unterschiedliche Aufgaben erledigen.</w:t>
      </w:r>
    </w:p>
    <w:p>
      <w:pPr>
        <w:pStyle w:val="Heading2"/>
        <w:keepNext/>
        <w:keepLines/>
      </w:pPr>
      <w:r>
        <w:t xml:space="preserve">2.1 Die fünf Gesichter von Claude</w:t>
      </w:r>
    </w:p>
    <w:p>
      <w:pPr>
        <w:keepNext/>
        <w:keepLines/>
        <w:spacing w:after="96" w:before="16"/>
        <w:jc w:val="center"/>
      </w:pPr>
      <w:r>
        <w:drawing>
          <wp:inline distT="0" distB="0" distL="0" distR="0">
            <wp:extent cx="5943600" cy="1724025"/>
            <wp:effectExtent t="0" r="0" b="0" l="0"/>
            <wp:docPr id="1" name="faces" descr="Die fünf Gesichter von Claude: Chat, Projects, Cowork, Code, Connectors" title="The five faces of Claude: Chat, Projects, Cowork, Code, Conn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724025"/>
                    </a:xfrm>
                    <a:prstGeom prst="rect">
                      <a:avLst/>
                    </a:prstGeom>
                  </pic:spPr>
                </pic:pic>
              </a:graphicData>
            </a:graphic>
          </wp:inline>
        </w:drawing>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1600"/>
        <w:gridCol w:w="4000"/>
        <w:gridCol w:w="3426"/>
      </w:tblGrid>
      <w:tr>
        <w:trPr>
          <w:cantSplit/>
          <w:tblHeader/>
        </w:trPr>
        <w:tc>
          <w:tcPr>
            <w:tcW w:type="dxa" w:w="1600"/>
            <w:shd w:fill="1F3A5F" w:val="clear"/>
            <w:tcMar>
              <w:top w:type="dxa" w:w="80"/>
              <w:left w:type="dxa" w:w="120"/>
              <w:bottom w:type="dxa" w:w="80"/>
              <w:right w:type="dxa" w:w="120"/>
            </w:tcMar>
          </w:tcPr>
          <w:p>
            <w:r>
              <w:rPr>
                <w:b/>
                <w:bCs/>
                <w:color w:val="FFFFFF"/>
                <w:sz w:val="21"/>
                <w:szCs w:val="21"/>
              </w:rPr>
              <w:t xml:space="preserve">Gesicht</w:t>
            </w:r>
          </w:p>
        </w:tc>
        <w:tc>
          <w:tcPr>
            <w:tcW w:type="dxa" w:w="4000"/>
            <w:shd w:fill="1F3A5F" w:val="clear"/>
            <w:tcMar>
              <w:top w:type="dxa" w:w="80"/>
              <w:left w:type="dxa" w:w="120"/>
              <w:bottom w:type="dxa" w:w="80"/>
              <w:right w:type="dxa" w:w="120"/>
            </w:tcMar>
          </w:tcPr>
          <w:p>
            <w:r>
              <w:rPr>
                <w:b/>
                <w:bCs/>
                <w:color w:val="FFFFFF"/>
                <w:sz w:val="21"/>
                <w:szCs w:val="21"/>
              </w:rPr>
              <w:t xml:space="preserve">Was es ist</w:t>
            </w:r>
          </w:p>
        </w:tc>
        <w:tc>
          <w:tcPr>
            <w:tcW w:type="dxa" w:w="3426"/>
            <w:shd w:fill="1F3A5F" w:val="clear"/>
            <w:tcMar>
              <w:top w:type="dxa" w:w="80"/>
              <w:left w:type="dxa" w:w="120"/>
              <w:bottom w:type="dxa" w:w="80"/>
              <w:right w:type="dxa" w:w="120"/>
            </w:tcMar>
          </w:tcPr>
          <w:p>
            <w:r>
              <w:rPr>
                <w:b/>
                <w:bCs/>
                <w:color w:val="FFFFFF"/>
                <w:sz w:val="21"/>
                <w:szCs w:val="21"/>
              </w:rPr>
              <w:t xml:space="preserve">Nutzen Sie es, wenn …</w:t>
            </w:r>
          </w:p>
        </w:tc>
      </w:tr>
      <w:tr>
        <w:trPr>
          <w:cantSplit/>
        </w:trPr>
        <w:tc>
          <w:tcPr>
            <w:tcW w:type="dxa" w:w="1600"/>
            <w:shd w:fill="EDF2F7" w:val="clear"/>
            <w:tcMar>
              <w:top w:type="dxa" w:w="70"/>
              <w:left w:type="dxa" w:w="120"/>
              <w:bottom w:type="dxa" w:w="70"/>
              <w:right w:type="dxa" w:w="120"/>
            </w:tcMar>
          </w:tcPr>
          <w:p>
            <w:r>
              <w:rPr>
                <w:sz w:val="21"/>
                <w:szCs w:val="21"/>
              </w:rPr>
              <w:t xml:space="preserve">Chat</w:t>
            </w:r>
          </w:p>
        </w:tc>
        <w:tc>
          <w:tcPr>
            <w:tcW w:type="dxa" w:w="4000"/>
            <w:shd w:fill="EDF2F7" w:val="clear"/>
            <w:tcMar>
              <w:top w:type="dxa" w:w="70"/>
              <w:left w:type="dxa" w:w="120"/>
              <w:bottom w:type="dxa" w:w="70"/>
              <w:right w:type="dxa" w:w="120"/>
            </w:tcMar>
          </w:tcPr>
          <w:p>
            <w:r>
              <w:rPr>
                <w:sz w:val="21"/>
                <w:szCs w:val="21"/>
              </w:rPr>
              <w:t xml:space="preserve">Das Gespräch auf claude.ai oder in der Desktop-App.</w:t>
            </w:r>
          </w:p>
        </w:tc>
        <w:tc>
          <w:tcPr>
            <w:tcW w:type="dxa" w:w="3426"/>
            <w:shd w:fill="EDF2F7" w:val="clear"/>
            <w:tcMar>
              <w:top w:type="dxa" w:w="70"/>
              <w:left w:type="dxa" w:w="120"/>
              <w:bottom w:type="dxa" w:w="70"/>
              <w:right w:type="dxa" w:w="120"/>
            </w:tcMar>
          </w:tcPr>
          <w:p>
            <w:r>
              <w:rPr>
                <w:sz w:val="21"/>
                <w:szCs w:val="21"/>
              </w:rPr>
              <w:t xml:space="preserve">Sie fragen, erkunden, Ideen sammeln oder lernen möchten.</w:t>
            </w:r>
          </w:p>
        </w:tc>
      </w:tr>
      <w:tr>
        <w:trPr>
          <w:cantSplit/>
        </w:trPr>
        <w:tc>
          <w:tcPr>
            <w:tcW w:type="dxa" w:w="1600"/>
            <w:shd w:fill="FFFFFF" w:val="clear"/>
            <w:tcMar>
              <w:top w:type="dxa" w:w="70"/>
              <w:left w:type="dxa" w:w="120"/>
              <w:bottom w:type="dxa" w:w="70"/>
              <w:right w:type="dxa" w:w="120"/>
            </w:tcMar>
          </w:tcPr>
          <w:p>
            <w:r>
              <w:rPr>
                <w:sz w:val="21"/>
                <w:szCs w:val="21"/>
              </w:rPr>
              <w:t xml:space="preserve">Projects</w:t>
            </w:r>
          </w:p>
        </w:tc>
        <w:tc>
          <w:tcPr>
            <w:tcW w:type="dxa" w:w="4000"/>
            <w:shd w:fill="FFFFFF" w:val="clear"/>
            <w:tcMar>
              <w:top w:type="dxa" w:w="70"/>
              <w:left w:type="dxa" w:w="120"/>
              <w:bottom w:type="dxa" w:w="70"/>
              <w:right w:type="dxa" w:w="120"/>
            </w:tcMar>
          </w:tcPr>
          <w:p>
            <w:r>
              <w:rPr>
                <w:sz w:val="21"/>
                <w:szCs w:val="21"/>
              </w:rPr>
              <w:t xml:space="preserve">Ein Ordner mit Chats, die Anweisungen und Dateien teilen.</w:t>
            </w:r>
          </w:p>
        </w:tc>
        <w:tc>
          <w:tcPr>
            <w:tcW w:type="dxa" w:w="3426"/>
            <w:shd w:fill="FFFFFF" w:val="clear"/>
            <w:tcMar>
              <w:top w:type="dxa" w:w="70"/>
              <w:left w:type="dxa" w:w="120"/>
              <w:bottom w:type="dxa" w:w="70"/>
              <w:right w:type="dxa" w:w="120"/>
            </w:tcMar>
          </w:tcPr>
          <w:p>
            <w:r>
              <w:rPr>
                <w:sz w:val="21"/>
                <w:szCs w:val="21"/>
              </w:rPr>
              <w:t xml:space="preserve">Sie dieselbe Art von Aufgabe wiederholen und Claude sich den Kontext merken soll.</w:t>
            </w:r>
          </w:p>
        </w:tc>
      </w:tr>
      <w:tr>
        <w:trPr>
          <w:cantSplit/>
        </w:trPr>
        <w:tc>
          <w:tcPr>
            <w:tcW w:type="dxa" w:w="1600"/>
            <w:shd w:fill="EDF2F7" w:val="clear"/>
            <w:tcMar>
              <w:top w:type="dxa" w:w="70"/>
              <w:left w:type="dxa" w:w="120"/>
              <w:bottom w:type="dxa" w:w="70"/>
              <w:right w:type="dxa" w:w="120"/>
            </w:tcMar>
          </w:tcPr>
          <w:p>
            <w:r>
              <w:rPr>
                <w:sz w:val="21"/>
                <w:szCs w:val="21"/>
              </w:rPr>
              <w:t xml:space="preserve">Cowork</w:t>
            </w:r>
          </w:p>
        </w:tc>
        <w:tc>
          <w:tcPr>
            <w:tcW w:type="dxa" w:w="4000"/>
            <w:shd w:fill="EDF2F7" w:val="clear"/>
            <w:tcMar>
              <w:top w:type="dxa" w:w="70"/>
              <w:left w:type="dxa" w:w="120"/>
              <w:bottom w:type="dxa" w:w="70"/>
              <w:right w:type="dxa" w:w="120"/>
            </w:tcMar>
          </w:tcPr>
          <w:p>
            <w:r>
              <w:rPr>
                <w:sz w:val="21"/>
                <w:szCs w:val="21"/>
              </w:rPr>
              <w:t xml:space="preserve">Ein Desktop-Agent, der in einem Ordner auf Ihrem PC arbeitet.</w:t>
            </w:r>
          </w:p>
        </w:tc>
        <w:tc>
          <w:tcPr>
            <w:tcW w:type="dxa" w:w="3426"/>
            <w:shd w:fill="EDF2F7" w:val="clear"/>
            <w:tcMar>
              <w:top w:type="dxa" w:w="70"/>
              <w:left w:type="dxa" w:w="120"/>
              <w:bottom w:type="dxa" w:w="70"/>
              <w:right w:type="dxa" w:w="120"/>
            </w:tcMar>
          </w:tcPr>
          <w:p>
            <w:r>
              <w:rPr>
                <w:sz w:val="21"/>
                <w:szCs w:val="21"/>
              </w:rPr>
              <w:t xml:space="preserve">Sie eine fertige Datei möchten: einen Bericht, eine Tabelle, eine Präsentation.</w:t>
            </w:r>
          </w:p>
        </w:tc>
      </w:tr>
      <w:tr>
        <w:trPr>
          <w:cantSplit/>
        </w:trPr>
        <w:tc>
          <w:tcPr>
            <w:tcW w:type="dxa" w:w="1600"/>
            <w:shd w:fill="FFFFFF" w:val="clear"/>
            <w:tcMar>
              <w:top w:type="dxa" w:w="70"/>
              <w:left w:type="dxa" w:w="120"/>
              <w:bottom w:type="dxa" w:w="70"/>
              <w:right w:type="dxa" w:w="120"/>
            </w:tcMar>
          </w:tcPr>
          <w:p>
            <w:r>
              <w:rPr>
                <w:sz w:val="21"/>
                <w:szCs w:val="21"/>
              </w:rPr>
              <w:t xml:space="preserve">Code</w:t>
            </w:r>
          </w:p>
        </w:tc>
        <w:tc>
          <w:tcPr>
            <w:tcW w:type="dxa" w:w="4000"/>
            <w:shd w:fill="FFFFFF" w:val="clear"/>
            <w:tcMar>
              <w:top w:type="dxa" w:w="70"/>
              <w:left w:type="dxa" w:w="120"/>
              <w:bottom w:type="dxa" w:w="70"/>
              <w:right w:type="dxa" w:w="120"/>
            </w:tcMar>
          </w:tcPr>
          <w:p>
            <w:r>
              <w:rPr>
                <w:sz w:val="21"/>
                <w:szCs w:val="21"/>
              </w:rPr>
              <w:t xml:space="preserve">Claude, das echte Software schreibt und ausführt.</w:t>
            </w:r>
          </w:p>
        </w:tc>
        <w:tc>
          <w:tcPr>
            <w:tcW w:type="dxa" w:w="3426"/>
            <w:shd w:fill="FFFFFF" w:val="clear"/>
            <w:tcMar>
              <w:top w:type="dxa" w:w="70"/>
              <w:left w:type="dxa" w:w="120"/>
              <w:bottom w:type="dxa" w:w="70"/>
              <w:right w:type="dxa" w:w="120"/>
            </w:tcMar>
          </w:tcPr>
          <w:p>
            <w:r>
              <w:rPr>
                <w:sz w:val="21"/>
                <w:szCs w:val="21"/>
              </w:rPr>
              <w:t xml:space="preserve">Das, was Sie möchten, ein Programm IST (ein Skript, eine App, ein Agent).</w:t>
            </w:r>
          </w:p>
        </w:tc>
      </w:tr>
      <w:tr>
        <w:trPr>
          <w:cantSplit/>
        </w:trPr>
        <w:tc>
          <w:tcPr>
            <w:tcW w:type="dxa" w:w="1600"/>
            <w:shd w:fill="EDF2F7" w:val="clear"/>
            <w:tcMar>
              <w:top w:type="dxa" w:w="70"/>
              <w:left w:type="dxa" w:w="120"/>
              <w:bottom w:type="dxa" w:w="70"/>
              <w:right w:type="dxa" w:w="120"/>
            </w:tcMar>
          </w:tcPr>
          <w:p>
            <w:r>
              <w:rPr>
                <w:sz w:val="21"/>
                <w:szCs w:val="21"/>
              </w:rPr>
              <w:t xml:space="preserve">Connectors</w:t>
            </w:r>
          </w:p>
        </w:tc>
        <w:tc>
          <w:tcPr>
            <w:tcW w:type="dxa" w:w="4000"/>
            <w:shd w:fill="EDF2F7" w:val="clear"/>
            <w:tcMar>
              <w:top w:type="dxa" w:w="70"/>
              <w:left w:type="dxa" w:w="120"/>
              <w:bottom w:type="dxa" w:w="70"/>
              <w:right w:type="dxa" w:w="120"/>
            </w:tcMar>
          </w:tcPr>
          <w:p>
            <w:r>
              <w:rPr>
                <w:sz w:val="21"/>
                <w:szCs w:val="21"/>
              </w:rPr>
              <w:t xml:space="preserve">Verbindungen zu Ihren anderen Tools (Gmail, Outlook, Drive …).</w:t>
            </w:r>
          </w:p>
        </w:tc>
        <w:tc>
          <w:tcPr>
            <w:tcW w:type="dxa" w:w="3426"/>
            <w:shd w:fill="EDF2F7" w:val="clear"/>
            <w:tcMar>
              <w:top w:type="dxa" w:w="70"/>
              <w:left w:type="dxa" w:w="120"/>
              <w:bottom w:type="dxa" w:w="70"/>
              <w:right w:type="dxa" w:w="120"/>
            </w:tcMar>
          </w:tcPr>
          <w:p>
            <w:r>
              <w:rPr>
                <w:sz w:val="21"/>
                <w:szCs w:val="21"/>
              </w:rPr>
              <w:t xml:space="preserve">Claude mit Daten aus einer anderen App arbeiten soll.</w:t>
            </w:r>
          </w:p>
        </w:tc>
      </w:tr>
    </w:tbl>
    <w:p>
      <w:pPr>
        <w:spacing w:after="36"/>
      </w:pPr>
    </w:p>
    <w:p>
      <w:pPr>
        <w:keepNext w:val="false"/>
        <w:keepLines/>
        <w:widowControl/>
        <w:spacing w:after="100" w:line="262"/>
      </w:pPr>
      <w:r>
        <w:t xml:space="preserve">Der größte Sprung beim Nutzen kommt, wenn Sie </w:t>
      </w:r>
      <w:r>
        <w:rPr>
          <w:b/>
          <w:bCs/>
        </w:rPr>
        <w:t xml:space="preserve">lernen, zu welchem Gesicht Sie greifen.</w:t>
      </w:r>
      <w:r>
        <w:t xml:space="preserve"> Ein Bericht gehört in Cowork. Ein Skript gehört in Code. Eine wöchentlich wiederkehrende Aufgabe gehört in ein Project.</w:t>
      </w:r>
    </w:p>
    <w:p>
      <w:pPr>
        <w:pStyle w:val="Heading2"/>
        <w:keepNext/>
        <w:keepLines/>
      </w:pPr>
      <w:r>
        <w:t xml:space="preserve">2.2 Die fünf Stufen — eine Karte Ihres Weges</w:t>
      </w:r>
    </w:p>
    <w:p>
      <w:pPr>
        <w:keepNext/>
        <w:keepLines/>
        <w:spacing w:after="96" w:before="16"/>
        <w:jc w:val="center"/>
      </w:pPr>
      <w:r>
        <w:drawing>
          <wp:inline distT="0" distB="0" distL="0" distR="0">
            <wp:extent cx="5715000" cy="2343150"/>
            <wp:effectExtent t="0" r="0" b="0" l="0"/>
            <wp:docPr id="1" name="levels" descr="Die fünf Stufen: Enthusiast, Einsteiger, Mittelstufe, Fortgeschritten, Architekt" title="The five levels: Enthusiast, Beginner, Intermediate, Advanced, Archit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43150"/>
                    </a:xfrm>
                    <a:prstGeom prst="rect">
                      <a:avLst/>
                    </a:prstGeom>
                  </pic:spPr>
                </pic:pic>
              </a:graphicData>
            </a:graphic>
          </wp:inline>
        </w:drawing>
      </w:r>
    </w:p>
    <w:p>
      <w:pPr>
        <w:keepNext w:val="false"/>
        <w:keepLines/>
        <w:widowControl/>
        <w:spacing w:after="100" w:line="262"/>
      </w:pPr>
      <w:r>
        <w:t xml:space="preserve">Ein hilfreiches Bild für Ihren Fortschritt. Dieses Buch bringt Sie sicher bis zu den Stufen 1–2; Stufe Eins erreicht 3–4.</w:t>
      </w:r>
    </w:p>
    <w:p>
      <w:pPr>
        <w:pStyle w:val="Heading2"/>
        <w:keepNext/>
        <w:keepLines/>
      </w:pPr>
      <w:r>
        <w:t xml:space="preserve">2.3 Die eine Idee, die Sie mitnehmen sollten</w:t>
      </w:r>
    </w:p>
    <w:p>
      <w:pPr>
        <w:keepNext/>
        <w:keepLines/>
        <w:widowControl/>
        <w:spacing w:after="100" w:line="262"/>
      </w:pPr>
      <w:r>
        <w:t xml:space="preserve">Alte Gewohnheit: Die Klugheit steckt in der Frage. Neue Wirklichkeit: Die Klugheit steckt im </w:t>
      </w:r>
      <w:r>
        <w:rPr>
          <w:b/>
          <w:bCs/>
        </w:rPr>
        <w:t xml:space="preserve">Kontext</w:t>
      </w:r>
      <w:r>
        <w:t xml:space="preserve"> — wie viel von Ihrer Arbeit, Ihren Standards und Ihren Dateien Claude sieht, bevor es antwortet. Ein guter Kontext mit einem schlichten Prompt schlägt einen brillanten Prompt ohne Kontext. Fast alles in diesem Handbuch dreht sich eigentlich darum, Claude einen besseren Kontext zu geben.</w:t>
      </w:r>
    </w:p>
    <w:p>
      <w:pPr>
        <w:pStyle w:val="Heading1"/>
        <w:keepNext/>
        <w:keepLines/>
      </w:pPr>
      <w:r>
        <w:t xml:space="preserve">3. Von null einrichten</w:t>
      </w:r>
    </w:p>
    <w:p>
      <w:pPr>
        <w:keepNext/>
        <w:keepLines/>
        <w:widowControl/>
        <w:spacing w:after="100" w:line="262"/>
      </w:pPr>
      <w:r>
        <w:t xml:space="preserve">Kapitel 1 hat Sie für einen schnellen Erfolg durch die Einrichtung gehetzt. Hier folgt sie einmal richtig.</w:t>
      </w:r>
    </w:p>
    <w:p>
      <w:pPr>
        <w:pStyle w:val="ListParagraph"/>
        <w:keepNext w:val="false"/>
        <w:keepLines/>
        <w:widowControl/>
        <w:numPr>
          <w:ilvl w:val="0"/>
          <w:numId w:val="3"/>
        </w:numPr>
        <w:spacing w:after="46" w:line="258"/>
      </w:pPr>
      <w:r>
        <w:rPr>
          <w:b/>
          <w:bCs/>
        </w:rPr>
        <w:t xml:space="preserve">Konto und bezahltes Abo einrichten. </w:t>
      </w:r>
      <w:r>
        <w:t xml:space="preserve">Cowork und Code brauchen ein bezahltes Abo. Die Preise unten gelten mit Stand August 2026 — sie ändern sich, prüfen Sie daher claude.com.</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2400"/>
        <w:gridCol w:w="4426"/>
      </w:tblGrid>
      <w:tr>
        <w:trPr>
          <w:cantSplit/>
          <w:tblHeader/>
        </w:trPr>
        <w:tc>
          <w:tcPr>
            <w:tcW w:type="dxa" w:w="2200"/>
            <w:shd w:fill="1F3A5F" w:val="clear"/>
            <w:tcMar>
              <w:top w:type="dxa" w:w="80"/>
              <w:left w:type="dxa" w:w="120"/>
              <w:bottom w:type="dxa" w:w="80"/>
              <w:right w:type="dxa" w:w="120"/>
            </w:tcMar>
          </w:tcPr>
          <w:p>
            <w:r>
              <w:rPr>
                <w:b/>
                <w:bCs/>
                <w:color w:val="FFFFFF"/>
                <w:sz w:val="21"/>
                <w:szCs w:val="21"/>
              </w:rPr>
              <w:t xml:space="preserve">Abo</w:t>
            </w:r>
          </w:p>
        </w:tc>
        <w:tc>
          <w:tcPr>
            <w:tcW w:type="dxa" w:w="2400"/>
            <w:shd w:fill="1F3A5F" w:val="clear"/>
            <w:tcMar>
              <w:top w:type="dxa" w:w="80"/>
              <w:left w:type="dxa" w:w="120"/>
              <w:bottom w:type="dxa" w:w="80"/>
              <w:right w:type="dxa" w:w="120"/>
            </w:tcMar>
          </w:tcPr>
          <w:p>
            <w:r>
              <w:rPr>
                <w:b/>
                <w:bCs/>
                <w:color w:val="FFFFFF"/>
                <w:sz w:val="21"/>
                <w:szCs w:val="21"/>
              </w:rPr>
              <w:t xml:space="preserve">Ungefährer Preis</w:t>
            </w:r>
          </w:p>
        </w:tc>
        <w:tc>
          <w:tcPr>
            <w:tcW w:type="dxa" w:w="4426"/>
            <w:shd w:fill="1F3A5F" w:val="clear"/>
            <w:tcMar>
              <w:top w:type="dxa" w:w="80"/>
              <w:left w:type="dxa" w:w="120"/>
              <w:bottom w:type="dxa" w:w="80"/>
              <w:right w:type="dxa" w:w="120"/>
            </w:tcMar>
          </w:tcPr>
          <w:p>
            <w:r>
              <w:rPr>
                <w:b/>
                <w:bCs/>
                <w:color w:val="FFFFFF"/>
                <w:sz w:val="21"/>
                <w:szCs w:val="21"/>
              </w:rPr>
              <w:t xml:space="preserve">Geeignet für</w:t>
            </w:r>
          </w:p>
        </w:tc>
      </w:tr>
      <w:tr>
        <w:trPr>
          <w:cantSplit/>
        </w:trPr>
        <w:tc>
          <w:tcPr>
            <w:tcW w:type="dxa" w:w="2200"/>
            <w:shd w:fill="EDF2F7" w:val="clear"/>
            <w:tcMar>
              <w:top w:type="dxa" w:w="70"/>
              <w:left w:type="dxa" w:w="120"/>
              <w:bottom w:type="dxa" w:w="70"/>
              <w:right w:type="dxa" w:w="120"/>
            </w:tcMar>
          </w:tcPr>
          <w:p>
            <w:r>
              <w:rPr>
                <w:sz w:val="21"/>
                <w:szCs w:val="21"/>
              </w:rPr>
              <w:t xml:space="preserve">Free</w:t>
            </w:r>
          </w:p>
        </w:tc>
        <w:tc>
          <w:tcPr>
            <w:tcW w:type="dxa" w:w="2400"/>
            <w:shd w:fill="EDF2F7" w:val="clear"/>
            <w:tcMar>
              <w:top w:type="dxa" w:w="70"/>
              <w:left w:type="dxa" w:w="120"/>
              <w:bottom w:type="dxa" w:w="70"/>
              <w:right w:type="dxa" w:w="120"/>
            </w:tcMar>
          </w:tcPr>
          <w:p>
            <w:r>
              <w:rPr>
                <w:sz w:val="21"/>
                <w:szCs w:val="21"/>
              </w:rPr>
              <w:t xml:space="preserve">€0</w:t>
            </w:r>
          </w:p>
        </w:tc>
        <w:tc>
          <w:tcPr>
            <w:tcW w:type="dxa" w:w="4426"/>
            <w:shd w:fill="EDF2F7" w:val="clear"/>
            <w:tcMar>
              <w:top w:type="dxa" w:w="70"/>
              <w:left w:type="dxa" w:w="120"/>
              <w:bottom w:type="dxa" w:w="70"/>
              <w:right w:type="dxa" w:w="120"/>
            </w:tcMar>
          </w:tcPr>
          <w:p>
            <w:r>
              <w:rPr>
                <w:sz w:val="21"/>
                <w:szCs w:val="21"/>
              </w:rPr>
              <w:t xml:space="preserve">Nur Chat ausprobieren. Kein Cowork.</w:t>
            </w:r>
          </w:p>
        </w:tc>
      </w:tr>
      <w:tr>
        <w:trPr>
          <w:cantSplit/>
        </w:trPr>
        <w:tc>
          <w:tcPr>
            <w:tcW w:type="dxa" w:w="2200"/>
            <w:shd w:fill="FFFFFF" w:val="clear"/>
            <w:tcMar>
              <w:top w:type="dxa" w:w="70"/>
              <w:left w:type="dxa" w:w="120"/>
              <w:bottom w:type="dxa" w:w="70"/>
              <w:right w:type="dxa" w:w="120"/>
            </w:tcMar>
          </w:tcPr>
          <w:p>
            <w:r>
              <w:rPr>
                <w:sz w:val="21"/>
                <w:szCs w:val="21"/>
              </w:rPr>
              <w:t xml:space="preserve">Pro</w:t>
            </w:r>
          </w:p>
        </w:tc>
        <w:tc>
          <w:tcPr>
            <w:tcW w:type="dxa" w:w="2400"/>
            <w:shd w:fill="FFFFFF" w:val="clear"/>
            <w:tcMar>
              <w:top w:type="dxa" w:w="70"/>
              <w:left w:type="dxa" w:w="120"/>
              <w:bottom w:type="dxa" w:w="70"/>
              <w:right w:type="dxa" w:w="120"/>
            </w:tcMar>
          </w:tcPr>
          <w:p>
            <w:r>
              <w:rPr>
                <w:sz w:val="21"/>
                <w:szCs w:val="21"/>
              </w:rPr>
              <w:t xml:space="preserve">~$20 / Monat</w:t>
            </w:r>
          </w:p>
        </w:tc>
        <w:tc>
          <w:tcPr>
            <w:tcW w:type="dxa" w:w="4426"/>
            <w:shd w:fill="FFFFFF" w:val="clear"/>
            <w:tcMar>
              <w:top w:type="dxa" w:w="70"/>
              <w:left w:type="dxa" w:w="120"/>
              <w:bottom w:type="dxa" w:w="70"/>
              <w:right w:type="dxa" w:w="120"/>
            </w:tcMar>
          </w:tcPr>
          <w:p>
            <w:r>
              <w:rPr>
                <w:sz w:val="21"/>
                <w:szCs w:val="21"/>
              </w:rPr>
              <w:t xml:space="preserve">Eine Person, normale tägliche Nutzung. Reicht für Cowork.</w:t>
            </w:r>
          </w:p>
        </w:tc>
      </w:tr>
      <w:tr>
        <w:trPr>
          <w:cantSplit/>
        </w:trPr>
        <w:tc>
          <w:tcPr>
            <w:tcW w:type="dxa" w:w="2200"/>
            <w:shd w:fill="EDF2F7" w:val="clear"/>
            <w:tcMar>
              <w:top w:type="dxa" w:w="70"/>
              <w:left w:type="dxa" w:w="120"/>
              <w:bottom w:type="dxa" w:w="70"/>
              <w:right w:type="dxa" w:w="120"/>
            </w:tcMar>
          </w:tcPr>
          <w:p>
            <w:r>
              <w:rPr>
                <w:sz w:val="21"/>
                <w:szCs w:val="21"/>
              </w:rPr>
              <w:t xml:space="preserve">Max</w:t>
            </w:r>
          </w:p>
        </w:tc>
        <w:tc>
          <w:tcPr>
            <w:tcW w:type="dxa" w:w="2400"/>
            <w:shd w:fill="EDF2F7" w:val="clear"/>
            <w:tcMar>
              <w:top w:type="dxa" w:w="70"/>
              <w:left w:type="dxa" w:w="120"/>
              <w:bottom w:type="dxa" w:w="70"/>
              <w:right w:type="dxa" w:w="120"/>
            </w:tcMar>
          </w:tcPr>
          <w:p>
            <w:r>
              <w:rPr>
                <w:sz w:val="21"/>
                <w:szCs w:val="21"/>
              </w:rPr>
              <w:t xml:space="preserve">~$100–200 / Monat</w:t>
            </w:r>
          </w:p>
        </w:tc>
        <w:tc>
          <w:tcPr>
            <w:tcW w:type="dxa" w:w="4426"/>
            <w:shd w:fill="EDF2F7" w:val="clear"/>
            <w:tcMar>
              <w:top w:type="dxa" w:w="70"/>
              <w:left w:type="dxa" w:w="120"/>
              <w:bottom w:type="dxa" w:w="70"/>
              <w:right w:type="dxa" w:w="120"/>
            </w:tcMar>
          </w:tcPr>
          <w:p>
            <w:r>
              <w:rPr>
                <w:sz w:val="21"/>
                <w:szCs w:val="21"/>
              </w:rPr>
              <w:t xml:space="preserve">Intensive tägliche Nutzung, lange Sitzungen, weniger Limits.</w:t>
            </w:r>
          </w:p>
        </w:tc>
      </w:tr>
      <w:tr>
        <w:trPr>
          <w:cantSplit/>
        </w:trPr>
        <w:tc>
          <w:tcPr>
            <w:tcW w:type="dxa" w:w="2200"/>
            <w:shd w:fill="FFFFFF" w:val="clear"/>
            <w:tcMar>
              <w:top w:type="dxa" w:w="70"/>
              <w:left w:type="dxa" w:w="120"/>
              <w:bottom w:type="dxa" w:w="70"/>
              <w:right w:type="dxa" w:w="120"/>
            </w:tcMar>
          </w:tcPr>
          <w:p>
            <w:r>
              <w:rPr>
                <w:sz w:val="21"/>
                <w:szCs w:val="21"/>
              </w:rPr>
              <w:t xml:space="preserve">Team / Enterprise</w:t>
            </w:r>
          </w:p>
        </w:tc>
        <w:tc>
          <w:tcPr>
            <w:tcW w:type="dxa" w:w="2400"/>
            <w:shd w:fill="FFFFFF" w:val="clear"/>
            <w:tcMar>
              <w:top w:type="dxa" w:w="70"/>
              <w:left w:type="dxa" w:w="120"/>
              <w:bottom w:type="dxa" w:w="70"/>
              <w:right w:type="dxa" w:w="120"/>
            </w:tcMar>
          </w:tcPr>
          <w:p>
            <w:r>
              <w:rPr>
                <w:sz w:val="21"/>
                <w:szCs w:val="21"/>
              </w:rPr>
              <w:t xml:space="preserve">Pro Nutzer</w:t>
            </w:r>
          </w:p>
        </w:tc>
        <w:tc>
          <w:tcPr>
            <w:tcW w:type="dxa" w:w="4426"/>
            <w:shd w:fill="FFFFFF" w:val="clear"/>
            <w:tcMar>
              <w:top w:type="dxa" w:w="70"/>
              <w:left w:type="dxa" w:w="120"/>
              <w:bottom w:type="dxa" w:w="70"/>
              <w:right w:type="dxa" w:w="120"/>
            </w:tcMar>
          </w:tcPr>
          <w:p>
            <w:r>
              <w:rPr>
                <w:sz w:val="21"/>
                <w:szCs w:val="21"/>
              </w:rPr>
              <w:t xml:space="preserve">Ein Unternehmen mit gemeinsamer Verwaltung.</w:t>
            </w:r>
          </w:p>
        </w:tc>
      </w:tr>
    </w:tbl>
    <w:p>
      <w:pPr>
        <w:spacing w:after="36"/>
      </w:pPr>
    </w:p>
    <w:p>
      <w:pPr>
        <w:pStyle w:val="ListParagraph"/>
        <w:keepNext w:val="false"/>
        <w:keepLines/>
        <w:widowControl/>
        <w:numPr>
          <w:ilvl w:val="0"/>
          <w:numId w:val="3"/>
        </w:numPr>
        <w:spacing w:after="46" w:line="258"/>
      </w:pPr>
      <w:r>
        <w:rPr>
          <w:b/>
          <w:bCs/>
        </w:rPr>
        <w:t xml:space="preserve">Laden Sie die Desktop-App herunter, </w:t>
      </w:r>
      <w:r>
        <w:t xml:space="preserve">von claude.com/download (Windows oder macOS). Cowork gibt es in der Desktop-App, nicht auf der Website.</w:t>
      </w:r>
    </w:p>
    <w:p>
      <w:pPr>
        <w:pStyle w:val="ListParagraph"/>
        <w:keepNext w:val="false"/>
        <w:keepLines/>
        <w:widowControl/>
        <w:numPr>
          <w:ilvl w:val="0"/>
          <w:numId w:val="3"/>
        </w:numPr>
        <w:spacing w:after="46" w:line="258"/>
      </w:pPr>
      <w:r>
        <w:rPr>
          <w:b/>
          <w:bCs/>
        </w:rPr>
        <w:t xml:space="preserve">Melden Sie sich an, </w:t>
      </w:r>
      <w:r>
        <w:t xml:space="preserve">überall mit demselben Konto, damit Ihre Projects und Ihr Verlauf Sie begleiten.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Nutzen Sie eine E-Mail-Adresse, die Sie behalten — Sie können sie später nicht ändern</w:t>
            </w:r>
          </w:p>
          <w:p>
            <w:pPr>
              <w:keepNext w:val="false"/>
              <w:keepLines/>
              <w:widowControl/>
              <w:spacing w:after="100" w:line="262"/>
            </w:pPr>
            <w:r>
              <w:t xml:space="preserve">Registrieren Sie sich mit einer privaten E-Mail-Adresse, über die Sie immer verfügen, nicht mit einer Arbeits- oder Schuladresse, die Sie verlieren könnten. Claude verknüpft Ihr Konto, Ihr Gedächtnis und Ihren Verlauf mit dieser Adresse und lässt keine spätere Änderung zu. Wer eine Firmenadresse genutzt hat, verliert alles an dem Tag, an dem er das Unternehmen verlässt. (Sie wechseln von einer anderen KI? Kapitel 13 zeigt, wie Sie Ihr Gedächtnis mitnehmen.)</w:t>
            </w:r>
          </w:p>
        </w:tc>
      </w:tr>
    </w:tbl>
    <w:p>
      <w:pPr>
        <w:pStyle w:val="ListParagraph"/>
        <w:keepNext w:val="false"/>
        <w:keepLines/>
        <w:widowControl/>
        <w:numPr>
          <w:ilvl w:val="0"/>
          <w:numId w:val="3"/>
        </w:numPr>
        <w:spacing w:after="46" w:line="258"/>
      </w:pPr>
      <w:r>
        <w:rPr>
          <w:b/>
          <w:bCs/>
        </w:rPr>
        <w:t xml:space="preserve">Wählen Sie ein Modell. </w:t>
      </w:r>
      <w:r>
        <w:t xml:space="preserve">Das ist der Motor. In einem normalen Chat können Sie das Modell bei jeder Nachricht wechseln. In einer Cowork-Unterhaltung wird das Modell aber mit der ersten Nachricht festgelegt. Wählen Sie es also, bevor Sie beginnen.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1800"/>
        <w:gridCol w:w="3200"/>
        <w:gridCol w:w="4026"/>
      </w:tblGrid>
      <w:tr>
        <w:trPr>
          <w:cantSplit/>
          <w:tblHeader/>
        </w:trPr>
        <w:tc>
          <w:tcPr>
            <w:tcW w:type="dxa" w:w="1800"/>
            <w:shd w:fill="1F3A5F" w:val="clear"/>
            <w:tcMar>
              <w:top w:type="dxa" w:w="80"/>
              <w:left w:type="dxa" w:w="120"/>
              <w:bottom w:type="dxa" w:w="80"/>
              <w:right w:type="dxa" w:w="120"/>
            </w:tcMar>
          </w:tcPr>
          <w:p>
            <w:r>
              <w:rPr>
                <w:b/>
                <w:bCs/>
                <w:color w:val="FFFFFF"/>
                <w:sz w:val="21"/>
                <w:szCs w:val="21"/>
              </w:rPr>
              <w:t xml:space="preserve">Modell</w:t>
            </w:r>
          </w:p>
        </w:tc>
        <w:tc>
          <w:tcPr>
            <w:tcW w:type="dxa" w:w="3200"/>
            <w:shd w:fill="1F3A5F" w:val="clear"/>
            <w:tcMar>
              <w:top w:type="dxa" w:w="80"/>
              <w:left w:type="dxa" w:w="120"/>
              <w:bottom w:type="dxa" w:w="80"/>
              <w:right w:type="dxa" w:w="120"/>
            </w:tcMar>
          </w:tcPr>
          <w:p>
            <w:r>
              <w:rPr>
                <w:b/>
                <w:bCs/>
                <w:color w:val="FFFFFF"/>
                <w:sz w:val="21"/>
                <w:szCs w:val="21"/>
              </w:rPr>
              <w:t xml:space="preserve">Charakter</w:t>
            </w:r>
          </w:p>
        </w:tc>
        <w:tc>
          <w:tcPr>
            <w:tcW w:type="dxa" w:w="4026"/>
            <w:shd w:fill="1F3A5F" w:val="clear"/>
            <w:tcMar>
              <w:top w:type="dxa" w:w="80"/>
              <w:left w:type="dxa" w:w="120"/>
              <w:bottom w:type="dxa" w:w="80"/>
              <w:right w:type="dxa" w:w="120"/>
            </w:tcMar>
          </w:tcPr>
          <w:p>
            <w:r>
              <w:rPr>
                <w:b/>
                <w:bCs/>
                <w:color w:val="FFFFFF"/>
                <w:sz w:val="21"/>
                <w:szCs w:val="21"/>
              </w:rPr>
              <w:t xml:space="preserve">Wann</w:t>
            </w:r>
          </w:p>
        </w:tc>
      </w:tr>
      <w:tr>
        <w:trPr>
          <w:cantSplit/>
        </w:trPr>
        <w:tc>
          <w:tcPr>
            <w:tcW w:type="dxa" w:w="1800"/>
            <w:shd w:fill="EDF2F7" w:val="clear"/>
            <w:tcMar>
              <w:top w:type="dxa" w:w="70"/>
              <w:left w:type="dxa" w:w="120"/>
              <w:bottom w:type="dxa" w:w="70"/>
              <w:right w:type="dxa" w:w="120"/>
            </w:tcMar>
          </w:tcPr>
          <w:p>
            <w:r>
              <w:rPr>
                <w:sz w:val="21"/>
                <w:szCs w:val="21"/>
              </w:rPr>
              <w:t xml:space="preserve">Opus (5.5)</w:t>
            </w:r>
          </w:p>
        </w:tc>
        <w:tc>
          <w:tcPr>
            <w:tcW w:type="dxa" w:w="3200"/>
            <w:shd w:fill="EDF2F7" w:val="clear"/>
            <w:tcMar>
              <w:top w:type="dxa" w:w="70"/>
              <w:left w:type="dxa" w:w="120"/>
              <w:bottom w:type="dxa" w:w="70"/>
              <w:right w:type="dxa" w:w="120"/>
            </w:tcMar>
          </w:tcPr>
          <w:p>
            <w:r>
              <w:rPr>
                <w:sz w:val="21"/>
                <w:szCs w:val="21"/>
              </w:rPr>
              <w:t xml:space="preserve">Das klügste und sorgfältigste.</w:t>
            </w:r>
          </w:p>
        </w:tc>
        <w:tc>
          <w:tcPr>
            <w:tcW w:type="dxa" w:w="4026"/>
            <w:shd w:fill="EDF2F7" w:val="clear"/>
            <w:tcMar>
              <w:top w:type="dxa" w:w="70"/>
              <w:left w:type="dxa" w:w="120"/>
              <w:bottom w:type="dxa" w:w="70"/>
              <w:right w:type="dxa" w:w="120"/>
            </w:tcMar>
          </w:tcPr>
          <w:p>
            <w:r>
              <w:rPr>
                <w:sz w:val="21"/>
                <w:szCs w:val="21"/>
              </w:rPr>
              <w:t xml:space="preserve">Alles, was wichtig ist oder Nachdenken erfordert. Standard für echte Arbeit.</w:t>
            </w:r>
          </w:p>
        </w:tc>
      </w:tr>
      <w:tr>
        <w:trPr>
          <w:cantSplit/>
        </w:trPr>
        <w:tc>
          <w:tcPr>
            <w:tcW w:type="dxa" w:w="1800"/>
            <w:shd w:fill="FFFFFF" w:val="clear"/>
            <w:tcMar>
              <w:top w:type="dxa" w:w="70"/>
              <w:left w:type="dxa" w:w="120"/>
              <w:bottom w:type="dxa" w:w="70"/>
              <w:right w:type="dxa" w:w="120"/>
            </w:tcMar>
          </w:tcPr>
          <w:p>
            <w:r>
              <w:rPr>
                <w:sz w:val="21"/>
                <w:szCs w:val="21"/>
              </w:rPr>
              <w:t xml:space="preserve">Sonnet (5)</w:t>
            </w:r>
          </w:p>
        </w:tc>
        <w:tc>
          <w:tcPr>
            <w:tcW w:type="dxa" w:w="3200"/>
            <w:shd w:fill="FFFFFF" w:val="clear"/>
            <w:tcMar>
              <w:top w:type="dxa" w:w="70"/>
              <w:left w:type="dxa" w:w="120"/>
              <w:bottom w:type="dxa" w:w="70"/>
              <w:right w:type="dxa" w:w="120"/>
            </w:tcMar>
          </w:tcPr>
          <w:p>
            <w:r>
              <w:rPr>
                <w:sz w:val="21"/>
                <w:szCs w:val="21"/>
              </w:rPr>
              <w:t xml:space="preserve">Schnell und leistungsfähig.</w:t>
            </w:r>
          </w:p>
        </w:tc>
        <w:tc>
          <w:tcPr>
            <w:tcW w:type="dxa" w:w="4026"/>
            <w:shd w:fill="FFFFFF" w:val="clear"/>
            <w:tcMar>
              <w:top w:type="dxa" w:w="70"/>
              <w:left w:type="dxa" w:w="120"/>
              <w:bottom w:type="dxa" w:w="70"/>
              <w:right w:type="dxa" w:w="120"/>
            </w:tcMar>
          </w:tcPr>
          <w:p>
            <w:r>
              <w:rPr>
                <w:sz w:val="21"/>
                <w:szCs w:val="21"/>
              </w:rPr>
              <w:t xml:space="preserve">Schnelle Entwürfe, einfachere Aufgaben, wenn Tempo zählt.</w:t>
            </w:r>
          </w:p>
        </w:tc>
      </w:tr>
      <w:tr>
        <w:trPr>
          <w:cantSplit/>
        </w:trPr>
        <w:tc>
          <w:tcPr>
            <w:tcW w:type="dxa" w:w="1800"/>
            <w:shd w:fill="EDF2F7" w:val="clear"/>
            <w:tcMar>
              <w:top w:type="dxa" w:w="70"/>
              <w:left w:type="dxa" w:w="120"/>
              <w:bottom w:type="dxa" w:w="70"/>
              <w:right w:type="dxa" w:w="120"/>
            </w:tcMar>
          </w:tcPr>
          <w:p>
            <w:r>
              <w:rPr>
                <w:sz w:val="21"/>
                <w:szCs w:val="21"/>
              </w:rPr>
              <w:t xml:space="preserve">Haiku (4.5)</w:t>
            </w:r>
          </w:p>
        </w:tc>
        <w:tc>
          <w:tcPr>
            <w:tcW w:type="dxa" w:w="3200"/>
            <w:shd w:fill="EDF2F7" w:val="clear"/>
            <w:tcMar>
              <w:top w:type="dxa" w:w="70"/>
              <w:left w:type="dxa" w:w="120"/>
              <w:bottom w:type="dxa" w:w="70"/>
              <w:right w:type="dxa" w:w="120"/>
            </w:tcMar>
          </w:tcPr>
          <w:p>
            <w:r>
              <w:rPr>
                <w:sz w:val="21"/>
                <w:szCs w:val="21"/>
              </w:rPr>
              <w:t xml:space="preserve">Das günstigste und schnellste.</w:t>
            </w:r>
          </w:p>
        </w:tc>
        <w:tc>
          <w:tcPr>
            <w:tcW w:type="dxa" w:w="4026"/>
            <w:shd w:fill="EDF2F7" w:val="clear"/>
            <w:tcMar>
              <w:top w:type="dxa" w:w="70"/>
              <w:left w:type="dxa" w:w="120"/>
              <w:bottom w:type="dxa" w:w="70"/>
              <w:right w:type="dxa" w:w="120"/>
            </w:tcMar>
          </w:tcPr>
          <w:p>
            <w:r>
              <w:rPr>
                <w:sz w:val="21"/>
                <w:szCs w:val="21"/>
              </w:rPr>
              <w:t xml:space="preserve">Triviale Aufgaben in großer Menge.</w:t>
            </w:r>
          </w:p>
        </w:tc>
      </w:tr>
    </w:tbl>
    <w:p>
      <w:pPr>
        <w:spacing w:after="36"/>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Das Modell wird festgelegt, wenn eine Cowork-Aufgabe startet</w:t>
            </w:r>
          </w:p>
          <w:p>
            <w:pPr>
              <w:keepNext w:val="false"/>
              <w:keepLines/>
              <w:widowControl/>
              <w:spacing w:after="100" w:line="262"/>
            </w:pPr>
            <w:r>
              <w:t xml:space="preserve">Im Chat können Sie das Modell zwischen Nachrichten wechseln. In einer Cowork-Unterhaltung ist das Modell ab dem Moment fest, in dem Sie die erste Nachricht senden. Für ein anderes Modell starten Sie eine neue Unterhaltung (und verlieren den dort aufgebauten Kontext). Wählen Sie daher von Anfang an bewusst. Und beachten Sie den Kompromiss: Ein leistungsfähigeres Modell (Opus) liefert bessere Antworten, verbraucht aber mehr von Ihrem Token-Kontingent als Sonnet oder Haiku.</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Wie viel kann es auf einmal lesen?</w:t>
            </w:r>
          </w:p>
          <w:p>
            <w:pPr>
              <w:keepNext w:val="false"/>
              <w:keepLines/>
              <w:widowControl/>
              <w:spacing w:after="100" w:line="262"/>
            </w:pPr>
            <w:r>
              <w:t xml:space="preserve">Die leistungsfähigsten Modelle (Opus und Sonnet) können etwa 1.000.000 Tokens auf einmal aufnehmen (das nennt man Kontextfenster). Das sind bei den neuesten Modellen grob 555.000 Wörter (bei älteren etwa 750.000), denn ein Token entspricht etwas mehr als einem halben Wort. Das kleine schnelle Modell (Haiku) fasst etwa 200.000. Das ist riesig — aber wie Kapitel 12 erklärt, ist voller nicht immer besser.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Modellnamen und -nummern ändern sich ständig — vertrauen Sie der Modellauswahl</w:t>
            </w:r>
          </w:p>
          <w:p>
            <w:pPr>
              <w:keepNext w:val="false"/>
              <w:keepLines/>
              <w:widowControl/>
              <w:spacing w:after="100" w:line="262"/>
            </w:pPr>
            <w:r>
              <w:t xml:space="preserve">Denken Sie in Stufen, nicht in Versionsnummern: ein kleines schnelles Modell (Haiku), ein ausgewogenes (Sonnet), das leistungsfähigste (Opus) und eine noch höhere Spitzenfamilie (Fable). Anthropic veröffentlicht ständig neue Versionen — Fable 5.1, Opus 5.5 und Sonnet 5 kamen alle 2026 —, daher werden die genauen Nummern auf dieser Seite veralten. Was Ihnen die Modellauswahl heute zeigt, ist die Wahrheit. Wählen Sie für echte Arbeit das leistungsfähigste Modell, das Sie haben.</w:t>
            </w:r>
          </w:p>
        </w:tc>
      </w:tr>
    </w:tbl>
    <w:p>
      <w:pPr>
        <w:pStyle w:val="ListParagraph"/>
        <w:keepNext w:val="false"/>
        <w:keepLines/>
        <w:widowControl/>
        <w:numPr>
          <w:ilvl w:val="0"/>
          <w:numId w:val="3"/>
        </w:numPr>
        <w:spacing w:after="46" w:line="258"/>
      </w:pPr>
      <w:r>
        <w:rPr>
          <w:b/>
          <w:bCs/>
        </w:rPr>
        <w:t xml:space="preserve">Schalten Sie Extended Thinking und Web Search ein. </w:t>
      </w:r>
      <w:r>
        <w:t xml:space="preserve">Mit Extended Thinking denkt Claude nach, bevor es antwortet. Mit Web Search prüft es Fakten, statt zu raten — das beste Mittel gegen Erfundenes. Lassen Sie beides für ernsthafte Arbeit eingeschaltet.</w:t>
      </w:r>
    </w:p>
    <w:tbl>
      <w:tblPr>
        <w:tblLayout w:type="fixed"/>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7876"/>
      </w:tblGrid>
      <w:tr>
        <w:trPr>
          <w:cantSplit/>
        </w:trPr>
        <w:tc>
          <w:tcPr>
            <w:tcW w:type="dxa" w:w="1150"/>
            <w:tcBorders>
              <w:top w:val="single" w:color="2E7D32" w:sz="2"/>
              <w:left w:val="single" w:color="2E7D32" w:sz="18"/>
              <w:bottom w:val="single" w:color="2E7D32" w:sz="2"/>
              <w:right w:val="nil"/>
            </w:tcBorders>
            <w:shd w:fill="EAF3EA" w:val="clear"/>
            <w:tcMar>
              <w:top w:type="dxa" w:w="80"/>
              <w:left w:type="dxa" w:w="120"/>
              <w:bottom w:type="dxa" w:w="80"/>
              <w:right w:type="dxa" w:w="60"/>
            </w:tcMar>
            <w:vAlign w:val="center"/>
          </w:tcPr>
          <w:p>
            <w:pPr>
              <w:spacing w:after="0"/>
              <w:jc w:val="center"/>
            </w:pPr>
            <w:r>
              <w:drawing>
                <wp:inline distT="0" distB="0" distL="0" distR="0">
                  <wp:extent cx="387692" cy="576000"/>
                  <wp:docPr id="903" name="Mascot 3" descr="Mascot"/>
                  <a:graphic xmlns:a="http://schemas.openxmlformats.org/drawingml/2006/main">
                    <a:graphicData uri="http://schemas.openxmlformats.org/drawingml/2006/picture">
                      <pic:pic xmlns:pic="http://schemas.openxmlformats.org/drawingml/2006/picture">
                        <pic:nvPicPr>
                          <pic:cNvPr id="903" name="img3.png"/>
                          <pic:cNvPicPr/>
                        </pic:nvPicPr>
                        <pic:blipFill>
                          <a:blip r:embed="rIdImg3"/>
                          <a:stretch>
                            <a:fillRect/>
                          </a:stretch>
                        </pic:blipFill>
                        <pic:spPr>
                          <a:xfrm>
                            <a:off x="0" y="0"/>
                            <a:ext cx="387692" cy="576000"/>
                          </a:xfrm>
                          <a:prstGeom prst="rect">
                            <a:avLst/>
                          </a:prstGeom>
                        </pic:spPr>
                      </pic:pic>
                    </a:graphicData>
                  </a:graphic>
                </wp:inline>
              </w:drawing>
            </w:r>
          </w:p>
        </w:tc>
        <w:tc>
          <w:tcPr>
            <w:tcW w:type="dxa" w:w="7876"/>
            <w:tcBorders>
              <w:top w:val="single" w:color="2E7D32" w:sz="2"/>
              <w:left w:val="nil"/>
              <w:bottom w:val="single" w:color="2E7D32" w:sz="2"/>
              <w:right w:val="single" w:color="2E7D32" w:sz="2"/>
            </w:tcBorders>
            <w:shd w:fill="EAF3EA" w:val="clear"/>
            <w:tcMar>
              <w:top w:type="dxa" w:w="120"/>
              <w:left w:type="dxa" w:w="200"/>
              <w:bottom w:type="dxa" w:w="120"/>
              <w:right w:type="dxa" w:w="160"/>
            </w:tcMar>
            <w:vAlign w:val="center"/>
          </w:tcPr>
          <w:p>
            <w:pPr>
              <w:spacing w:after="60"/>
            </w:pPr>
            <w:r>
              <w:rPr>
                <w:b/>
                <w:bCs/>
                <w:color w:val="2E7D32"/>
                <w:sz w:val="22"/>
                <w:szCs w:val="22"/>
              </w:rPr>
              <w:t xml:space="preserve">Die 60-Sekunden-Regel</w:t>
            </w:r>
          </w:p>
          <w:p>
            <w:pPr>
              <w:keepNext w:val="false"/>
              <w:keepLines/>
              <w:widowControl/>
              <w:spacing w:after="100" w:line="262"/>
            </w:pPr>
            <w:r>
              <w:t xml:space="preserve">Nach meiner Erfahrung machen Opus + Extended Thinking + Web Search den größten Unterschied bei Ihren Ergebnissen. Die Einrichtung dauert eine Minute.</w:t>
            </w:r>
          </w:p>
        </w:tc>
      </w:tr>
    </w:tbl>
    <w:p>
      <w:pPr>
        <w:pStyle w:val="Heading1"/>
        <w:keepNext/>
        <w:keepLines/>
      </w:pPr>
      <w:r>
        <w:t xml:space="preserve">4. Ihre erste Sitzung im Detail</w:t>
      </w:r>
    </w:p>
    <w:p>
      <w:pPr>
        <w:keepNext/>
        <w:keepLines/>
        <w:widowControl/>
        <w:spacing w:after="100" w:line="262"/>
      </w:pPr>
      <w:r>
        <w:t xml:space="preserve">Kapitel 1 war der Sprint; hier folgt der langsame Spaziergang, damit Sie jeden Schritt verstehen.</w:t>
      </w:r>
    </w:p>
    <w:p>
      <w:pPr>
        <w:pStyle w:val="Heading2"/>
        <w:keepNext/>
        <w:keepLines/>
      </w:pPr>
      <w:r>
        <w:t xml:space="preserve">4.1 Übung A — ein Dokument zusammenfassen und speichern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Prompt zum Kopieren</w:t>
            </w:r>
          </w:p>
          <w:p>
            <w:pPr>
              <w:keepNext/>
              <w:keepLines/>
              <w:widowControl/>
              <w:spacing w:after="100" w:line="262"/>
            </w:pPr>
            <w:r>
              <w:t xml:space="preserve">Lies DATEINAME in diesem Ordner. Stell mir zuerst alle Fragen, die du brauchst. Schreib dann eine klare, einseitige Zusammenfassung in einfacher Sprache, speichere sie als Word-Datei in genau diesem Ordner und zeig mir den Link.</w:t>
            </w:r>
          </w:p>
        </w:tc>
      </w:tr>
    </w:tbl>
    <w:p>
      <w:pPr>
        <w:pStyle w:val="ListParagraph"/>
        <w:keepNext w:val="false"/>
        <w:keepLines/>
        <w:widowControl/>
        <w:numPr>
          <w:ilvl w:val="0"/>
          <w:numId w:val="4"/>
        </w:numPr>
        <w:spacing w:after="46" w:line="258"/>
      </w:pPr>
      <w:r>
        <w:t xml:space="preserve">Claude stellt vielleicht zuerst eine kurze Frage — beantworten Sie sie. (Diese Gewohnheit ist Kapitel 5, und sie ist die nützlichste im ganzen Buch.)</w:t>
      </w:r>
    </w:p>
    <w:p>
      <w:pPr>
        <w:pStyle w:val="ListParagraph"/>
        <w:keepNext w:val="false"/>
        <w:keepLines/>
        <w:widowControl/>
        <w:numPr>
          <w:ilvl w:val="0"/>
          <w:numId w:val="4"/>
        </w:numPr>
        <w:spacing w:after="46" w:line="258"/>
      </w:pPr>
      <w:r>
        <w:t xml:space="preserve">Es liest die Datei, schreibt die Zusammenfassung und speichert sie als neue Word-Datei in Ihrem Ordner.</w:t>
      </w:r>
    </w:p>
    <w:p>
      <w:pPr>
        <w:pStyle w:val="ListParagraph"/>
        <w:keepNext w:val="false"/>
        <w:keepLines/>
        <w:widowControl/>
        <w:numPr>
          <w:ilvl w:val="0"/>
          <w:numId w:val="4"/>
        </w:numPr>
        <w:spacing w:after="46" w:line="258"/>
      </w:pPr>
      <w:r>
        <w:t xml:space="preserve">Es zeigt eine anklickbare Dateikarte. Öffnen Sie sie — das ist Ihr fertiges Ergebnis.</w:t>
      </w:r>
    </w:p>
    <w:p>
      <w:pPr>
        <w:pStyle w:val="ListParagraph"/>
        <w:keepNext w:val="false"/>
        <w:keepLines/>
        <w:widowControl/>
        <w:numPr>
          <w:ilvl w:val="0"/>
          <w:numId w:val="4"/>
        </w:numPr>
        <w:spacing w:after="46" w:line="258"/>
      </w:pPr>
      <w:r>
        <w:t xml:space="preserve">Verfeinern: </w:t>
      </w:r>
      <w:r>
        <w:rPr>
          <w:i/>
          <w:iCs/>
        </w:rPr>
        <w:t xml:space="preserve">„Kürze es auf die Hälfte und setz oben drei Kernaussagen darüber.“</w:t>
      </w:r>
      <w:r>
        <w:t xml:space="preserve"> Sie haben nicht neu angefangen — Sie haben gesteuert.</w:t>
      </w:r>
    </w:p>
    <w:p>
      <w:pPr>
        <w:pStyle w:val="Heading2"/>
        <w:keepNext/>
        <w:keepLines/>
      </w:pPr>
      <w:r>
        <w:t xml:space="preserve">4.2 Ein vollständiges Beispiel von Anfang bis Ende</w:t>
      </w:r>
    </w:p>
    <w:p>
      <w:pPr>
        <w:keepNext/>
        <w:keepLines/>
        <w:widowControl/>
        <w:spacing w:after="100" w:line="262"/>
      </w:pPr>
      <w:r>
        <w:t xml:space="preserve">Echte Arbeit besteht meist aus mehr als einem Schritt. Hier ist ein kleines Beispiel aus dem Geschäftsalltag, das mehrere Schritte verbindet: Das Preisangebot eines Lieferanten kommt als PDF, und Sie müssen darauf reagieren.</w:t>
      </w:r>
    </w:p>
    <w:p>
      <w:pPr>
        <w:pStyle w:val="ListParagraph"/>
        <w:keepNext w:val="false"/>
        <w:keepLines/>
        <w:widowControl/>
        <w:numPr>
          <w:ilvl w:val="0"/>
          <w:numId w:val="5"/>
        </w:numPr>
        <w:spacing w:after="46" w:line="258"/>
      </w:pPr>
      <w:r>
        <w:rPr>
          <w:b/>
          <w:bCs/>
        </w:rPr>
        <w:t xml:space="preserve">Zusammenfassen. </w:t>
      </w:r>
      <w:r>
        <w:t xml:space="preserve">„Lies das Angebots-PDF in diesem Ordner und gib mir eine halbseitige Zusammenfassung in einfacher Sprache: was angeboten wird, der Preis, die Frist und alles Ungewöhnliche.“</w:t>
      </w:r>
    </w:p>
    <w:p>
      <w:pPr>
        <w:pStyle w:val="ListParagraph"/>
        <w:keepNext w:val="false"/>
        <w:keepLines/>
        <w:widowControl/>
        <w:numPr>
          <w:ilvl w:val="0"/>
          <w:numId w:val="5"/>
        </w:numPr>
        <w:spacing w:after="46" w:line="258"/>
      </w:pPr>
      <w:r>
        <w:rPr>
          <w:b/>
          <w:bCs/>
        </w:rPr>
        <w:t xml:space="preserve">Die Zahlen herausziehen. </w:t>
      </w:r>
      <w:r>
        <w:t xml:space="preserve">„Übertrag jetzt die Positionen in eine Excel-Datei in diesem Ordner — Beschreibung, Menge, Stückpreis, Summe — und füg eine Summenzeile hinzu.“</w:t>
      </w:r>
    </w:p>
    <w:p>
      <w:pPr>
        <w:pStyle w:val="ListParagraph"/>
        <w:keepNext w:val="false"/>
        <w:keepLines/>
        <w:widowControl/>
        <w:numPr>
          <w:ilvl w:val="0"/>
          <w:numId w:val="5"/>
        </w:numPr>
        <w:spacing w:after="46" w:line="258"/>
      </w:pPr>
      <w:r>
        <w:rPr>
          <w:b/>
          <w:bCs/>
        </w:rPr>
        <w:t xml:space="preserve">Die Antwort entwerfen. </w:t>
      </w:r>
      <w:r>
        <w:t xml:space="preserve">„Entwirf eine kurze, höfliche Antwort, in der ich um 5 % Rabatt und einen festen Liefertermin bitte. Bleib unter 120 Wörtern.“</w:t>
      </w:r>
    </w:p>
    <w:p>
      <w:pPr>
        <w:pStyle w:val="ListParagraph"/>
        <w:keepNext w:val="false"/>
        <w:keepLines/>
        <w:widowControl/>
        <w:numPr>
          <w:ilvl w:val="0"/>
          <w:numId w:val="5"/>
        </w:numPr>
        <w:spacing w:after="46" w:line="258"/>
      </w:pPr>
      <w:r>
        <w:rPr>
          <w:b/>
          <w:bCs/>
        </w:rPr>
        <w:t xml:space="preserve">Prüfen, bevor Sie senden. </w:t>
      </w:r>
      <w:r>
        <w:t xml:space="preserve">„Lies das Angebot noch einmal und bestätige, dass die Zahlen in der Excel-Datei übereinstimmen. Sag mir alles, bei dem du unsicher bist.“</w:t>
      </w:r>
    </w:p>
    <w:tbl>
      <w:tblPr>
        <w:tblLayout w:type="fixed"/>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7876"/>
      </w:tblGrid>
      <w:tr>
        <w:trPr>
          <w:cantSplit/>
        </w:trPr>
        <w:tc>
          <w:tcPr>
            <w:tcW w:type="dxa" w:w="1150"/>
            <w:tcBorders>
              <w:top w:val="single" w:color="2E7D32" w:sz="2"/>
              <w:left w:val="single" w:color="2E7D32" w:sz="18"/>
              <w:bottom w:val="single" w:color="2E7D32" w:sz="2"/>
              <w:right w:val="nil"/>
            </w:tcBorders>
            <w:shd w:fill="EAF3EA" w:val="clear"/>
            <w:tcMar>
              <w:top w:type="dxa" w:w="80"/>
              <w:left w:type="dxa" w:w="120"/>
              <w:bottom w:type="dxa" w:w="80"/>
              <w:right w:type="dxa" w:w="60"/>
            </w:tcMar>
            <w:vAlign w:val="center"/>
          </w:tcPr>
          <w:p>
            <w:pPr>
              <w:spacing w:after="0"/>
              <w:jc w:val="center"/>
            </w:pPr>
            <w:r>
              <w:drawing>
                <wp:inline distT="0" distB="0" distL="0" distR="0">
                  <wp:extent cx="387692" cy="576000"/>
                  <wp:docPr id="904" name="Mascot 4" descr="Mascot"/>
                  <a:graphic xmlns:a="http://schemas.openxmlformats.org/drawingml/2006/main">
                    <a:graphicData uri="http://schemas.openxmlformats.org/drawingml/2006/picture">
                      <pic:pic xmlns:pic="http://schemas.openxmlformats.org/drawingml/2006/picture">
                        <pic:nvPicPr>
                          <pic:cNvPr id="904" name="img4.png"/>
                          <pic:cNvPicPr/>
                        </pic:nvPicPr>
                        <pic:blipFill>
                          <a:blip r:embed="rIdImg4"/>
                          <a:stretch>
                            <a:fillRect/>
                          </a:stretch>
                        </pic:blipFill>
                        <pic:spPr>
                          <a:xfrm>
                            <a:off x="0" y="0"/>
                            <a:ext cx="387692" cy="576000"/>
                          </a:xfrm>
                          <a:prstGeom prst="rect">
                            <a:avLst/>
                          </a:prstGeom>
                        </pic:spPr>
                      </pic:pic>
                    </a:graphicData>
                  </a:graphic>
                </wp:inline>
              </w:drawing>
            </w:r>
          </w:p>
        </w:tc>
        <w:tc>
          <w:tcPr>
            <w:tcW w:type="dxa" w:w="7876"/>
            <w:tcBorders>
              <w:top w:val="single" w:color="2E7D32" w:sz="2"/>
              <w:left w:val="nil"/>
              <w:bottom w:val="single" w:color="2E7D32" w:sz="2"/>
              <w:right w:val="single" w:color="2E7D32" w:sz="2"/>
            </w:tcBorders>
            <w:shd w:fill="EAF3EA" w:val="clear"/>
            <w:tcMar>
              <w:top w:type="dxa" w:w="120"/>
              <w:left w:type="dxa" w:w="200"/>
              <w:bottom w:type="dxa" w:w="120"/>
              <w:right w:type="dxa" w:w="160"/>
            </w:tcMar>
            <w:vAlign w:val="center"/>
          </w:tcPr>
          <w:p>
            <w:pPr>
              <w:spacing w:after="60"/>
            </w:pPr>
            <w:r>
              <w:rPr>
                <w:b/>
                <w:bCs/>
                <w:color w:val="2E7D32"/>
                <w:sz w:val="22"/>
                <w:szCs w:val="22"/>
              </w:rPr>
              <w:t xml:space="preserve">Was das zeigt</w:t>
            </w:r>
          </w:p>
          <w:p>
            <w:pPr>
              <w:keepNext w:val="false"/>
              <w:keepLines/>
              <w:widowControl/>
              <w:spacing w:after="100" w:line="262"/>
            </w:pPr>
            <w:r>
              <w:t xml:space="preserve">Ein Ordner, eine Unterhaltung, drei echte Ergebnisse (eine Zusammenfassung, eine Tabelle, ein E-Mail-Entwurf) — und am Ende ein Prüfschritt. So sieht die meiste nützliche Arbeit in Cowork aus.</w:t>
            </w:r>
          </w:p>
        </w:tc>
      </w:tr>
    </w:tbl>
    <w:p>
      <w:pPr>
        <w:pStyle w:val="Heading2"/>
        <w:keepNext/>
        <w:keepLines/>
      </w:pPr>
      <w:r>
        <w:t xml:space="preserve">4.3 Übung B — Claude aufräumen lassen (optional)</w:t>
      </w:r>
    </w:p>
    <w:p>
      <w:pPr>
        <w:keepNext/>
        <w:keepLines/>
        <w:widowControl/>
        <w:spacing w:after="100" w:line="262"/>
      </w:pPr>
      <w:r>
        <w:t xml:space="preserve">Erleben Sie die „Agenten“-Seite (Claude handelt selbstständig, Schritt für Schritt): </w:t>
      </w:r>
      <w:r>
        <w:rPr>
          <w:i/>
          <w:iCs/>
        </w:rPr>
        <w:t xml:space="preserve">„Sieh dir die losen Dateien in diesem Ordner an. Schlag eine ordentliche Unterordner-Struktur vor und zeig mir den Plan, bevor du etwas verschiebst.“</w:t>
      </w:r>
      <w:r>
        <w:t xml:space="preserve"> Claude erklärt zuerst seinen Plan und wartet auf Ihr Ja.</w:t>
      </w:r>
    </w:p>
    <w:tbl>
      <w:tblPr>
        <w:tblLayout w:type="fixed"/>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7876"/>
      </w:tblGrid>
      <w:tr>
        <w:trPr>
          <w:cantSplit/>
        </w:trPr>
        <w:tc>
          <w:tcPr>
            <w:tcW w:type="dxa" w:w="1150"/>
            <w:tcBorders>
              <w:top w:val="single" w:color="B23A3A" w:sz="2"/>
              <w:left w:val="single" w:color="B23A3A" w:sz="18"/>
              <w:bottom w:val="single" w:color="B23A3A" w:sz="2"/>
              <w:right w:val="nil"/>
            </w:tcBorders>
            <w:shd w:fill="FBEAEA" w:val="clear"/>
            <w:tcMar>
              <w:top w:type="dxa" w:w="80"/>
              <w:left w:type="dxa" w:w="120"/>
              <w:bottom w:type="dxa" w:w="80"/>
              <w:right w:type="dxa" w:w="60"/>
            </w:tcMar>
            <w:vAlign w:val="center"/>
          </w:tcPr>
          <w:p>
            <w:pPr>
              <w:spacing w:after="0"/>
              <w:jc w:val="center"/>
            </w:pPr>
            <w:r>
              <w:drawing>
                <wp:inline distT="0" distB="0" distL="0" distR="0">
                  <wp:extent cx="409846" cy="576000"/>
                  <wp:docPr id="905" name="Mascot 5" descr="Mascot"/>
                  <a:graphic xmlns:a="http://schemas.openxmlformats.org/drawingml/2006/main">
                    <a:graphicData uri="http://schemas.openxmlformats.org/drawingml/2006/picture">
                      <pic:pic xmlns:pic="http://schemas.openxmlformats.org/drawingml/2006/picture">
                        <pic:nvPicPr>
                          <pic:cNvPr id="905" name="img5.png"/>
                          <pic:cNvPicPr/>
                        </pic:nvPicPr>
                        <pic:blipFill>
                          <a:blip r:embed="rIdImg5"/>
                          <a:stretch>
                            <a:fillRect/>
                          </a:stretch>
                        </pic:blipFill>
                        <pic:spPr>
                          <a:xfrm>
                            <a:off x="0" y="0"/>
                            <a:ext cx="409846" cy="576000"/>
                          </a:xfrm>
                          <a:prstGeom prst="rect">
                            <a:avLst/>
                          </a:prstGeom>
                        </pic:spPr>
                      </pic:pic>
                    </a:graphicData>
                  </a:graphic>
                </wp:inline>
              </w:drawing>
            </w:r>
          </w:p>
        </w:tc>
        <w:tc>
          <w:tcPr>
            <w:tcW w:type="dxa" w:w="7876"/>
            <w:tcBorders>
              <w:top w:val="single" w:color="B23A3A" w:sz="2"/>
              <w:left w:val="nil"/>
              <w:bottom w:val="single" w:color="B23A3A" w:sz="2"/>
              <w:right w:val="single" w:color="B23A3A" w:sz="2"/>
            </w:tcBorders>
            <w:shd w:fill="FBEAEA" w:val="clear"/>
            <w:tcMar>
              <w:top w:type="dxa" w:w="120"/>
              <w:left w:type="dxa" w:w="200"/>
              <w:bottom w:type="dxa" w:w="120"/>
              <w:right w:type="dxa" w:w="160"/>
            </w:tcMar>
            <w:vAlign w:val="center"/>
          </w:tcPr>
          <w:p>
            <w:pPr>
              <w:spacing w:after="60"/>
            </w:pPr>
            <w:r>
              <w:rPr>
                <w:b/>
                <w:bCs/>
                <w:color w:val="B23A3A"/>
                <w:sz w:val="22"/>
                <w:szCs w:val="22"/>
              </w:rPr>
              <w:t xml:space="preserve">Wenn Sie die erstellte Datei nicht finden</w:t>
            </w:r>
          </w:p>
          <w:p>
            <w:pPr>
              <w:keepNext w:val="false"/>
              <w:keepLines/>
              <w:widowControl/>
              <w:spacing w:after="100" w:line="262"/>
            </w:pPr>
            <w:r>
              <w:t xml:space="preserve">Sie liegt mit ziemlicher Sicherheit noch in Claudes temporärem Arbeitsbereich und wurde nie in Ihrem Ordner gespeichert. Sagen Sie: „Speichere die fertige Datei in meinem Ordner und zeig mir den Link.“ Mehr dazu in den Kapiteln 10 und 11.</w:t>
            </w:r>
          </w:p>
        </w:tc>
      </w:tr>
    </w:tbl>
    <w:p>
      <w:pPr>
        <w:pStyle w:val="Heading1"/>
        <w:keepNext/>
        <w:keepLines/>
      </w:pPr>
      <w:r>
        <w:t xml:space="preserve">5. Zwei Gewohnheiten, die jeden Prompt schlagen</w:t>
      </w:r>
    </w:p>
    <w:p>
      <w:pPr>
        <w:keepNext/>
        <w:keepLines/>
        <w:widowControl/>
        <w:spacing w:after="100" w:line="262"/>
      </w:pPr>
      <w:r>
        <w:t xml:space="preserve">Viele Menschen suchen stundenlang nach dem perfekten „Zauber-Prompt“. Das ist vergeudete Mühe. Zwei schlichte Gewohnheiten bringen Ihren Ergebnissen mehr als jede Vorlage. Eignen Sie sich diese beiden an, dann fällt Ihnen alles andere leichter.</w:t>
      </w:r>
    </w:p>
    <w:p>
      <w:pPr>
        <w:pStyle w:val="Heading2"/>
        <w:keepNext/>
        <w:keepLines/>
      </w:pPr>
      <w:r>
        <w:t xml:space="preserve">5.1 Lassen Sie Claude zuerst IHNEN die Fragen stellen</w:t>
      </w:r>
    </w:p>
    <w:p>
      <w:pPr>
        <w:keepNext/>
        <w:keepLines/>
        <w:widowControl/>
        <w:spacing w:after="100" w:line="262"/>
      </w:pPr>
      <w:r>
        <w:t xml:space="preserve">Jeder Einsteiger möchte instinktiv die perfekte Anweisung schreiben. Der schnellere Weg ist das Gegenteil: Lassen Sie sich von Claude befragen. Claude weiß, was ihm fehlt — Sie wissen es meistens nicht.</w:t>
      </w:r>
    </w:p>
    <w:p>
      <w:pPr>
        <w:keepNext w:val="false"/>
        <w:keepLines/>
        <w:widowControl/>
        <w:spacing w:after="100" w:line="262"/>
      </w:pPr>
      <w:r>
        <w:t xml:space="preserve">Beenden Sie Ihre Anfrage mit einem kurzen Satz: </w:t>
      </w:r>
      <w:r>
        <w:rPr>
          <w:b/>
          <w:bCs/>
        </w:rPr>
        <w:t xml:space="preserve">„Stell mir zuerst deine Fragen.“</w:t>
      </w:r>
      <w:r>
        <w:t xml:space="preserve"> Claude stellt ein paar kurze Fragen — oft als anklickbare Auswahl — und erledigt dann die Arbeit. Besseres Ergebnis, viel weniger Tippen.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Zum Kopieren</w:t>
            </w:r>
          </w:p>
          <w:p>
            <w:pPr>
              <w:keepNext w:val="false"/>
              <w:keepLines/>
              <w:widowControl/>
              <w:spacing w:after="100" w:line="262"/>
            </w:pPr>
            <w:r>
              <w:t xml:space="preserve">Stell mir zuerst alle Fragen, die du brauchst, um das gut zu machen — eine nach der anderen — und warte auf meine Antworten, bevor du mit der Arbeit beginnst.</w:t>
            </w:r>
          </w:p>
        </w:tc>
      </w:tr>
    </w:tbl>
    <w:p>
      <w:pPr>
        <w:keepNext w:val="false"/>
        <w:keepLines/>
        <w:widowControl/>
        <w:spacing w:after="100" w:line="262"/>
      </w:pPr>
      <w:r>
        <w:t xml:space="preserve">Zweite Hälfte: Lassen Sie Claude bei allem Größeren zuerst seinen Plan zeigen, bevor es handelt. „Zeig mir zuerst deinen Plan und warte auf mein Okay“ macht aus einem riskanten Einzelversuch etwas, das Sie steuern können.</w:t>
      </w:r>
    </w:p>
    <w:p>
      <w:pPr>
        <w:pStyle w:val="Heading2"/>
        <w:keepNext/>
        <w:keepLines/>
      </w:pPr>
      <w:r>
        <w:t xml:space="preserve">5.2 Trauen Sie nie einer selbstsicheren Antwort — lassen Sie Claude prüfen</w:t>
      </w:r>
    </w:p>
    <w:p>
      <w:pPr>
        <w:keepNext/>
        <w:keepLines/>
        <w:widowControl/>
        <w:spacing w:after="100" w:line="262"/>
      </w:pPr>
      <w:r>
        <w:t xml:space="preserve">Claude klingt genauso sicher, wenn es falschliegt, wie wenn es recht hat. Selbstsicherheit ist eine Einstellung, keine Faktenprüfung. Behandeln Sie eine glatte, sicher klingende Antwort als Entwurf, nicht als Urteil.</w:t>
      </w:r>
    </w:p>
    <w:p>
      <w:pPr>
        <w:pStyle w:val="ListParagraph"/>
        <w:keepNext w:val="false"/>
        <w:keepLines/>
        <w:widowControl/>
        <w:numPr>
          <w:ilvl w:val="0"/>
          <w:numId w:val="6"/>
        </w:numPr>
        <w:spacing w:after="46" w:line="258"/>
      </w:pPr>
      <w:r>
        <w:rPr>
          <w:b/>
          <w:bCs/>
        </w:rPr>
        <w:t xml:space="preserve">Lassen Sie Web Search eingeschaltet, </w:t>
      </w:r>
      <w:r>
        <w:t xml:space="preserve">damit Claude Fakten an aktuellen Quellen prüft, statt aus dem Gedächtnis zu raten.</w:t>
      </w:r>
    </w:p>
    <w:p>
      <w:pPr>
        <w:pStyle w:val="ListParagraph"/>
        <w:keepNext w:val="false"/>
        <w:keepLines/>
        <w:widowControl/>
        <w:numPr>
          <w:ilvl w:val="0"/>
          <w:numId w:val="6"/>
        </w:numPr>
        <w:spacing w:after="46" w:line="258"/>
      </w:pPr>
      <w:r>
        <w:rPr>
          <w:b/>
          <w:bCs/>
        </w:rPr>
        <w:t xml:space="preserve">Bitten Sie es, sich selbst zu prüfen: </w:t>
      </w:r>
      <w:r>
        <w:t xml:space="preserve">„Prüf deine Antwort, bevor ich ihr vertraue. Überprüf die Fakten und sag mir, wo du unsicher bist.“</w:t>
      </w:r>
    </w:p>
    <w:p>
      <w:pPr>
        <w:keepNext w:val="false"/>
        <w:keepLines/>
        <w:widowControl/>
        <w:spacing w:after="100" w:line="262"/>
      </w:pPr>
      <w:r>
        <w:t xml:space="preserve">Noch eine Falle: Claude ist </w:t>
      </w:r>
      <w:r>
        <w:rPr>
          <w:b/>
          <w:bCs/>
        </w:rPr>
        <w:t xml:space="preserve">gefällig</w:t>
      </w:r>
      <w:r>
        <w:t xml:space="preserve"> — wenn Sie widersprechen, gibt es vielleicht nach, obwohl es recht hatte. Werten Sie Zustimmung nicht als Beweis; bitten Sie es, die Gegenseite zu vertreten.</w:t>
      </w:r>
    </w:p>
    <w:tbl>
      <w:tblPr>
        <w:tblLayout w:type="fixed"/>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7876"/>
      </w:tblGrid>
      <w:tr>
        <w:trPr>
          <w:cantSplit/>
        </w:trPr>
        <w:tc>
          <w:tcPr>
            <w:tcW w:type="dxa" w:w="1150"/>
            <w:tcBorders>
              <w:top w:val="single" w:color="B23A3A" w:sz="2"/>
              <w:left w:val="single" w:color="B23A3A" w:sz="18"/>
              <w:bottom w:val="single" w:color="B23A3A" w:sz="2"/>
              <w:right w:val="nil"/>
            </w:tcBorders>
            <w:shd w:fill="FBEAEA" w:val="clear"/>
            <w:tcMar>
              <w:top w:type="dxa" w:w="80"/>
              <w:left w:type="dxa" w:w="120"/>
              <w:bottom w:type="dxa" w:w="80"/>
              <w:right w:type="dxa" w:w="60"/>
            </w:tcMar>
            <w:vAlign w:val="center"/>
          </w:tcPr>
          <w:p>
            <w:pPr>
              <w:spacing w:after="0"/>
              <w:jc w:val="center"/>
            </w:pPr>
            <w:r>
              <w:drawing>
                <wp:inline distT="0" distB="0" distL="0" distR="0">
                  <wp:extent cx="409846" cy="576000"/>
                  <wp:docPr id="906" name="Mascot 6" descr="Mascot"/>
                  <a:graphic xmlns:a="http://schemas.openxmlformats.org/drawingml/2006/main">
                    <a:graphicData uri="http://schemas.openxmlformats.org/drawingml/2006/picture">
                      <pic:pic xmlns:pic="http://schemas.openxmlformats.org/drawingml/2006/picture">
                        <pic:nvPicPr>
                          <pic:cNvPr id="906" name="img6.png"/>
                          <pic:cNvPicPr/>
                        </pic:nvPicPr>
                        <pic:blipFill>
                          <a:blip r:embed="rIdImg6"/>
                          <a:stretch>
                            <a:fillRect/>
                          </a:stretch>
                        </pic:blipFill>
                        <pic:spPr>
                          <a:xfrm>
                            <a:off x="0" y="0"/>
                            <a:ext cx="409846" cy="576000"/>
                          </a:xfrm>
                          <a:prstGeom prst="rect">
                            <a:avLst/>
                          </a:prstGeom>
                        </pic:spPr>
                      </pic:pic>
                    </a:graphicData>
                  </a:graphic>
                </wp:inline>
              </w:drawing>
            </w:r>
          </w:p>
        </w:tc>
        <w:tc>
          <w:tcPr>
            <w:tcW w:type="dxa" w:w="7876"/>
            <w:tcBorders>
              <w:top w:val="single" w:color="B23A3A" w:sz="2"/>
              <w:left w:val="nil"/>
              <w:bottom w:val="single" w:color="B23A3A" w:sz="2"/>
              <w:right w:val="single" w:color="B23A3A" w:sz="2"/>
            </w:tcBorders>
            <w:shd w:fill="FBEAEA" w:val="clear"/>
            <w:tcMar>
              <w:top w:type="dxa" w:w="120"/>
              <w:left w:type="dxa" w:w="200"/>
              <w:bottom w:type="dxa" w:w="120"/>
              <w:right w:type="dxa" w:w="160"/>
            </w:tcMar>
            <w:vAlign w:val="center"/>
          </w:tcPr>
          <w:p>
            <w:pPr>
              <w:spacing w:after="60"/>
            </w:pPr>
            <w:r>
              <w:rPr>
                <w:b/>
                <w:bCs/>
                <w:color w:val="B23A3A"/>
                <w:sz w:val="22"/>
                <w:szCs w:val="22"/>
              </w:rPr>
              <w:t xml:space="preserve">Die Lehre hinter diesem Kapitel</w:t>
            </w:r>
          </w:p>
          <w:p>
            <w:pPr>
              <w:keepNext w:val="false"/>
              <w:keepLines/>
              <w:widowControl/>
              <w:spacing w:after="100" w:line="262"/>
            </w:pPr>
            <w:r>
              <w:t xml:space="preserve">Nur weil etwas geschrieben steht, ist es noch nicht richtig — das gilt für Notizen, Webseiten und alles, was Claude selbst erstellt. Prüfen Sie wichtige Aussagen immer an einer verlässlichen Quelle, etwa den offiziellen Hilfeseiten von Anthropic. Dieses Handbuch wurde auf diese Weise auf Fakten geprüft.</w:t>
            </w:r>
          </w:p>
        </w:tc>
      </w:tr>
    </w:tbl>
    <w:p>
      <w:pPr>
        <w:pStyle w:val="Heading1"/>
        <w:keepNext/>
        <w:keepLines/>
      </w:pPr>
      <w:r>
        <w:t xml:space="preserve">6. Verbreitete Irrtümer über Claude</w:t>
      </w:r>
    </w:p>
    <w:p>
      <w:pPr>
        <w:keepNext/>
        <w:keepLines/>
        <w:widowControl/>
        <w:spacing w:after="100" w:line="262"/>
      </w:pPr>
      <w:r>
        <w:t xml:space="preserve">Einsteiger verlieren die meiste Zeit durch eine Handvoll falscher Annahmen. Hier sind sie, zusammen mit der Wirklichkeit.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3713"/>
        <w:gridCol w:w="5313"/>
      </w:tblGrid>
      <w:tr>
        <w:trPr>
          <w:cantSplit/>
          <w:tblHeader/>
        </w:trPr>
        <w:tc>
          <w:tcPr>
            <w:tcW w:type="dxa" w:w="3713"/>
            <w:shd w:fill="1F3A5F" w:val="clear"/>
            <w:tcMar>
              <w:top w:type="dxa" w:w="80"/>
              <w:left w:type="dxa" w:w="120"/>
              <w:bottom w:type="dxa" w:w="80"/>
              <w:right w:type="dxa" w:w="120"/>
            </w:tcMar>
          </w:tcPr>
          <w:p>
            <w:r>
              <w:rPr>
                <w:b/>
                <w:bCs/>
                <w:color w:val="FFFFFF"/>
                <w:sz w:val="21"/>
                <w:szCs w:val="21"/>
              </w:rPr>
              <w:t xml:space="preserve">Der Irrtum</w:t>
            </w:r>
          </w:p>
        </w:tc>
        <w:tc>
          <w:tcPr>
            <w:tcW w:type="dxa" w:w="5313"/>
            <w:shd w:fill="1F3A5F" w:val="clear"/>
            <w:tcMar>
              <w:top w:type="dxa" w:w="80"/>
              <w:left w:type="dxa" w:w="120"/>
              <w:bottom w:type="dxa" w:w="80"/>
              <w:right w:type="dxa" w:w="120"/>
            </w:tcMar>
          </w:tcPr>
          <w:p>
            <w:r>
              <w:rPr>
                <w:b/>
                <w:bCs/>
                <w:color w:val="FFFFFF"/>
                <w:sz w:val="21"/>
                <w:szCs w:val="21"/>
              </w:rPr>
              <w:t xml:space="preserve">Die Wirklichkeit</w:t>
            </w:r>
          </w:p>
        </w:tc>
      </w:tr>
      <w:tr>
        <w:trPr>
          <w:cantSplit/>
        </w:trPr>
        <w:tc>
          <w:tcPr>
            <w:tcW w:type="dxa" w:w="3713"/>
            <w:shd w:fill="EDF2F7" w:val="clear"/>
            <w:tcMar>
              <w:top w:type="dxa" w:w="70"/>
              <w:left w:type="dxa" w:w="120"/>
              <w:bottom w:type="dxa" w:w="70"/>
              <w:right w:type="dxa" w:w="120"/>
            </w:tcMar>
          </w:tcPr>
          <w:p>
            <w:r>
              <w:rPr>
                <w:sz w:val="21"/>
                <w:szCs w:val="21"/>
              </w:rPr>
              <w:t xml:space="preserve">Ein längerer Chat merkt sich mehr.</w:t>
            </w:r>
          </w:p>
        </w:tc>
        <w:tc>
          <w:tcPr>
            <w:tcW w:type="dxa" w:w="5313"/>
            <w:shd w:fill="EDF2F7" w:val="clear"/>
            <w:tcMar>
              <w:top w:type="dxa" w:w="70"/>
              <w:left w:type="dxa" w:w="120"/>
              <w:bottom w:type="dxa" w:w="70"/>
              <w:right w:type="dxa" w:w="120"/>
            </w:tcMar>
          </w:tcPr>
          <w:p>
            <w:r>
              <w:rPr>
                <w:sz w:val="21"/>
                <w:szCs w:val="21"/>
              </w:rPr>
              <w:t xml:space="preserve">Er wird schlechter, je voller er wird. Starten Sie für ein neues Thema einen neuen Chat (Kapitel 12).</w:t>
            </w:r>
          </w:p>
        </w:tc>
      </w:tr>
      <w:tr>
        <w:trPr>
          <w:cantSplit/>
        </w:trPr>
        <w:tc>
          <w:tcPr>
            <w:tcW w:type="dxa" w:w="3713"/>
            <w:shd w:fill="FFFFFF" w:val="clear"/>
            <w:tcMar>
              <w:top w:type="dxa" w:w="70"/>
              <w:left w:type="dxa" w:w="120"/>
              <w:bottom w:type="dxa" w:w="70"/>
              <w:right w:type="dxa" w:w="120"/>
            </w:tcMar>
          </w:tcPr>
          <w:p>
            <w:r>
              <w:rPr>
                <w:sz w:val="21"/>
                <w:szCs w:val="21"/>
              </w:rPr>
              <w:t xml:space="preserve">Wenn Claude zustimmt, haben Sie sicher recht.</w:t>
            </w:r>
          </w:p>
        </w:tc>
        <w:tc>
          <w:tcPr>
            <w:tcW w:type="dxa" w:w="5313"/>
            <w:shd w:fill="FFFFFF" w:val="clear"/>
            <w:tcMar>
              <w:top w:type="dxa" w:w="70"/>
              <w:left w:type="dxa" w:w="120"/>
              <w:bottom w:type="dxa" w:w="70"/>
              <w:right w:type="dxa" w:w="120"/>
            </w:tcMar>
          </w:tcPr>
          <w:p>
            <w:r>
              <w:rPr>
                <w:sz w:val="21"/>
                <w:szCs w:val="21"/>
              </w:rPr>
              <w:t xml:space="preserve">Claude ist gefällig. Lassen Sie es gegen Sie argumentieren, bevor Sie ihm glauben.</w:t>
            </w:r>
          </w:p>
        </w:tc>
      </w:tr>
      <w:tr>
        <w:trPr>
          <w:cantSplit/>
        </w:trPr>
        <w:tc>
          <w:tcPr>
            <w:tcW w:type="dxa" w:w="3713"/>
            <w:shd w:fill="EDF2F7" w:val="clear"/>
            <w:tcMar>
              <w:top w:type="dxa" w:w="70"/>
              <w:left w:type="dxa" w:w="120"/>
              <w:bottom w:type="dxa" w:w="70"/>
              <w:right w:type="dxa" w:w="120"/>
            </w:tcMar>
          </w:tcPr>
          <w:p>
            <w:r>
              <w:rPr>
                <w:sz w:val="21"/>
                <w:szCs w:val="21"/>
              </w:rPr>
              <w:t xml:space="preserve">Selbstsicher heißt richtig.</w:t>
            </w:r>
          </w:p>
        </w:tc>
        <w:tc>
          <w:tcPr>
            <w:tcW w:type="dxa" w:w="5313"/>
            <w:shd w:fill="EDF2F7" w:val="clear"/>
            <w:tcMar>
              <w:top w:type="dxa" w:w="70"/>
              <w:left w:type="dxa" w:w="120"/>
              <w:bottom w:type="dxa" w:w="70"/>
              <w:right w:type="dxa" w:w="120"/>
            </w:tcMar>
          </w:tcPr>
          <w:p>
            <w:r>
              <w:rPr>
                <w:sz w:val="21"/>
                <w:szCs w:val="21"/>
              </w:rPr>
              <w:t xml:space="preserve">Es klingt genauso sicher, wenn es falschliegt. Selbstsicherheit ist eine Einstellung, keine Faktenprüfung.</w:t>
            </w:r>
          </w:p>
        </w:tc>
      </w:tr>
      <w:tr>
        <w:trPr>
          <w:cantSplit/>
        </w:trPr>
        <w:tc>
          <w:tcPr>
            <w:tcW w:type="dxa" w:w="3713"/>
            <w:shd w:fill="FFFFFF" w:val="clear"/>
            <w:tcMar>
              <w:top w:type="dxa" w:w="70"/>
              <w:left w:type="dxa" w:w="120"/>
              <w:bottom w:type="dxa" w:w="70"/>
              <w:right w:type="dxa" w:w="120"/>
            </w:tcMar>
          </w:tcPr>
          <w:p>
            <w:r>
              <w:rPr>
                <w:sz w:val="21"/>
                <w:szCs w:val="21"/>
              </w:rPr>
              <w:t xml:space="preserve">Sie müssen Prompting meistern.</w:t>
            </w:r>
          </w:p>
        </w:tc>
        <w:tc>
          <w:tcPr>
            <w:tcW w:type="dxa" w:w="5313"/>
            <w:shd w:fill="FFFFFF" w:val="clear"/>
            <w:tcMar>
              <w:top w:type="dxa" w:w="70"/>
              <w:left w:type="dxa" w:w="120"/>
              <w:bottom w:type="dxa" w:w="70"/>
              <w:right w:type="dxa" w:w="120"/>
            </w:tcMar>
          </w:tcPr>
          <w:p>
            <w:r>
              <w:rPr>
                <w:sz w:val="21"/>
                <w:szCs w:val="21"/>
              </w:rPr>
              <w:t xml:space="preserve">Sie brauchen einen kurzen Satz: „Stell mir zuerst deine Fragen.“ Claude befragt Sie.</w:t>
            </w:r>
          </w:p>
        </w:tc>
      </w:tr>
      <w:tr>
        <w:trPr>
          <w:cantSplit/>
        </w:trPr>
        <w:tc>
          <w:tcPr>
            <w:tcW w:type="dxa" w:w="3713"/>
            <w:shd w:fill="EDF2F7" w:val="clear"/>
            <w:tcMar>
              <w:top w:type="dxa" w:w="70"/>
              <w:left w:type="dxa" w:w="120"/>
              <w:bottom w:type="dxa" w:w="70"/>
              <w:right w:type="dxa" w:w="120"/>
            </w:tcMar>
          </w:tcPr>
          <w:p>
            <w:r>
              <w:rPr>
                <w:sz w:val="21"/>
                <w:szCs w:val="21"/>
              </w:rPr>
              <w:t xml:space="preserve">Ein längerer Prompt ist ein besserer Prompt.</w:t>
            </w:r>
          </w:p>
        </w:tc>
        <w:tc>
          <w:tcPr>
            <w:tcW w:type="dxa" w:w="5313"/>
            <w:shd w:fill="EDF2F7" w:val="clear"/>
            <w:tcMar>
              <w:top w:type="dxa" w:w="70"/>
              <w:left w:type="dxa" w:w="120"/>
              <w:bottom w:type="dxa" w:w="70"/>
              <w:right w:type="dxa" w:w="120"/>
            </w:tcMar>
          </w:tcPr>
          <w:p>
            <w:r>
              <w:rPr>
                <w:sz w:val="21"/>
                <w:szCs w:val="21"/>
              </w:rPr>
              <w:t xml:space="preserve">Ein klares Ziel schlägt ein Meisterwerk aus 200 Wörtern. Nennen Sie das Ziel, nicht jeden Schritt.</w:t>
            </w:r>
          </w:p>
        </w:tc>
      </w:tr>
      <w:tr>
        <w:trPr>
          <w:cantSplit/>
        </w:trPr>
        <w:tc>
          <w:tcPr>
            <w:tcW w:type="dxa" w:w="3713"/>
            <w:shd w:fill="FFFFFF" w:val="clear"/>
            <w:tcMar>
              <w:top w:type="dxa" w:w="70"/>
              <w:left w:type="dxa" w:w="120"/>
              <w:bottom w:type="dxa" w:w="70"/>
              <w:right w:type="dxa" w:w="120"/>
            </w:tcMar>
          </w:tcPr>
          <w:p>
            <w:r>
              <w:rPr>
                <w:sz w:val="21"/>
                <w:szCs w:val="21"/>
              </w:rPr>
              <w:t xml:space="preserve">Die Website und die Desktop-App sind dasselbe.</w:t>
            </w:r>
          </w:p>
        </w:tc>
        <w:tc>
          <w:tcPr>
            <w:tcW w:type="dxa" w:w="5313"/>
            <w:shd w:fill="FFFFFF" w:val="clear"/>
            <w:tcMar>
              <w:top w:type="dxa" w:w="70"/>
              <w:left w:type="dxa" w:w="120"/>
              <w:bottom w:type="dxa" w:w="70"/>
              <w:right w:type="dxa" w:w="120"/>
            </w:tcMar>
          </w:tcPr>
          <w:p>
            <w:r>
              <w:rPr>
                <w:sz w:val="21"/>
                <w:szCs w:val="21"/>
              </w:rPr>
              <w:t xml:space="preserve">Die Desktop-App kann viel mehr — Cowork und Code gibt es nur dort.</w:t>
            </w:r>
          </w:p>
        </w:tc>
      </w:tr>
      <w:tr>
        <w:trPr>
          <w:cantSplit/>
        </w:trPr>
        <w:tc>
          <w:tcPr>
            <w:tcW w:type="dxa" w:w="3713"/>
            <w:shd w:fill="EDF2F7" w:val="clear"/>
            <w:tcMar>
              <w:top w:type="dxa" w:w="70"/>
              <w:left w:type="dxa" w:w="120"/>
              <w:bottom w:type="dxa" w:w="70"/>
              <w:right w:type="dxa" w:w="120"/>
            </w:tcMar>
          </w:tcPr>
          <w:p>
            <w:r>
              <w:rPr>
                <w:sz w:val="21"/>
                <w:szCs w:val="21"/>
              </w:rPr>
              <w:t xml:space="preserve">Claude ist nur ein Chatbot.</w:t>
            </w:r>
          </w:p>
        </w:tc>
        <w:tc>
          <w:tcPr>
            <w:tcW w:type="dxa" w:w="5313"/>
            <w:shd w:fill="EDF2F7" w:val="clear"/>
            <w:tcMar>
              <w:top w:type="dxa" w:w="70"/>
              <w:left w:type="dxa" w:w="120"/>
              <w:bottom w:type="dxa" w:w="70"/>
              <w:right w:type="dxa" w:w="120"/>
            </w:tcMar>
          </w:tcPr>
          <w:p>
            <w:r>
              <w:rPr>
                <w:sz w:val="21"/>
                <w:szCs w:val="21"/>
              </w:rPr>
              <w:t xml:space="preserve">Chat ist eines von mehreren Gesichtern (Kapitel 2). Die meisten Menschen verlassen nie die Eingangshalle.</w:t>
            </w:r>
          </w:p>
        </w:tc>
      </w:tr>
      <w:tr>
        <w:trPr>
          <w:cantSplit/>
        </w:trPr>
        <w:tc>
          <w:tcPr>
            <w:tcW w:type="dxa" w:w="3713"/>
            <w:shd w:fill="FFFFFF" w:val="clear"/>
            <w:tcMar>
              <w:top w:type="dxa" w:w="70"/>
              <w:left w:type="dxa" w:w="120"/>
              <w:bottom w:type="dxa" w:w="70"/>
              <w:right w:type="dxa" w:w="120"/>
            </w:tcMar>
          </w:tcPr>
          <w:p>
            <w:r>
              <w:rPr>
                <w:sz w:val="21"/>
                <w:szCs w:val="21"/>
              </w:rPr>
              <w:t xml:space="preserve">Skills sind nur etwas für Entwickler.</w:t>
            </w:r>
          </w:p>
        </w:tc>
        <w:tc>
          <w:tcPr>
            <w:tcW w:type="dxa" w:w="5313"/>
            <w:shd w:fill="FFFFFF" w:val="clear"/>
            <w:tcMar>
              <w:top w:type="dxa" w:w="70"/>
              <w:left w:type="dxa" w:w="120"/>
              <w:bottom w:type="dxa" w:w="70"/>
              <w:right w:type="dxa" w:w="120"/>
            </w:tcMar>
          </w:tcPr>
          <w:p>
            <w:r>
              <w:rPr>
                <w:sz w:val="21"/>
                <w:szCs w:val="21"/>
              </w:rPr>
              <w:t xml:space="preserve">Ein Skill ist nur ein Ablaufplan, den Claude für sich selbst abarbeitet. Kein Code nötig.</w:t>
            </w:r>
          </w:p>
        </w:tc>
      </w:tr>
      <w:tr>
        <w:trPr>
          <w:cantSplit/>
        </w:trPr>
        <w:tc>
          <w:tcPr>
            <w:tcW w:type="dxa" w:w="3713"/>
            <w:shd w:fill="EDF2F7" w:val="clear"/>
            <w:tcMar>
              <w:top w:type="dxa" w:w="70"/>
              <w:left w:type="dxa" w:w="120"/>
              <w:bottom w:type="dxa" w:w="70"/>
              <w:right w:type="dxa" w:w="120"/>
            </w:tcMar>
          </w:tcPr>
          <w:p>
            <w:r>
              <w:rPr>
                <w:sz w:val="21"/>
                <w:szCs w:val="21"/>
              </w:rPr>
              <w:t xml:space="preserve">Wenn Sie Ihre Zugangsdaten einfügen, kann Claude Ihnen besser helfen.</w:t>
            </w:r>
          </w:p>
        </w:tc>
        <w:tc>
          <w:tcPr>
            <w:tcW w:type="dxa" w:w="5313"/>
            <w:shd w:fill="EDF2F7" w:val="clear"/>
            <w:tcMar>
              <w:top w:type="dxa" w:w="70"/>
              <w:left w:type="dxa" w:w="120"/>
              <w:bottom w:type="dxa" w:w="70"/>
              <w:right w:type="dxa" w:w="120"/>
            </w:tcMar>
          </w:tcPr>
          <w:p>
            <w:r>
              <w:rPr>
                <w:sz w:val="21"/>
                <w:szCs w:val="21"/>
              </w:rPr>
              <w:t xml:space="preserve">Fügen Sie nie ein Passwort ein. Verbinden Sie Apps stattdessen über Connectors (Kapitel 13).</w:t>
            </w:r>
          </w:p>
        </w:tc>
      </w:tr>
      <w:tr>
        <w:trPr>
          <w:cantSplit/>
        </w:trPr>
        <w:tc>
          <w:tcPr>
            <w:tcW w:type="dxa" w:w="3713"/>
            <w:shd w:fill="FFFFFF" w:val="clear"/>
            <w:tcMar>
              <w:top w:type="dxa" w:w="70"/>
              <w:left w:type="dxa" w:w="120"/>
              <w:bottom w:type="dxa" w:w="70"/>
              <w:right w:type="dxa" w:w="120"/>
            </w:tcMar>
          </w:tcPr>
          <w:p>
            <w:r>
              <w:rPr>
                <w:sz w:val="21"/>
                <w:szCs w:val="21"/>
              </w:rPr>
              <w:t xml:space="preserve">Der erste Entwurf ist das Ergebnis.</w:t>
            </w:r>
          </w:p>
        </w:tc>
        <w:tc>
          <w:tcPr>
            <w:tcW w:type="dxa" w:w="5313"/>
            <w:shd w:fill="FFFFFF" w:val="clear"/>
            <w:tcMar>
              <w:top w:type="dxa" w:w="70"/>
              <w:left w:type="dxa" w:w="120"/>
              <w:bottom w:type="dxa" w:w="70"/>
              <w:right w:type="dxa" w:w="120"/>
            </w:tcMar>
          </w:tcPr>
          <w:p>
            <w:r>
              <w:rPr>
                <w:sz w:val="21"/>
                <w:szCs w:val="21"/>
              </w:rPr>
              <w:t xml:space="preserve">Den ersten Entwurf müssen Sie überarbeiten, nicht abliefern.</w:t>
            </w:r>
          </w:p>
        </w:tc>
      </w:tr>
      <w:tr>
        <w:trPr>
          <w:cantSplit/>
        </w:trPr>
        <w:tc>
          <w:tcPr>
            <w:tcW w:type="dxa" w:w="3713"/>
            <w:shd w:fill="EDF2F7" w:val="clear"/>
            <w:tcMar>
              <w:top w:type="dxa" w:w="70"/>
              <w:left w:type="dxa" w:w="120"/>
              <w:bottom w:type="dxa" w:w="70"/>
              <w:right w:type="dxa" w:w="120"/>
            </w:tcMar>
          </w:tcPr>
          <w:p>
            <w:r>
              <w:rPr>
                <w:sz w:val="21"/>
                <w:szCs w:val="21"/>
              </w:rPr>
              <w:t xml:space="preserve">Sie sind zu weit zurück, um noch anzufangen.</w:t>
            </w:r>
          </w:p>
        </w:tc>
        <w:tc>
          <w:tcPr>
            <w:tcW w:type="dxa" w:w="5313"/>
            <w:shd w:fill="EDF2F7" w:val="clear"/>
            <w:tcMar>
              <w:top w:type="dxa" w:w="70"/>
              <w:left w:type="dxa" w:w="120"/>
              <w:bottom w:type="dxa" w:w="70"/>
              <w:right w:type="dxa" w:w="120"/>
            </w:tcMar>
          </w:tcPr>
          <w:p>
            <w:r>
              <w:rPr>
                <w:sz w:val="21"/>
                <w:szCs w:val="21"/>
              </w:rPr>
              <w:t xml:space="preserve">Öffnen Sie Claude heute Abend und machen Sie die Übung aus Kapitel 1. So fängt jeder an.</w:t>
            </w:r>
          </w:p>
        </w:tc>
      </w:tr>
    </w:tbl>
    <w:p>
      <w:pPr>
        <w:pStyle w:val="Heading1"/>
        <w:keepNext/>
        <w:keepLines/>
      </w:pPr>
      <w:r>
        <w:t xml:space="preserve">7. Wo Ihre Dateien liegen — OneDrive und die große Einsteigerfalle</w:t>
      </w:r>
    </w:p>
    <w:p>
      <w:pPr>
        <w:keepNext/>
        <w:keepLines/>
        <w:widowControl/>
        <w:spacing w:after="100" w:line="262"/>
      </w:pPr>
      <w:r>
        <w:t xml:space="preserve">An diesem Kapitel stolpern fast alle. Wenn Sie es verstehen, verschwindet die Hälfte der rätselhaften Probleme.</w:t>
      </w:r>
    </w:p>
    <w:p>
      <w:pPr>
        <w:pStyle w:val="Heading2"/>
        <w:keepNext/>
        <w:keepLines/>
      </w:pPr>
      <w:r>
        <w:t xml:space="preserve">7.1 Drei verschiedene Orte</w:t>
      </w:r>
    </w:p>
    <w:p>
      <w:pPr>
        <w:keepNext/>
        <w:keepLines/>
        <w:spacing w:after="96" w:before="16"/>
        <w:jc w:val="center"/>
      </w:pPr>
      <w:r>
        <w:drawing>
          <wp:inline distT="0" distB="0" distL="0" distR="0">
            <wp:extent cx="5943600" cy="2362200"/>
            <wp:effectExtent t="0" r="0" b="0" l="0"/>
            <wp:docPr id="1" name="files" descr="Wo Ihre Dateien liegen: der temporäre Arbeitsbereich (Sandbox + Scratchpad) im Vergleich zu Ihrem Ordner" title="Where your files live: the temporary workspace (sandbox + scratchpad) versus your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362200"/>
                    </a:xfrm>
                    <a:prstGeom prst="rect">
                      <a:avLst/>
                    </a:prstGeom>
                  </pic:spPr>
                </pic:pic>
              </a:graphicData>
            </a:graphic>
          </wp:inline>
        </w:drawing>
      </w:r>
    </w:p>
    <w:p>
      <w:pPr>
        <w:keepNext w:val="false"/>
        <w:keepLines/>
        <w:widowControl/>
        <w:spacing w:after="100" w:line="262"/>
      </w:pPr>
      <w:r>
        <w:t xml:space="preserve">Die Regel, die alles löst: </w:t>
      </w:r>
      <w:r>
        <w:rPr>
          <w:b/>
          <w:bCs/>
        </w:rPr>
        <w:t xml:space="preserve">Eine Datei existiert für Sie erst dann wirklich, wenn sie in dem Ordner gespeichert ist, den Sie ausgewählt haben.</w:t>
      </w:r>
      <w:r>
        <w:t xml:space="preserve"> Wenn Claude sagt, es habe etwas erstellt, Sie es aber nicht finden, liegt es fast immer noch im Scratchpad (Claudes privater Entwurfsbereich) oder in der Sandbox (ein temporärer, abgeschotteter Computer, in dem Claude arbeitet) und muss in Ihrem Ordner gespeichert werden.</w:t>
      </w:r>
    </w:p>
    <w:p>
      <w:pPr>
        <w:pStyle w:val="Heading2"/>
        <w:keepNext/>
        <w:keepLines/>
      </w:pPr>
      <w:r>
        <w:t xml:space="preserve">7.2 OneDrive — Freund und Falle</w:t>
      </w:r>
    </w:p>
    <w:p>
      <w:pPr>
        <w:keepNext/>
        <w:keepLines/>
        <w:widowControl/>
        <w:spacing w:after="100" w:line="262"/>
      </w:pPr>
      <w:r>
        <w:t xml:space="preserve">Wenn Sie Ihre Arbeit in OneDrive ablegen (zum Beispiel </w:t>
      </w:r>
      <w:r>
        <w:rPr>
          <w:rFonts w:ascii="Consolas" w:cs="Consolas" w:eastAsia="Consolas" w:hAnsi="Consolas"/>
        </w:rPr>
        <w:t xml:space="preserve">C:\Users\you\OneDrive\Documents\…</w:t>
      </w:r>
      <w:r>
        <w:t xml:space="preserve">), sichert es alles und synchronisiert es über Ihre Geräte. Es hat aber zwei Eigenschaften, die jeder Einsteiger kennen muss.</w:t>
      </w:r>
    </w:p>
    <w:p>
      <w:pPr>
        <w:pStyle w:val="ListParagraph"/>
        <w:keepNext w:val="false"/>
        <w:keepLines/>
        <w:widowControl/>
        <w:numPr>
          <w:ilvl w:val="0"/>
          <w:numId w:val="7"/>
        </w:numPr>
        <w:spacing w:after="46" w:line="258"/>
      </w:pPr>
      <w:r>
        <w:rPr>
          <w:b/>
          <w:bCs/>
        </w:rPr>
        <w:t xml:space="preserve">„Files On-Demand“. </w:t>
      </w:r>
      <w:r>
        <w:t xml:space="preserve">OneDrive kann eine Datei anzeigen, während der eigentliche Inhalt nur in der Cloud liegt (ein Wolkensymbol statt eines grünen Häkchens). Ein Tool liest dann womöglich einen leeren Platzhalter. Lösung: Klicken Sie mit der rechten Maustaste auf den Ordner und wählen Sie „Immer auf diesem Gerät beibehalten“.</w:t>
      </w:r>
    </w:p>
    <w:p>
      <w:pPr>
        <w:pStyle w:val="ListParagraph"/>
        <w:keepNext w:val="false"/>
        <w:keepLines/>
        <w:widowControl/>
        <w:numPr>
          <w:ilvl w:val="0"/>
          <w:numId w:val="7"/>
        </w:numPr>
        <w:spacing w:after="46" w:line="258"/>
      </w:pPr>
      <w:r>
        <w:rPr>
          <w:b/>
          <w:bCs/>
        </w:rPr>
        <w:t xml:space="preserve">Synchronisieren während des Schreibens. </w:t>
      </w:r>
      <w:r>
        <w:t xml:space="preserve">Wenn OneDrive eine Datei genau in dem Moment synchronisiert, in dem Claude sie schreibt, kann eine halb geschriebene Datei entstehen — eine Ursache für das Problem des Abschneidens in Kapitel 11.</w:t>
      </w:r>
    </w:p>
    <w:tbl>
      <w:tblPr>
        <w:tblLayout w:type="fixed"/>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7876"/>
      </w:tblGrid>
      <w:tr>
        <w:trPr>
          <w:cantSplit/>
        </w:trPr>
        <w:tc>
          <w:tcPr>
            <w:tcW w:type="dxa" w:w="1150"/>
            <w:tcBorders>
              <w:top w:val="single" w:color="B23A3A" w:sz="2"/>
              <w:left w:val="single" w:color="B23A3A" w:sz="18"/>
              <w:bottom w:val="single" w:color="B23A3A" w:sz="2"/>
              <w:right w:val="nil"/>
            </w:tcBorders>
            <w:shd w:fill="FBEAEA" w:val="clear"/>
            <w:tcMar>
              <w:top w:type="dxa" w:w="80"/>
              <w:left w:type="dxa" w:w="120"/>
              <w:bottom w:type="dxa" w:w="80"/>
              <w:right w:type="dxa" w:w="60"/>
            </w:tcMar>
            <w:vAlign w:val="center"/>
          </w:tcPr>
          <w:p>
            <w:pPr>
              <w:spacing w:after="0"/>
              <w:jc w:val="center"/>
            </w:pPr>
            <w:r>
              <w:drawing>
                <wp:inline distT="0" distB="0" distL="0" distR="0">
                  <wp:extent cx="409846" cy="576000"/>
                  <wp:docPr id="907" name="Mascot 7" descr="Mascot"/>
                  <a:graphic xmlns:a="http://schemas.openxmlformats.org/drawingml/2006/main">
                    <a:graphicData uri="http://schemas.openxmlformats.org/drawingml/2006/picture">
                      <pic:pic xmlns:pic="http://schemas.openxmlformats.org/drawingml/2006/picture">
                        <pic:nvPicPr>
                          <pic:cNvPr id="907" name="img7.png"/>
                          <pic:cNvPicPr/>
                        </pic:nvPicPr>
                        <pic:blipFill>
                          <a:blip r:embed="rIdImg7"/>
                          <a:stretch>
                            <a:fillRect/>
                          </a:stretch>
                        </pic:blipFill>
                        <pic:spPr>
                          <a:xfrm>
                            <a:off x="0" y="0"/>
                            <a:ext cx="409846" cy="576000"/>
                          </a:xfrm>
                          <a:prstGeom prst="rect">
                            <a:avLst/>
                          </a:prstGeom>
                        </pic:spPr>
                      </pic:pic>
                    </a:graphicData>
                  </a:graphic>
                </wp:inline>
              </w:drawing>
            </w:r>
          </w:p>
        </w:tc>
        <w:tc>
          <w:tcPr>
            <w:tcW w:type="dxa" w:w="7876"/>
            <w:tcBorders>
              <w:top w:val="single" w:color="B23A3A" w:sz="2"/>
              <w:left w:val="nil"/>
              <w:bottom w:val="single" w:color="B23A3A" w:sz="2"/>
              <w:right w:val="single" w:color="B23A3A" w:sz="2"/>
            </w:tcBorders>
            <w:shd w:fill="FBEAEA" w:val="clear"/>
            <w:tcMar>
              <w:top w:type="dxa" w:w="120"/>
              <w:left w:type="dxa" w:w="200"/>
              <w:bottom w:type="dxa" w:w="120"/>
              <w:right w:type="dxa" w:w="160"/>
            </w:tcMar>
            <w:vAlign w:val="center"/>
          </w:tcPr>
          <w:p>
            <w:pPr>
              <w:spacing w:after="60"/>
            </w:pPr>
            <w:r>
              <w:rPr>
                <w:b/>
                <w:bCs/>
                <w:color w:val="B23A3A"/>
                <w:sz w:val="22"/>
                <w:szCs w:val="22"/>
              </w:rPr>
              <w:t xml:space="preserve">Die OneDrive-Falle</w:t>
            </w:r>
          </w:p>
          <w:p>
            <w:pPr>
              <w:keepNext w:val="false"/>
              <w:keepLines/>
              <w:widowControl/>
              <w:spacing w:after="100" w:line="262"/>
            </w:pPr>
            <w:r>
              <w:t xml:space="preserve">Wenn zwei Rechner dieselbe OneDrive-Datei bearbeiten oder OneDrive mitten im Schreiben synchronisiert, können „Konfliktkopien“ oder eine auf halbem Weg abgeschnittene Datei entstehen.</w:t>
            </w:r>
          </w:p>
          <w:p>
            <w:pPr>
              <w:keepNext w:val="false"/>
              <w:keepLines/>
              <w:widowControl/>
              <w:spacing w:after="100" w:line="262"/>
            </w:pPr>
            <w:r>
              <w:t xml:space="preserve">Gewohnheiten, die das verhindern: Stellen Sie den Ordner auf „Immer auf diesem Gerät beibehalten“; lassen Sie einen Schreibvorgang fertig werden, bevor Sie die Datei öffnen; und öffnen Sie eine lange Datei nach dem Erstellen einmal, um zu prüfen, ob das Ende wirklich da ist.</w:t>
            </w:r>
          </w:p>
        </w:tc>
      </w:tr>
    </w:tbl>
    <w:p>
      <w:pPr>
        <w:pStyle w:val="Heading2"/>
        <w:keepNext/>
        <w:keepLines/>
      </w:pPr>
      <w:r>
        <w:t xml:space="preserve">7.3 Halten Sie den Ordner schlicht</w:t>
      </w:r>
    </w:p>
    <w:p>
      <w:pPr>
        <w:keepNext/>
        <w:keepLines/>
        <w:widowControl/>
        <w:spacing w:after="100" w:line="262"/>
      </w:pPr>
      <w:r>
        <w:t xml:space="preserve">Ein unordentlicher Ordner macht Claude langsamer und erhöht das Risiko, dass es das Falsche liest. Die empfohlene Form für jeden allgemeinen Arbeitsbereich sind nur drei Unterordner, erklärt in Kapitel 8.</w:t>
      </w:r>
    </w:p>
    <w:p>
      <w:pPr>
        <w:pStyle w:val="Heading1"/>
        <w:keepNext/>
        <w:keepLines/>
      </w:pPr>
      <w:r>
        <w:t xml:space="preserve">8. Cowork, verständlich erklärt</w:t>
      </w:r>
    </w:p>
    <w:p>
      <w:pPr>
        <w:keepNext/>
        <w:keepLines/>
        <w:widowControl/>
        <w:spacing w:after="100" w:line="262"/>
      </w:pPr>
      <w:r>
        <w:t xml:space="preserve">Cowork ist die wichtigste Veränderung in der Art, wie Claude genutzt wird. Es ist eine Desktop-App, die auf einen Ordner auf Ihrem Computer zeigt und ihn als Arbeitsbereich behandelt. Es liest Ihre Dateien, schreibt neue, führt im Hintergrund Code aus und stellt Ihnen Fragen, bevor es etwas Wichtiges tut.</w:t>
      </w:r>
    </w:p>
    <w:p>
      <w:pPr>
        <w:keepNext w:val="false"/>
        <w:keepLines/>
        <w:widowControl/>
        <w:spacing w:after="100" w:line="262"/>
      </w:pPr>
      <w:r>
        <w:t xml:space="preserve">Wenn Chat ein Gespräch ist, dann ist Cowork eher wie ein </w:t>
      </w:r>
      <w:r>
        <w:rPr>
          <w:b/>
          <w:bCs/>
        </w:rPr>
        <w:t xml:space="preserve">Mitarbeiter</w:t>
      </w:r>
      <w:r>
        <w:t xml:space="preserve">. Sie beschreiben das gewünschte Ergebnis. Es liest die passenden Dateien, klärt Rückfragen über ein anklickbares Formular und kommt mit einem fertigen Ergebnis zurück. Seit Mitte 2026 ist es allgemein in allen bezahlten Abos (Pro, Max, Team und Enterprise) verfügbar, über die Desktop-App für Windows und macOS. Diese teilt sich jetzt eine Startseite mit Chat — Ihre Projects stehen in der linken Seitenleiste. Wenn eines nach einem Update verschwunden scheint, schauen Sie dort nach oder nutzen Sie die Suche.</w:t>
      </w:r>
    </w:p>
    <w:tbl>
      <w:tblPr>
        <w:tblLayout w:type="fixed"/>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7876"/>
      </w:tblGrid>
      <w:tr>
        <w:trPr>
          <w:cantSplit/>
        </w:trPr>
        <w:tc>
          <w:tcPr>
            <w:tcW w:type="dxa" w:w="1150"/>
            <w:tcBorders>
              <w:top w:val="single" w:color="B23A3A" w:sz="2"/>
              <w:left w:val="single" w:color="B23A3A" w:sz="18"/>
              <w:bottom w:val="single" w:color="B23A3A" w:sz="2"/>
              <w:right w:val="nil"/>
            </w:tcBorders>
            <w:shd w:fill="FBEAEA" w:val="clear"/>
            <w:tcMar>
              <w:top w:type="dxa" w:w="80"/>
              <w:left w:type="dxa" w:w="120"/>
              <w:bottom w:type="dxa" w:w="80"/>
              <w:right w:type="dxa" w:w="60"/>
            </w:tcMar>
            <w:vAlign w:val="center"/>
          </w:tcPr>
          <w:p>
            <w:pPr>
              <w:spacing w:after="0"/>
              <w:jc w:val="center"/>
            </w:pPr>
            <w:r>
              <w:drawing>
                <wp:inline distT="0" distB="0" distL="0" distR="0">
                  <wp:extent cx="409846" cy="576000"/>
                  <wp:docPr id="908" name="Mascot 8" descr="Mascot"/>
                  <a:graphic xmlns:a="http://schemas.openxmlformats.org/drawingml/2006/main">
                    <a:graphicData uri="http://schemas.openxmlformats.org/drawingml/2006/picture">
                      <pic:pic xmlns:pic="http://schemas.openxmlformats.org/drawingml/2006/picture">
                        <pic:nvPicPr>
                          <pic:cNvPr id="908" name="img8.png"/>
                          <pic:cNvPicPr/>
                        </pic:nvPicPr>
                        <pic:blipFill>
                          <a:blip r:embed="rIdImg8"/>
                          <a:stretch>
                            <a:fillRect/>
                          </a:stretch>
                        </pic:blipFill>
                        <pic:spPr>
                          <a:xfrm>
                            <a:off x="0" y="0"/>
                            <a:ext cx="409846" cy="576000"/>
                          </a:xfrm>
                          <a:prstGeom prst="rect">
                            <a:avLst/>
                          </a:prstGeom>
                        </pic:spPr>
                      </pic:pic>
                    </a:graphicData>
                  </a:graphic>
                </wp:inline>
              </w:drawing>
            </w:r>
          </w:p>
        </w:tc>
        <w:tc>
          <w:tcPr>
            <w:tcW w:type="dxa" w:w="7876"/>
            <w:tcBorders>
              <w:top w:val="single" w:color="B23A3A" w:sz="2"/>
              <w:left w:val="nil"/>
              <w:bottom w:val="single" w:color="B23A3A" w:sz="2"/>
              <w:right w:val="single" w:color="B23A3A" w:sz="2"/>
            </w:tcBorders>
            <w:shd w:fill="FBEAEA" w:val="clear"/>
            <w:tcMar>
              <w:top w:type="dxa" w:w="120"/>
              <w:left w:type="dxa" w:w="200"/>
              <w:bottom w:type="dxa" w:w="120"/>
              <w:right w:type="dxa" w:w="160"/>
            </w:tcMar>
            <w:vAlign w:val="center"/>
          </w:tcPr>
          <w:p>
            <w:pPr>
              <w:spacing w:after="60"/>
            </w:pPr>
            <w:r>
              <w:rPr>
                <w:b/>
                <w:bCs/>
                <w:color w:val="B23A3A"/>
                <w:sz w:val="22"/>
                <w:szCs w:val="22"/>
              </w:rPr>
              <w:t xml:space="preserve">Begrenzen Sie den Zugriff — es kann Dateien löschen</w:t>
            </w:r>
          </w:p>
          <w:p>
            <w:pPr>
              <w:keepNext w:val="false"/>
              <w:keepLines/>
              <w:widowControl/>
              <w:spacing w:after="100" w:line="262"/>
            </w:pPr>
            <w:r>
              <w:t xml:space="preserve">Cowork kann Dateien in dem Ordner, den Sie ihm geben, lesen, bearbeiten und endgültig löschen. Richten Sie es immer auf einen bestimmten Projektordner, nie auf Ihren gesamten Dokumente-Ordner oder Ihr ganzes Laufwerk.</w:t>
            </w:r>
          </w:p>
        </w:tc>
      </w:tr>
    </w:tbl>
    <w:p>
      <w:pPr>
        <w:pStyle w:val="Heading2"/>
        <w:keepNext/>
        <w:keepLines/>
      </w:pPr>
      <w:r>
        <w:t xml:space="preserve">8.1 Die Ordnerstruktur, die Stunden spart</w:t>
      </w:r>
    </w:p>
    <w:p>
      <w:pPr>
        <w:keepNext/>
        <w:keepLines/>
        <w:widowControl/>
        <w:shd w:fill="EDF2F7" w:val="clear"/>
        <w:spacing w:after="100" w:line="262"/>
      </w:pPr>
      <w:r>
        <w:rPr>
          <w:rFonts w:ascii="Consolas" w:cs="Consolas" w:eastAsia="Consolas" w:hAnsi="Consolas"/>
          <w:sz w:val="20"/>
          <w:szCs w:val="20"/>
        </w:rPr>
        <w:t xml:space="preserve">Claude Cowork/
  ABOUT ME/      -&gt; wer Sie sind, wie Sie arbeiten, was zu vermeiden ist
  OUTPUTS/       -&gt; fertige Ergebnisse (Claude ordnet nach Projekt)
  TEMPLATES/     -&gt; wiederverwendbare Strukturen, die Claude auf Wunsch speichert</w:t>
      </w:r>
    </w:p>
    <w:p>
      <w:pPr>
        <w:pStyle w:val="ListParagraph"/>
        <w:keepNext w:val="false"/>
        <w:keepLines/>
        <w:widowControl/>
        <w:numPr>
          <w:ilvl w:val="0"/>
          <w:numId w:val="7"/>
        </w:numPr>
        <w:spacing w:after="46" w:line="258"/>
      </w:pPr>
      <w:r>
        <w:rPr>
          <w:b/>
          <w:bCs/>
        </w:rPr>
        <w:t xml:space="preserve">ABOUT ME </w:t>
      </w:r>
      <w:r>
        <w:t xml:space="preserve">wird zu Beginn jeder Sitzung gelesen. Halten Sie diese Dateien kurz.</w:t>
      </w:r>
    </w:p>
    <w:p>
      <w:pPr>
        <w:pStyle w:val="ListParagraph"/>
        <w:keepNext w:val="false"/>
        <w:keepLines/>
        <w:widowControl/>
        <w:numPr>
          <w:ilvl w:val="0"/>
          <w:numId w:val="7"/>
        </w:numPr>
        <w:spacing w:after="46" w:line="258"/>
      </w:pPr>
      <w:r>
        <w:rPr>
          <w:b/>
          <w:bCs/>
        </w:rPr>
        <w:t xml:space="preserve">OUTPUTS </w:t>
      </w:r>
      <w:r>
        <w:t xml:space="preserve">ist der Ort, an dem fertige Arbeit landet. Cowork liest diesen Ordner nur, wenn Sie auf eine Datei darin verweisen — das hält alles schnell.</w:t>
      </w:r>
    </w:p>
    <w:p>
      <w:pPr>
        <w:pStyle w:val="ListParagraph"/>
        <w:keepNext w:val="false"/>
        <w:keepLines/>
        <w:widowControl/>
        <w:numPr>
          <w:ilvl w:val="0"/>
          <w:numId w:val="7"/>
        </w:numPr>
        <w:spacing w:after="46" w:line="258"/>
      </w:pPr>
      <w:r>
        <w:rPr>
          <w:b/>
          <w:bCs/>
        </w:rPr>
        <w:t xml:space="preserve">TEMPLATES </w:t>
      </w:r>
      <w:r>
        <w:t xml:space="preserve">füllt sich von selbst: Sagen Sie „Speichere das als Vorlage“, dann behält Claude die Struktur, nicht den Inhalt.</w:t>
      </w:r>
    </w:p>
    <w:p>
      <w:pPr>
        <w:pStyle w:val="Heading2"/>
        <w:keepNext/>
        <w:keepLines/>
      </w:pPr>
      <w:r>
        <w:t xml:space="preserve">8.2 Das Erste, was Sie in einem neuen Project eintippen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Fügen Sie dies in jedes neue Cowork-Project ein</w:t>
            </w:r>
          </w:p>
          <w:p>
            <w:pPr>
              <w:keepNext/>
              <w:keepLines/>
              <w:widowControl/>
              <w:spacing w:after="100" w:line="262"/>
            </w:pPr>
            <w:r>
              <w:t xml:space="preserve">Ich habe dieses Project gerade angelegt. Lies jede Datei im Ordner. Sag mir dann in einfacher Sprache, was hier liegt, wofür ich es deiner Meinung nach nutze und welche Anweisungen du befolgen wirst. Wenn etwas unklar ist, frag mich mit einer Multiple-Choice-Frage, bevor du mit der echten Arbeit beginnst.</w:t>
            </w:r>
          </w:p>
        </w:tc>
      </w:tr>
    </w:tbl>
    <w:p>
      <w:pPr>
        <w:pStyle w:val="Heading2"/>
        <w:keepNext/>
        <w:keepLines/>
      </w:pPr>
      <w:r>
        <w:t xml:space="preserve">8.3 Connectors, Zeitplanung und Arbeiten vom Handy</w:t>
      </w:r>
    </w:p>
    <w:p>
      <w:pPr>
        <w:pStyle w:val="ListParagraph"/>
        <w:keepNext/>
        <w:keepLines/>
        <w:widowControl/>
        <w:numPr>
          <w:ilvl w:val="0"/>
          <w:numId w:val="7"/>
        </w:numPr>
        <w:spacing w:after="46" w:line="258"/>
      </w:pPr>
      <w:r>
        <w:rPr>
          <w:b/>
          <w:bCs/>
        </w:rPr>
        <w:t xml:space="preserve">Connectors </w:t>
      </w:r>
      <w:r>
        <w:t xml:space="preserve">verbinden Cowork mit Ihren aktiven Tools (Gmail, Outlook, Kalender, Drive, Notion, Slack). Verbinden Sie nur, was eine Aufgabe braucht.</w:t>
      </w:r>
    </w:p>
    <w:p>
      <w:pPr>
        <w:pStyle w:val="ListParagraph"/>
        <w:keepNext w:val="false"/>
        <w:keepLines/>
        <w:widowControl/>
        <w:numPr>
          <w:ilvl w:val="0"/>
          <w:numId w:val="7"/>
        </w:numPr>
        <w:spacing w:after="46" w:line="258"/>
      </w:pPr>
      <w:r>
        <w:rPr>
          <w:b/>
          <w:bCs/>
        </w:rPr>
        <w:t xml:space="preserve">Geplante Aufgaben </w:t>
      </w:r>
      <w:r>
        <w:t xml:space="preserve">lassen eine gespeicherte Routine selbstständig laufen — etwa eine Übersicht an jedem Werktag um 7 Uhr (Ihr Computer muss dafür eingeschaltet sein).</w:t>
      </w:r>
    </w:p>
    <w:p>
      <w:pPr>
        <w:pStyle w:val="ListParagraph"/>
        <w:keepNext w:val="false"/>
        <w:keepLines/>
        <w:widowControl/>
        <w:numPr>
          <w:ilvl w:val="0"/>
          <w:numId w:val="7"/>
        </w:numPr>
        <w:spacing w:after="46" w:line="258"/>
      </w:pPr>
      <w:r>
        <w:rPr>
          <w:b/>
          <w:bCs/>
        </w:rPr>
        <w:t xml:space="preserve">Dispatch </w:t>
      </w:r>
      <w:r>
        <w:t xml:space="preserve">erlaubt Ihnen, Claude eine Aufgabe vom Handy aus zu geben; die Desktop-App erledigt die Arbeit, und Sie öffnen das Ergebnis später. Beta in Pro und Max; braucht sowohl die Desktop- als auch die Handy-App.</w:t>
      </w:r>
    </w:p>
    <w:p>
      <w:pPr>
        <w:pStyle w:val="Heading2"/>
        <w:keepNext/>
        <w:keepLines/>
      </w:pPr>
      <w:r>
        <w:t xml:space="preserve">8.4 Cowork oder Code — was nehmen?</w:t>
      </w:r>
    </w:p>
    <w:p>
      <w:pPr>
        <w:keepNext/>
        <w:keepLines/>
        <w:widowControl/>
        <w:spacing w:after="100" w:line="262"/>
      </w:pPr>
      <w:r>
        <w:t xml:space="preserve">Kurze Antwort: </w:t>
      </w:r>
      <w:r>
        <w:rPr>
          <w:b/>
          <w:bCs/>
        </w:rPr>
        <w:t xml:space="preserve">Wenn das, was Sie möchten, ein Dokument ist, bleiben Sie in Cowork. Wenn es Software ist, nutzen Sie Code.</w:t>
      </w:r>
      <w:r>
        <w:t xml:space="preserve"> Cowork kann trotzdem Code in seiner Sandbox ausführen, wenn eine Aufgabe das braucht. Gegen das Abschneiden helfen gute Speichergewohnheiten (Kapitel 11), nicht ein Produktwechsel.</w:t>
      </w:r>
    </w:p>
    <w:p>
      <w:pPr>
        <w:pStyle w:val="Heading1"/>
        <w:keepNext/>
        <w:keepLines/>
      </w:pPr>
      <w:r>
        <w:t xml:space="preserve">9. Fehler, die Sie in Cowork vermeiden sollten</w:t>
      </w:r>
    </w:p>
    <w:p>
      <w:pPr>
        <w:keepNext/>
        <w:keepLines/>
        <w:widowControl/>
        <w:spacing w:after="100" w:line="262"/>
      </w:pPr>
      <w:r>
        <w:t xml:space="preserve">Sieben Gewohnheiten, die eine reibungslose Einrichtung von einer frustrierenden unterscheiden — mit der Lösung für jede.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4213"/>
        <w:gridCol w:w="4813"/>
      </w:tblGrid>
      <w:tr>
        <w:trPr>
          <w:cantSplit/>
          <w:tblHeader/>
        </w:trPr>
        <w:tc>
          <w:tcPr>
            <w:tcW w:type="dxa" w:w="4213"/>
            <w:shd w:fill="1F3A5F" w:val="clear"/>
            <w:tcMar>
              <w:top w:type="dxa" w:w="80"/>
              <w:left w:type="dxa" w:w="120"/>
              <w:bottom w:type="dxa" w:w="80"/>
              <w:right w:type="dxa" w:w="120"/>
            </w:tcMar>
          </w:tcPr>
          <w:p>
            <w:r>
              <w:rPr>
                <w:b/>
                <w:bCs/>
                <w:color w:val="FFFFFF"/>
                <w:sz w:val="21"/>
                <w:szCs w:val="21"/>
              </w:rPr>
              <w:t xml:space="preserve">Der Fehler</w:t>
            </w:r>
          </w:p>
        </w:tc>
        <w:tc>
          <w:tcPr>
            <w:tcW w:type="dxa" w:w="4813"/>
            <w:shd w:fill="1F3A5F" w:val="clear"/>
            <w:tcMar>
              <w:top w:type="dxa" w:w="80"/>
              <w:left w:type="dxa" w:w="120"/>
              <w:bottom w:type="dxa" w:w="80"/>
              <w:right w:type="dxa" w:w="120"/>
            </w:tcMar>
          </w:tcPr>
          <w:p>
            <w:r>
              <w:rPr>
                <w:b/>
                <w:bCs/>
                <w:color w:val="FFFFFF"/>
                <w:sz w:val="21"/>
                <w:szCs w:val="21"/>
              </w:rPr>
              <w:t xml:space="preserve">Machen Sie es stattdessen so</w:t>
            </w:r>
          </w:p>
        </w:tc>
      </w:tr>
      <w:tr>
        <w:trPr>
          <w:cantSplit/>
        </w:trPr>
        <w:tc>
          <w:tcPr>
            <w:tcW w:type="dxa" w:w="4213"/>
            <w:shd w:fill="EDF2F7" w:val="clear"/>
            <w:tcMar>
              <w:top w:type="dxa" w:w="70"/>
              <w:left w:type="dxa" w:w="120"/>
              <w:bottom w:type="dxa" w:w="70"/>
              <w:right w:type="dxa" w:w="120"/>
            </w:tcMar>
          </w:tcPr>
          <w:p>
            <w:r>
              <w:rPr>
                <w:sz w:val="21"/>
                <w:szCs w:val="21"/>
              </w:rPr>
              <w:t xml:space="preserve">Chat für echte Arbeit mit Dateien verwenden.</w:t>
            </w:r>
          </w:p>
        </w:tc>
        <w:tc>
          <w:tcPr>
            <w:tcW w:type="dxa" w:w="4813"/>
            <w:shd w:fill="EDF2F7" w:val="clear"/>
            <w:tcMar>
              <w:top w:type="dxa" w:w="70"/>
              <w:left w:type="dxa" w:w="120"/>
              <w:bottom w:type="dxa" w:w="70"/>
              <w:right w:type="dxa" w:w="120"/>
            </w:tcMar>
          </w:tcPr>
          <w:p>
            <w:r>
              <w:rPr>
                <w:sz w:val="21"/>
                <w:szCs w:val="21"/>
              </w:rPr>
              <w:t xml:space="preserve">Richten Sie Cowork auf den Ordner und lassen Sie es die Datei erstellen. Chat ist zum Nachdenken da, Cowork zum Erledigen.</w:t>
            </w:r>
          </w:p>
        </w:tc>
      </w:tr>
      <w:tr>
        <w:trPr>
          <w:cantSplit/>
        </w:trPr>
        <w:tc>
          <w:tcPr>
            <w:tcW w:type="dxa" w:w="4213"/>
            <w:shd w:fill="FFFFFF" w:val="clear"/>
            <w:tcMar>
              <w:top w:type="dxa" w:w="70"/>
              <w:left w:type="dxa" w:w="120"/>
              <w:bottom w:type="dxa" w:w="70"/>
              <w:right w:type="dxa" w:w="120"/>
            </w:tcMar>
          </w:tcPr>
          <w:p>
            <w:r>
              <w:rPr>
                <w:sz w:val="21"/>
                <w:szCs w:val="21"/>
              </w:rPr>
              <w:t xml:space="preserve">Keine „Über mich“-Datei, deshalb klingen die Ergebnisse allgemein.</w:t>
            </w:r>
          </w:p>
        </w:tc>
        <w:tc>
          <w:tcPr>
            <w:tcW w:type="dxa" w:w="4813"/>
            <w:shd w:fill="FFFFFF" w:val="clear"/>
            <w:tcMar>
              <w:top w:type="dxa" w:w="70"/>
              <w:left w:type="dxa" w:w="120"/>
              <w:bottom w:type="dxa" w:w="70"/>
              <w:right w:type="dxa" w:w="120"/>
            </w:tcMar>
          </w:tcPr>
          <w:p>
            <w:r>
              <w:rPr>
                <w:sz w:val="21"/>
                <w:szCs w:val="21"/>
              </w:rPr>
              <w:t xml:space="preserve">Legen Sie in ABOUT ME eine kurze Beschreibung über sich ab und eine Liste mit Wörtern und Formulierungen, die Sie nie verwenden.</w:t>
            </w:r>
          </w:p>
        </w:tc>
      </w:tr>
      <w:tr>
        <w:trPr>
          <w:cantSplit/>
        </w:trPr>
        <w:tc>
          <w:tcPr>
            <w:tcW w:type="dxa" w:w="4213"/>
            <w:shd w:fill="EDF2F7" w:val="clear"/>
            <w:tcMar>
              <w:top w:type="dxa" w:w="70"/>
              <w:left w:type="dxa" w:w="120"/>
              <w:bottom w:type="dxa" w:w="70"/>
              <w:right w:type="dxa" w:w="120"/>
            </w:tcMar>
          </w:tcPr>
          <w:p>
            <w:r>
              <w:rPr>
                <w:sz w:val="21"/>
                <w:szCs w:val="21"/>
              </w:rPr>
              <w:t xml:space="preserve">Vage allgemeine Anweisungen („sei hilfreich“).</w:t>
            </w:r>
          </w:p>
        </w:tc>
        <w:tc>
          <w:tcPr>
            <w:tcW w:type="dxa" w:w="4813"/>
            <w:shd w:fill="EDF2F7" w:val="clear"/>
            <w:tcMar>
              <w:top w:type="dxa" w:w="70"/>
              <w:left w:type="dxa" w:w="120"/>
              <w:bottom w:type="dxa" w:w="70"/>
              <w:right w:type="dxa" w:w="120"/>
            </w:tcMar>
          </w:tcPr>
          <w:p>
            <w:r>
              <w:rPr>
                <w:sz w:val="21"/>
                <w:szCs w:val="21"/>
              </w:rPr>
              <w:t xml:space="preserve">Seien Sie konkret: wo gespeichert wird, welcher Ton, wann nachgefragt wird, was nie passieren darf.</w:t>
            </w:r>
          </w:p>
        </w:tc>
      </w:tr>
      <w:tr>
        <w:trPr>
          <w:cantSplit/>
        </w:trPr>
        <w:tc>
          <w:tcPr>
            <w:tcW w:type="dxa" w:w="4213"/>
            <w:shd w:fill="FFFFFF" w:val="clear"/>
            <w:tcMar>
              <w:top w:type="dxa" w:w="70"/>
              <w:left w:type="dxa" w:w="120"/>
              <w:bottom w:type="dxa" w:w="70"/>
              <w:right w:type="dxa" w:w="120"/>
            </w:tcMar>
          </w:tcPr>
          <w:p>
            <w:r>
              <w:rPr>
                <w:sz w:val="21"/>
                <w:szCs w:val="21"/>
              </w:rPr>
              <w:t xml:space="preserve">Opus für absolut alles.</w:t>
            </w:r>
          </w:p>
        </w:tc>
        <w:tc>
          <w:tcPr>
            <w:tcW w:type="dxa" w:w="4813"/>
            <w:shd w:fill="FFFFFF" w:val="clear"/>
            <w:tcMar>
              <w:top w:type="dxa" w:w="70"/>
              <w:left w:type="dxa" w:w="120"/>
              <w:bottom w:type="dxa" w:w="70"/>
              <w:right w:type="dxa" w:w="120"/>
            </w:tcMar>
          </w:tcPr>
          <w:p>
            <w:r>
              <w:rPr>
                <w:sz w:val="21"/>
                <w:szCs w:val="21"/>
              </w:rPr>
              <w:t xml:space="preserve">Nutzen Sie Opus, wo es darauf ankommt. Wechseln Sie für kurze, einfache Aufgaben zu Sonnet, um Ihr Kontingent zu schonen.</w:t>
            </w:r>
          </w:p>
        </w:tc>
      </w:tr>
      <w:tr>
        <w:trPr>
          <w:cantSplit/>
        </w:trPr>
        <w:tc>
          <w:tcPr>
            <w:tcW w:type="dxa" w:w="4213"/>
            <w:shd w:fill="EDF2F7" w:val="clear"/>
            <w:tcMar>
              <w:top w:type="dxa" w:w="70"/>
              <w:left w:type="dxa" w:w="120"/>
              <w:bottom w:type="dxa" w:w="70"/>
              <w:right w:type="dxa" w:w="120"/>
            </w:tcMar>
          </w:tcPr>
          <w:p>
            <w:r>
              <w:rPr>
                <w:sz w:val="21"/>
                <w:szCs w:val="21"/>
              </w:rPr>
              <w:t xml:space="preserve">Keine Skills installiert.</w:t>
            </w:r>
          </w:p>
        </w:tc>
        <w:tc>
          <w:tcPr>
            <w:tcW w:type="dxa" w:w="4813"/>
            <w:shd w:fill="EDF2F7" w:val="clear"/>
            <w:tcMar>
              <w:top w:type="dxa" w:w="70"/>
              <w:left w:type="dxa" w:w="120"/>
              <w:bottom w:type="dxa" w:w="70"/>
              <w:right w:type="dxa" w:w="120"/>
            </w:tcMar>
          </w:tcPr>
          <w:p>
            <w:r>
              <w:rPr>
                <w:sz w:val="21"/>
                <w:szCs w:val="21"/>
              </w:rPr>
              <w:t xml:space="preserve">Machen Sie aus einer häufigen Aufgabe einen wiederverwendbaren Skill — ein Skill kann zwanzig Prompts ersetzen.</w:t>
            </w:r>
          </w:p>
        </w:tc>
      </w:tr>
      <w:tr>
        <w:trPr>
          <w:cantSplit/>
        </w:trPr>
        <w:tc>
          <w:tcPr>
            <w:tcW w:type="dxa" w:w="4213"/>
            <w:shd w:fill="FFFFFF" w:val="clear"/>
            <w:tcMar>
              <w:top w:type="dxa" w:w="70"/>
              <w:left w:type="dxa" w:w="120"/>
              <w:bottom w:type="dxa" w:w="70"/>
              <w:right w:type="dxa" w:w="120"/>
            </w:tcMar>
          </w:tcPr>
          <w:p>
            <w:r>
              <w:rPr>
                <w:sz w:val="21"/>
                <w:szCs w:val="21"/>
              </w:rPr>
              <w:t xml:space="preserve">Zu viel Zugriff auf Ihren Computer geben.</w:t>
            </w:r>
          </w:p>
        </w:tc>
        <w:tc>
          <w:tcPr>
            <w:tcW w:type="dxa" w:w="4813"/>
            <w:shd w:fill="FFFFFF" w:val="clear"/>
            <w:tcMar>
              <w:top w:type="dxa" w:w="70"/>
              <w:left w:type="dxa" w:w="120"/>
              <w:bottom w:type="dxa" w:w="70"/>
              <w:right w:type="dxa" w:w="120"/>
            </w:tcMar>
          </w:tcPr>
          <w:p>
            <w:r>
              <w:rPr>
                <w:sz w:val="21"/>
                <w:szCs w:val="21"/>
              </w:rPr>
              <w:t xml:space="preserve">Beschränken Sie Cowork auf einen Projektordner. Es kann Dateien löschen — halten Sie den möglichen Schaden klein.</w:t>
            </w:r>
          </w:p>
        </w:tc>
      </w:tr>
      <w:tr>
        <w:trPr>
          <w:cantSplit/>
        </w:trPr>
        <w:tc>
          <w:tcPr>
            <w:tcW w:type="dxa" w:w="4213"/>
            <w:shd w:fill="EDF2F7" w:val="clear"/>
            <w:tcMar>
              <w:top w:type="dxa" w:w="70"/>
              <w:left w:type="dxa" w:w="120"/>
              <w:bottom w:type="dxa" w:w="70"/>
              <w:right w:type="dxa" w:w="120"/>
            </w:tcMar>
          </w:tcPr>
          <w:p>
            <w:r>
              <w:rPr>
                <w:sz w:val="21"/>
                <w:szCs w:val="21"/>
              </w:rPr>
              <w:t xml:space="preserve">Keine geplanten Aufgaben.</w:t>
            </w:r>
          </w:p>
        </w:tc>
        <w:tc>
          <w:tcPr>
            <w:tcW w:type="dxa" w:w="4813"/>
            <w:shd w:fill="EDF2F7" w:val="clear"/>
            <w:tcMar>
              <w:top w:type="dxa" w:w="70"/>
              <w:left w:type="dxa" w:w="120"/>
              <w:bottom w:type="dxa" w:w="70"/>
              <w:right w:type="dxa" w:w="120"/>
            </w:tcMar>
          </w:tcPr>
          <w:p>
            <w:r>
              <w:rPr>
                <w:sz w:val="21"/>
                <w:szCs w:val="21"/>
              </w:rPr>
              <w:t xml:space="preserve">Lassen Sie wiederkehrende Arbeit (Briefings, Zusammenfassungen) automatisch laufen, während Sie schlafen.</w:t>
            </w:r>
          </w:p>
        </w:tc>
      </w:tr>
    </w:tbl>
    <w:p>
      <w:pPr>
        <w:pStyle w:val="Heading1"/>
        <w:keepNext/>
        <w:keepLines/>
      </w:pPr>
      <w:r>
        <w:t xml:space="preserve">10. Die Sandbox und Ihr Sicherheitsbereich</w:t>
      </w:r>
    </w:p>
    <w:p>
      <w:pPr>
        <w:keepNext/>
        <w:keepLines/>
        <w:widowControl/>
        <w:spacing w:after="100" w:line="262"/>
      </w:pPr>
      <w:r>
        <w:t xml:space="preserve">Wenn Claude etwas ausführen muss — eine Datei umwandeln, Zahlen auswerten, eine Tabelle erstellen –, geschieht das in einer Sandbox: einem kleinen, abgeschotteten Linux-Computer (Linux ist ein Betriebssystem, wie Windows), der nur für Ihre Sitzung gestartet wird.</w:t>
      </w:r>
    </w:p>
    <w:p>
      <w:pPr>
        <w:pStyle w:val="Heading2"/>
        <w:keepNext/>
        <w:keepLines/>
      </w:pPr>
      <w:r>
        <w:t xml:space="preserve">10.1 Was die Sandbox ist und wie viel Zugriff Sie geben</w:t>
      </w:r>
    </w:p>
    <w:p>
      <w:pPr>
        <w:keepNext/>
        <w:keepLines/>
        <w:spacing w:after="96" w:before="16"/>
        <w:jc w:val="center"/>
      </w:pPr>
      <w:r>
        <w:drawing>
          <wp:inline distT="0" distB="0" distL="0" distR="0">
            <wp:extent cx="5943600" cy="1838325"/>
            <wp:effectExtent t="0" r="0" b="0" l="0"/>
            <wp:docPr id="1" name="permissions" descr="Was Claude sehen und tun kann, hängt vom gewährten Zugriff ab: Sandbox, verbundener Ordner, Connectors, computer use" title="What Claude can see and do depends on the access you give: sandbox, connected folder, connectors, computer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838325"/>
                    </a:xfrm>
                    <a:prstGeom prst="rect">
                      <a:avLst/>
                    </a:prstGeom>
                  </pic:spPr>
                </pic:pic>
              </a:graphicData>
            </a:graphic>
          </wp:inline>
        </w:drawing>
      </w:r>
    </w:p>
    <w:p>
      <w:pPr>
        <w:pStyle w:val="ListParagraph"/>
        <w:keepNext w:val="false"/>
        <w:keepLines/>
        <w:widowControl/>
        <w:numPr>
          <w:ilvl w:val="0"/>
          <w:numId w:val="7"/>
        </w:numPr>
        <w:spacing w:after="46" w:line="258"/>
      </w:pPr>
      <w:r>
        <w:rPr>
          <w:b/>
          <w:bCs/>
        </w:rPr>
        <w:t xml:space="preserve">Abgeschottet. </w:t>
      </w:r>
      <w:r>
        <w:t xml:space="preserve">Die Sandbox kann den Rest Ihres PCs nicht berühren — nur den verbundenen Ordner und ihren eigenen temporären Speicher. Deshalb ist das Ausführen von Code sicher.</w:t>
      </w:r>
    </w:p>
    <w:p>
      <w:pPr>
        <w:pStyle w:val="ListParagraph"/>
        <w:keepNext w:val="false"/>
        <w:keepLines/>
        <w:widowControl/>
        <w:numPr>
          <w:ilvl w:val="0"/>
          <w:numId w:val="7"/>
        </w:numPr>
        <w:spacing w:after="46" w:line="258"/>
      </w:pPr>
      <w:r>
        <w:rPr>
          <w:b/>
          <w:bCs/>
        </w:rPr>
        <w:t xml:space="preserve">Temporär. </w:t>
      </w:r>
      <w:r>
        <w:t xml:space="preserve">Am Ende der Sitzung wird sie gelöscht. Dateien müssen daher in Ihrem Ordner gespeichert werden, damit sie erhalten bleiben.</w:t>
      </w:r>
    </w:p>
    <w:p>
      <w:pPr>
        <w:pStyle w:val="ListParagraph"/>
        <w:keepNext w:val="false"/>
        <w:keepLines/>
        <w:widowControl/>
        <w:numPr>
          <w:ilvl w:val="0"/>
          <w:numId w:val="7"/>
        </w:numPr>
        <w:spacing w:after="46" w:line="258"/>
      </w:pPr>
      <w:r>
        <w:rPr>
          <w:b/>
          <w:bCs/>
        </w:rPr>
        <w:t xml:space="preserve">Ein echter Computer. </w:t>
      </w:r>
      <w:r>
        <w:t xml:space="preserve">Sie enthält Python und Node (Programmiersprachen) und gängige Werkzeuge. So kann Claude wirklich bauen und testen, nicht nur beschreiben.</w:t>
      </w:r>
    </w:p>
    <w:p>
      <w:pPr>
        <w:keepNext w:val="false"/>
        <w:keepLines/>
        <w:widowControl/>
        <w:spacing w:after="100" w:line="262"/>
      </w:pPr>
      <w:r>
        <w:t xml:space="preserve">Ihr „Sicherheitsbereich“ ist die Summe aller Zugriffe, die Sie gewähren: der verbundene Ordner, die eingeschalteten Connectors und ob Sie computer use erlauben (Claude bewegt Ihre Maus und tippt auf Ihrem Bildschirm). Halten Sie jeden Zugriff so klein, wie die Aufgabe es erfordert.</w:t>
      </w:r>
    </w:p>
    <w:tbl>
      <w:tblPr>
        <w:tblLayout w:type="fixed"/>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7876"/>
      </w:tblGrid>
      <w:tr>
        <w:trPr>
          <w:cantSplit/>
        </w:trPr>
        <w:tc>
          <w:tcPr>
            <w:tcW w:type="dxa" w:w="1150"/>
            <w:tcBorders>
              <w:top w:val="single" w:color="B23A3A" w:sz="2"/>
              <w:left w:val="single" w:color="B23A3A" w:sz="18"/>
              <w:bottom w:val="single" w:color="B23A3A" w:sz="2"/>
              <w:right w:val="nil"/>
            </w:tcBorders>
            <w:shd w:fill="FBEAEA" w:val="clear"/>
            <w:tcMar>
              <w:top w:type="dxa" w:w="80"/>
              <w:left w:type="dxa" w:w="120"/>
              <w:bottom w:type="dxa" w:w="80"/>
              <w:right w:type="dxa" w:w="60"/>
            </w:tcMar>
            <w:vAlign w:val="center"/>
          </w:tcPr>
          <w:p>
            <w:pPr>
              <w:spacing w:after="0"/>
              <w:jc w:val="center"/>
            </w:pPr>
            <w:r>
              <w:drawing>
                <wp:inline distT="0" distB="0" distL="0" distR="0">
                  <wp:extent cx="409846" cy="576000"/>
                  <wp:docPr id="909" name="Mascot 9" descr="Mascot"/>
                  <a:graphic xmlns:a="http://schemas.openxmlformats.org/drawingml/2006/main">
                    <a:graphicData uri="http://schemas.openxmlformats.org/drawingml/2006/picture">
                      <pic:pic xmlns:pic="http://schemas.openxmlformats.org/drawingml/2006/picture">
                        <pic:nvPicPr>
                          <pic:cNvPr id="909" name="img9.png"/>
                          <pic:cNvPicPr/>
                        </pic:nvPicPr>
                        <pic:blipFill>
                          <a:blip r:embed="rIdImg9"/>
                          <a:stretch>
                            <a:fillRect/>
                          </a:stretch>
                        </pic:blipFill>
                        <pic:spPr>
                          <a:xfrm>
                            <a:off x="0" y="0"/>
                            <a:ext cx="409846" cy="576000"/>
                          </a:xfrm>
                          <a:prstGeom prst="rect">
                            <a:avLst/>
                          </a:prstGeom>
                        </pic:spPr>
                      </pic:pic>
                    </a:graphicData>
                  </a:graphic>
                </wp:inline>
              </w:drawing>
            </w:r>
          </w:p>
        </w:tc>
        <w:tc>
          <w:tcPr>
            <w:tcW w:type="dxa" w:w="7876"/>
            <w:tcBorders>
              <w:top w:val="single" w:color="B23A3A" w:sz="2"/>
              <w:left w:val="nil"/>
              <w:bottom w:val="single" w:color="B23A3A" w:sz="2"/>
              <w:right w:val="single" w:color="B23A3A" w:sz="2"/>
            </w:tcBorders>
            <w:shd w:fill="FBEAEA" w:val="clear"/>
            <w:tcMar>
              <w:top w:type="dxa" w:w="120"/>
              <w:left w:type="dxa" w:w="200"/>
              <w:bottom w:type="dxa" w:w="120"/>
              <w:right w:type="dxa" w:w="160"/>
            </w:tcMar>
            <w:vAlign w:val="center"/>
          </w:tcPr>
          <w:p>
            <w:pPr>
              <w:spacing w:after="60"/>
            </w:pPr>
            <w:r>
              <w:rPr>
                <w:b/>
                <w:bCs/>
                <w:color w:val="B23A3A"/>
                <w:sz w:val="22"/>
                <w:szCs w:val="22"/>
              </w:rPr>
              <w:t xml:space="preserve">Die Falle mit der verschwundenen Datei</w:t>
            </w:r>
          </w:p>
          <w:p>
            <w:pPr>
              <w:keepNext w:val="false"/>
              <w:keepLines/>
              <w:widowControl/>
              <w:spacing w:after="100" w:line="262"/>
            </w:pPr>
            <w:r>
              <w:t xml:space="preserve">Wenn Claude etwas erstellt und Sie es nicht finden, wurde es wahrscheinlich nur in der Sandbox oder im Scratchpad angelegt und nie in Ihren Ordner kopiert. Sagen Sie: „Speichere die fertige Datei in meinem Ordner und zeig mir den Link.“</w:t>
            </w:r>
          </w:p>
        </w:tc>
      </w:tr>
    </w:tbl>
    <w:p>
      <w:pPr>
        <w:pStyle w:val="Heading1"/>
        <w:keepNext/>
        <w:keepLines/>
      </w:pPr>
      <w:r>
        <w:t xml:space="preserve">11. Abschneiden — das „Trunking“-Problem, gelöst</w:t>
      </w:r>
    </w:p>
    <w:p>
      <w:pPr>
        <w:keepNext/>
        <w:keepLines/>
        <w:widowControl/>
        <w:spacing w:after="100" w:line="262"/>
      </w:pPr>
      <w:r>
        <w:t xml:space="preserve">Abschneiden bedeutet: Eine lange Datei wird </w:t>
      </w:r>
      <w:r>
        <w:rPr>
          <w:b/>
          <w:bCs/>
        </w:rPr>
        <w:t xml:space="preserve">stillschweigend gekürzt</w:t>
      </w:r>
      <w:r>
        <w:t xml:space="preserve"> — meist fehlt das Ende –, während Claude meldet, dass sie erfolgreich gespeichert wurde. Sie merken es erst, wenn Sie die Datei öffnen und die letzten Seiten fehlen. Das lässt sich vermeiden.</w:t>
      </w:r>
    </w:p>
    <w:p>
      <w:pPr>
        <w:keepNext w:val="false"/>
        <w:keepLines/>
        <w:spacing w:after="96" w:before="16"/>
        <w:jc w:val="center"/>
      </w:pPr>
      <w:r>
        <w:drawing>
          <wp:inline distT="0" distB="0" distL="0" distR="0">
            <wp:extent cx="5943600" cy="1533525"/>
            <wp:effectExtent t="0" r="0" b="0" l="0"/>
            <wp:docPr id="1" name="truncation" descr="„Erfolgreich gespeichert“ beweist nicht, dass die Datei vollständig ist: in eine Datei schreiben, erneut öffnen, die letzte Zeile bestätigen" title="Saved successfully is not proof the file is complete: write to a file, re-open, confirm the las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533525"/>
                    </a:xfrm>
                    <a:prstGeom prst="rect">
                      <a:avLst/>
                    </a:prstGeom>
                  </pic:spPr>
                </pic:pic>
              </a:graphicData>
            </a:graphic>
          </wp:inline>
        </w:drawing>
      </w:r>
    </w:p>
    <w:p>
      <w:pPr>
        <w:pStyle w:val="Heading2"/>
        <w:keepNext/>
        <w:keepLines/>
      </w:pPr>
      <w:r>
        <w:t xml:space="preserve">11.1 Warum es passiert (mögliche Ursachen)</w:t>
      </w:r>
    </w:p>
    <w:p>
      <w:pPr>
        <w:pStyle w:val="ListParagraph"/>
        <w:keepNext/>
        <w:keepLines/>
        <w:widowControl/>
        <w:numPr>
          <w:ilvl w:val="0"/>
          <w:numId w:val="7"/>
        </w:numPr>
        <w:spacing w:after="46" w:line="258"/>
      </w:pPr>
      <w:r>
        <w:t xml:space="preserve">Ein synchronisierter Ordner (etwa OneDrive) speichert eine halb geschriebene Kopie, während der eigentliche Inhalt noch geschrieben wird.</w:t>
      </w:r>
    </w:p>
    <w:p>
      <w:pPr>
        <w:pStyle w:val="ListParagraph"/>
        <w:keepNext w:val="false"/>
        <w:keepLines/>
        <w:widowControl/>
        <w:numPr>
          <w:ilvl w:val="0"/>
          <w:numId w:val="7"/>
        </w:numPr>
        <w:spacing w:after="46" w:line="258"/>
      </w:pPr>
      <w:r>
        <w:t xml:space="preserve">Ein Formatkonverter (zum Beispiel von Markdown, einem reinen Textformat mit einfacher Formatierung, nach Word) lässt gelegentlich das Ende des Dokuments weg.</w:t>
      </w:r>
    </w:p>
    <w:p>
      <w:pPr>
        <w:pStyle w:val="ListParagraph"/>
        <w:keepNext w:val="false"/>
        <w:keepLines/>
        <w:widowControl/>
        <w:numPr>
          <w:ilvl w:val="0"/>
          <w:numId w:val="7"/>
        </w:numPr>
        <w:spacing w:after="46" w:line="258"/>
      </w:pPr>
      <w:r>
        <w:t xml:space="preserve">Ein Werkzeug meldet „Erfolg“, bevor die ganze Datei wirklich auf der Festplatte angekommen ist.</w:t>
      </w:r>
    </w:p>
    <w:p>
      <w:pPr>
        <w:pStyle w:val="Heading2"/>
        <w:keepNext/>
        <w:keepLines/>
      </w:pPr>
      <w:r>
        <w:t xml:space="preserve">11.2 So verhindern Sie es</w:t>
      </w:r>
    </w:p>
    <w:p>
      <w:pPr>
        <w:pStyle w:val="ListParagraph"/>
        <w:keepNext/>
        <w:keepLines/>
        <w:widowControl/>
        <w:numPr>
          <w:ilvl w:val="0"/>
          <w:numId w:val="8"/>
        </w:numPr>
        <w:spacing w:after="46" w:line="258"/>
      </w:pPr>
      <w:r>
        <w:rPr>
          <w:b/>
          <w:bCs/>
        </w:rPr>
        <w:t xml:space="preserve">Verlangen Sie Dateien statt Textwände. </w:t>
      </w:r>
      <w:r>
        <w:t xml:space="preserve">Lassen Sie Claude alles Lange in eine Datei schreiben, statt es komplett im Chat auszugeben.</w:t>
      </w:r>
    </w:p>
    <w:p>
      <w:pPr>
        <w:pStyle w:val="ListParagraph"/>
        <w:keepNext w:val="false"/>
        <w:keepLines/>
        <w:widowControl/>
        <w:numPr>
          <w:ilvl w:val="0"/>
          <w:numId w:val="8"/>
        </w:numPr>
        <w:spacing w:after="46" w:line="258"/>
      </w:pPr>
      <w:r>
        <w:rPr>
          <w:b/>
          <w:bCs/>
        </w:rPr>
        <w:t xml:space="preserve">Lassen Sie Claude das Ende prüfen. </w:t>
      </w:r>
      <w:r>
        <w:t xml:space="preserve">„Öffne die Datei erneut und bestätige, dass der letzte Abschnitt wirklich da ist.“</w:t>
      </w:r>
    </w:p>
    <w:p>
      <w:pPr>
        <w:pStyle w:val="ListParagraph"/>
        <w:keepNext w:val="false"/>
        <w:keepLines/>
        <w:widowControl/>
        <w:numPr>
          <w:ilvl w:val="0"/>
          <w:numId w:val="8"/>
        </w:numPr>
        <w:spacing w:after="46" w:line="258"/>
      </w:pPr>
      <w:r>
        <w:rPr>
          <w:b/>
          <w:bCs/>
        </w:rPr>
        <w:t xml:space="preserve">Wandeln Sie lange PDFs vor dem Hochladen in Markdown um. </w:t>
      </w:r>
      <w:r>
        <w:t xml:space="preserve">Sauberere Eingabe, weniger abgeschnittene Ergebnisse.</w:t>
      </w:r>
    </w:p>
    <w:p>
      <w:pPr>
        <w:pStyle w:val="ListParagraph"/>
        <w:keepNext w:val="false"/>
        <w:keepLines/>
        <w:widowControl/>
        <w:numPr>
          <w:ilvl w:val="0"/>
          <w:numId w:val="8"/>
        </w:numPr>
        <w:spacing w:after="46" w:line="258"/>
      </w:pPr>
      <w:r>
        <w:rPr>
          <w:b/>
          <w:bCs/>
        </w:rPr>
        <w:t xml:space="preserve">Halten Sie OneDrive ruhig. </w:t>
      </w:r>
      <w:r>
        <w:t xml:space="preserve">Wählen Sie „Immer auf diesem Gerät behalten“ und lassen Sie Schreibvorgänge zu Ende laufen (Kapitel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Ein verlässlicher Notbehelf, wenn eine Download-Schaltfläche versagt</w:t>
            </w:r>
          </w:p>
          <w:p>
            <w:pPr>
              <w:keepNext w:val="false"/>
              <w:keepLines/>
              <w:widowControl/>
              <w:spacing w:after="100" w:line="262"/>
            </w:pPr>
            <w:r>
              <w:t xml:space="preserve">Öffnen Sie die Datei in der Claude-Oberfläche, markieren Sie alles, kopieren Sie den reinen Text in einen einfachen Editor (z. B. Notepad++) und speichern Sie ihn unter dem richtigen Dateinamen.</w:t>
            </w:r>
          </w:p>
        </w:tc>
      </w:tr>
    </w:tbl>
    <w:p>
      <w:pPr>
        <w:pStyle w:val="Heading1"/>
        <w:keepNext/>
        <w:keepLines/>
      </w:pPr>
      <w:r>
        <w:t xml:space="preserve">12. Sitzungen, Limits und gute Gewohnheiten</w:t>
      </w:r>
    </w:p>
    <w:p>
      <w:pPr>
        <w:keepNext/>
        <w:keepLines/>
        <w:widowControl/>
        <w:spacing w:after="100" w:line="262"/>
      </w:pPr>
      <w:r>
        <w:t xml:space="preserve">Claude ist leistungsstark, aber nicht unbegrenzt. Wenn Sie wissen, wie Sitzungen und Limits funktionieren, stoßen Sie nicht mitten in einer Aufgabe an eine Grenze.</w:t>
      </w:r>
    </w:p>
    <w:p>
      <w:pPr>
        <w:pStyle w:val="Heading2"/>
        <w:keepNext/>
        <w:keepLines/>
      </w:pPr>
      <w:r>
        <w:t xml:space="preserve">12.1 Die zwei Limits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6026"/>
      </w:tblGrid>
      <w:tr>
        <w:trPr>
          <w:cantSplit/>
          <w:tblHeader/>
        </w:trPr>
        <w:tc>
          <w:tcPr>
            <w:tcW w:type="dxa" w:w="3000"/>
            <w:shd w:fill="1F3A5F" w:val="clear"/>
            <w:tcMar>
              <w:top w:type="dxa" w:w="80"/>
              <w:left w:type="dxa" w:w="120"/>
              <w:bottom w:type="dxa" w:w="80"/>
              <w:right w:type="dxa" w:w="120"/>
            </w:tcMar>
          </w:tcPr>
          <w:p>
            <w:r>
              <w:rPr>
                <w:b/>
                <w:bCs/>
                <w:color w:val="FFFFFF"/>
                <w:sz w:val="21"/>
                <w:szCs w:val="21"/>
              </w:rPr>
              <w:t xml:space="preserve">Limit</w:t>
            </w:r>
          </w:p>
        </w:tc>
        <w:tc>
          <w:tcPr>
            <w:tcW w:type="dxa" w:w="6026"/>
            <w:shd w:fill="1F3A5F" w:val="clear"/>
            <w:tcMar>
              <w:top w:type="dxa" w:w="80"/>
              <w:left w:type="dxa" w:w="120"/>
              <w:bottom w:type="dxa" w:w="80"/>
              <w:right w:type="dxa" w:w="120"/>
            </w:tcMar>
          </w:tcPr>
          <w:p>
            <w:r>
              <w:rPr>
                <w:b/>
                <w:bCs/>
                <w:color w:val="FFFFFF"/>
                <w:sz w:val="21"/>
                <w:szCs w:val="21"/>
              </w:rPr>
              <w:t xml:space="preserve">Was es bedeutet</w:t>
            </w:r>
          </w:p>
        </w:tc>
      </w:tr>
      <w:tr>
        <w:trPr>
          <w:cantSplit/>
        </w:trPr>
        <w:tc>
          <w:tcPr>
            <w:tcW w:type="dxa" w:w="3000"/>
            <w:shd w:fill="EDF2F7" w:val="clear"/>
            <w:tcMar>
              <w:top w:type="dxa" w:w="70"/>
              <w:left w:type="dxa" w:w="120"/>
              <w:bottom w:type="dxa" w:w="70"/>
              <w:right w:type="dxa" w:w="120"/>
            </w:tcMar>
          </w:tcPr>
          <w:p>
            <w:r>
              <w:rPr>
                <w:sz w:val="21"/>
                <w:szCs w:val="21"/>
              </w:rPr>
              <w:t xml:space="preserve">Rollierendes 5-Stunden-Limit</w:t>
            </w:r>
          </w:p>
        </w:tc>
        <w:tc>
          <w:tcPr>
            <w:tcW w:type="dxa" w:w="6026"/>
            <w:shd w:fill="EDF2F7" w:val="clear"/>
            <w:tcMar>
              <w:top w:type="dxa" w:w="70"/>
              <w:left w:type="dxa" w:w="120"/>
              <w:bottom w:type="dxa" w:w="70"/>
              <w:right w:type="dxa" w:w="120"/>
            </w:tcMar>
          </w:tcPr>
          <w:p>
            <w:r>
              <w:rPr>
                <w:sz w:val="21"/>
                <w:szCs w:val="21"/>
              </w:rPr>
              <w:t xml:space="preserve">Eine Obergrenze dafür, wie viel Sie in einem beliebigen 5-Stunden-Zeitraum tun können. Sie füllt sich mit der Zeit wieder auf.</w:t>
            </w:r>
          </w:p>
        </w:tc>
      </w:tr>
      <w:tr>
        <w:trPr>
          <w:cantSplit/>
        </w:trPr>
        <w:tc>
          <w:tcPr>
            <w:tcW w:type="dxa" w:w="3000"/>
            <w:shd w:fill="FFFFFF" w:val="clear"/>
            <w:tcMar>
              <w:top w:type="dxa" w:w="70"/>
              <w:left w:type="dxa" w:w="120"/>
              <w:bottom w:type="dxa" w:w="70"/>
              <w:right w:type="dxa" w:w="120"/>
            </w:tcMar>
          </w:tcPr>
          <w:p>
            <w:r>
              <w:rPr>
                <w:sz w:val="21"/>
                <w:szCs w:val="21"/>
              </w:rPr>
              <w:t xml:space="preserve">Wöchentliches 7-Tage-Limit</w:t>
            </w:r>
          </w:p>
        </w:tc>
        <w:tc>
          <w:tcPr>
            <w:tcW w:type="dxa" w:w="6026"/>
            <w:shd w:fill="FFFFFF" w:val="clear"/>
            <w:tcMar>
              <w:top w:type="dxa" w:w="70"/>
              <w:left w:type="dxa" w:w="120"/>
              <w:bottom w:type="dxa" w:w="70"/>
              <w:right w:type="dxa" w:w="120"/>
            </w:tcMar>
          </w:tcPr>
          <w:p>
            <w:r>
              <w:rPr>
                <w:sz w:val="21"/>
                <w:szCs w:val="21"/>
              </w:rPr>
              <w:t xml:space="preserve">Eine größere Obergrenze über die ganze Woche. Größere Abos (Max) bieten mehr Spielraum.</w:t>
            </w:r>
          </w:p>
        </w:tc>
      </w:tr>
    </w:tbl>
    <w:p>
      <w:pPr>
        <w:spacing w:after="36"/>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Zeitpunkt</w:t>
            </w:r>
          </w:p>
          <w:p>
            <w:pPr>
              <w:keepNext w:val="false"/>
              <w:keepLines/>
              <w:widowControl/>
              <w:spacing w:after="100" w:line="262"/>
            </w:pPr>
            <w:r>
              <w:t xml:space="preserve">Nach meiner Erfahrung liegt die Stoßzeit in Europa etwa zwischen 14:00 und 20:00 Uhr. Legen Sie umfangreiche Sitzungen nach Möglichkeit auf den Vormittag — das geht schneller und Sie verschwenden weniger Kontingent mit Warten.</w:t>
            </w:r>
          </w:p>
        </w:tc>
      </w:tr>
    </w:tbl>
    <w:p>
      <w:pPr>
        <w:pStyle w:val="Heading2"/>
        <w:keepNext/>
        <w:keepLines/>
      </w:pPr>
      <w:r>
        <w:t xml:space="preserve">12.2 Die „smarte Zone“ — warum voller nicht besser ist</w:t>
      </w:r>
    </w:p>
    <w:p>
      <w:pPr>
        <w:keepNext/>
        <w:keepLines/>
        <w:widowControl/>
        <w:spacing w:after="100" w:line="262"/>
      </w:pPr>
      <w:r>
        <w:t xml:space="preserve">Auch wenn das Kontextfenster riesig ist, arbeitet Claude am schärfsten, wenn es nicht vollgestopft ist. Füllt sich ein Gespräch mit Dateien und Hin und Her, werden die Antworten langsam stumpfer. Halten Sie jede Aufgabe klein und fangen Sie oft neu an, statt einen Chat bis zum Rand anschwellen zu lassen.</w:t>
      </w:r>
    </w:p>
    <w:p>
      <w:pPr>
        <w:pStyle w:val="Heading2"/>
        <w:keepNext/>
        <w:keepLines/>
      </w:pPr>
      <w:r>
        <w:t xml:space="preserve">12.3 Wie lange Sie in einer Sitzung bleiben sollten</w:t>
      </w:r>
    </w:p>
    <w:p>
      <w:pPr>
        <w:keepNext/>
        <w:keepLines/>
        <w:widowControl/>
        <w:spacing w:after="100" w:line="262"/>
      </w:pPr>
      <w:r>
        <w:t xml:space="preserve">Meine Faustregel: Beginnen Sie einen neuen Chat, wenn das Gespräch etwa 50 Nachrichten überschreitet oder Sie mehrere große Dateien hochgeladen haben, wenn Sie das Thema wechseln oder wenn Claude sich zu wiederholen beginnt. Ein guter Rhythmus: ein Thema pro Sitzung, höchstens ein bis zwei Stunden.</w:t>
      </w:r>
    </w:p>
    <w:p>
      <w:pPr>
        <w:pStyle w:val="Heading2"/>
        <w:keepNext/>
        <w:keepLines/>
      </w:pPr>
      <w:r>
        <w:t xml:space="preserve">12.4 Sitzungsnotizen — nie wieder alles zweimal erklären</w:t>
      </w:r>
    </w:p>
    <w:p>
      <w:pPr>
        <w:keepNext/>
        <w:keepLines/>
        <w:widowControl/>
        <w:spacing w:after="100" w:line="262"/>
      </w:pPr>
      <w:r>
        <w:t xml:space="preserve">Weil jeder neue Chat leer beginnt, führen Sie pro Projekt eine kurze Datei mit Sitzungsnotizen (zum Beispiel project_session_notes.md). Starten Sie einen neuen Chat, indem Sie sie hochladen und sagen: „Mach mit diesem Projekt weiter — lies die Notizen oben.“ Bitten Sie Claude am Ende, die Datei zu aktualisieren. Kapitel 13 erklärt, wie das Gedächtnis dasselbe automatisch erledigt.</w:t>
      </w:r>
    </w:p>
    <w:p>
      <w:pPr>
        <w:pStyle w:val="Heading2"/>
        <w:keepNext/>
        <w:keepLines/>
      </w:pPr>
      <w:r>
        <w:t xml:space="preserve">12.5 Gewohnheiten, die Ihr Kontingent strecken</w:t>
      </w:r>
    </w:p>
    <w:p>
      <w:pPr>
        <w:pStyle w:val="ListParagraph"/>
        <w:keepNext/>
        <w:keepLines/>
        <w:widowControl/>
        <w:numPr>
          <w:ilvl w:val="0"/>
          <w:numId w:val="7"/>
        </w:numPr>
        <w:spacing w:after="46" w:line="258"/>
      </w:pPr>
      <w:r>
        <w:rPr>
          <w:b/>
          <w:bCs/>
        </w:rPr>
        <w:t xml:space="preserve">Halten Sie Anweisungsdateien kurz </w:t>
      </w:r>
      <w:r>
        <w:t xml:space="preserve">(nach meiner Erfahrung funktionieren weniger als 500 Wörter am besten).</w:t>
      </w:r>
    </w:p>
    <w:p>
      <w:pPr>
        <w:pStyle w:val="ListParagraph"/>
        <w:keepNext w:val="false"/>
        <w:keepLines/>
        <w:widowControl/>
        <w:numPr>
          <w:ilvl w:val="0"/>
          <w:numId w:val="7"/>
        </w:numPr>
        <w:spacing w:after="46" w:line="258"/>
      </w:pPr>
      <w:r>
        <w:rPr>
          <w:b/>
          <w:bCs/>
        </w:rPr>
        <w:t xml:space="preserve">Bündeln Sie Ihre Anfragen </w:t>
      </w:r>
      <w:r>
        <w:t xml:space="preserve">– mehrere zusammengehörige Bitten in einer Nachricht.</w:t>
      </w:r>
    </w:p>
    <w:p>
      <w:pPr>
        <w:pStyle w:val="ListParagraph"/>
        <w:keepNext w:val="false"/>
        <w:keepLines/>
        <w:widowControl/>
        <w:numPr>
          <w:ilvl w:val="0"/>
          <w:numId w:val="7"/>
        </w:numPr>
        <w:spacing w:after="46" w:line="258"/>
      </w:pPr>
      <w:r>
        <w:rPr>
          <w:b/>
          <w:bCs/>
        </w:rPr>
        <w:t xml:space="preserve">Wandeln Sie PDFs in Markdown um, </w:t>
      </w:r>
      <w:r>
        <w:t xml:space="preserve">bevor Sie sie hochladen — das kostet deutlich weniger Tokens.</w:t>
      </w:r>
    </w:p>
    <w:p>
      <w:pPr>
        <w:pStyle w:val="ListParagraph"/>
        <w:keepNext w:val="false"/>
        <w:keepLines/>
        <w:widowControl/>
        <w:numPr>
          <w:ilvl w:val="0"/>
          <w:numId w:val="7"/>
        </w:numPr>
        <w:spacing w:after="46" w:line="258"/>
      </w:pPr>
      <w:r>
        <w:rPr>
          <w:b/>
          <w:bCs/>
        </w:rPr>
        <w:t xml:space="preserve">Schalten Sie ungenutzte Connectors aus, </w:t>
      </w:r>
      <w:r>
        <w:t xml:space="preserve">damit sie nicht unbemerkt Kontext verbrauchen.</w:t>
      </w:r>
    </w:p>
    <w:p>
      <w:pPr>
        <w:pStyle w:val="Heading1"/>
        <w:keepNext/>
        <w:keepLines/>
      </w:pPr>
      <w:r>
        <w:t xml:space="preserve">13. Projects, Skills und Gedächtnis</w:t>
      </w:r>
    </w:p>
    <w:p>
      <w:pPr>
        <w:keepNext/>
        <w:keepLines/>
        <w:widowControl/>
        <w:spacing w:after="100" w:line="262"/>
      </w:pPr>
      <w:r>
        <w:t xml:space="preserve">Drei Funktionen, die Claude von einem klugen Fremden zu einem Kollegen machen, der sich erinnert.</w:t>
      </w:r>
    </w:p>
    <w:p>
      <w:pPr>
        <w:pStyle w:val="Heading2"/>
        <w:keepNext/>
        <w:keepLines/>
      </w:pPr>
      <w:r>
        <w:t xml:space="preserve">13.1 Projects</w:t>
      </w:r>
    </w:p>
    <w:p>
      <w:pPr>
        <w:keepNext/>
        <w:keepLines/>
        <w:widowControl/>
        <w:spacing w:after="100" w:line="262"/>
      </w:pPr>
      <w:r>
        <w:t xml:space="preserve">Ein Project ist ein Ordner mit Chats, die Anweisungen und Dateien teilen. Legen Sie eines pro wiederkehrendem Ergebnis an — nicht ein riesiges Project für alles. Laden Sie nur hoch, was dieses Ergebnis braucht, und schreiben Sie fünf bis acht Zeilen Anweisungen: was es ist, für wen es ist und welcher Qualitätsanspruch gilt. Seit Mitte 2026 befinden sich Ihre Projects in der linken Seitenleiste, gemeinsam für Chat und Cowork — heften Sie die an, die Sie nutzen, damit Sie sie schnell finden.</w:t>
      </w:r>
    </w:p>
    <w:p>
      <w:pPr>
        <w:pStyle w:val="Heading2"/>
        <w:keepNext/>
        <w:keepLines/>
      </w:pPr>
      <w:r>
        <w:t xml:space="preserve">13.2 Skills</w:t>
      </w:r>
    </w:p>
    <w:p>
      <w:pPr>
        <w:keepNext/>
        <w:keepLines/>
        <w:widowControl/>
        <w:spacing w:after="100" w:line="262"/>
      </w:pPr>
      <w:r>
        <w:t xml:space="preserve">Ein Skill ist Ihre Standardmethode für eine bestimmte Aufgabe, so aufgeschrieben, dass Claude sie jedes Mal gleich ausführt. Wenn Sie bereits eine Checkliste haben, haben Sie im Grunde schon einen Skill.</w:t>
      </w:r>
    </w:p>
    <w:p>
      <w:pPr>
        <w:pStyle w:val="ListParagraph"/>
        <w:keepNext w:val="false"/>
        <w:keepLines/>
        <w:widowControl/>
        <w:numPr>
          <w:ilvl w:val="0"/>
          <w:numId w:val="7"/>
        </w:numPr>
        <w:spacing w:after="46" w:line="258"/>
      </w:pPr>
      <w:r>
        <w:rPr>
          <w:b/>
          <w:bCs/>
        </w:rPr>
        <w:t xml:space="preserve">Es ist nur eine Datei. </w:t>
      </w:r>
      <w:r>
        <w:t xml:space="preserve">Ein Skill steckt in einer kleinen Textdatei (SKILL.md). Nur eine einzeilige Beschreibung liegt in Claudes Gedächtnis, bis eine Aufgabe dazu passt — dann werden die vollständigen Anweisungen geladen.</w:t>
      </w:r>
    </w:p>
    <w:p>
      <w:pPr>
        <w:pStyle w:val="ListParagraph"/>
        <w:keepNext w:val="false"/>
        <w:keepLines/>
        <w:widowControl/>
        <w:numPr>
          <w:ilvl w:val="0"/>
          <w:numId w:val="7"/>
        </w:numPr>
        <w:spacing w:after="46" w:line="258"/>
      </w:pPr>
      <w:r>
        <w:rPr>
          <w:b/>
          <w:bCs/>
        </w:rPr>
        <w:t xml:space="preserve">Bauen Sie ihn aus echter Arbeit. </w:t>
      </w:r>
      <w:r>
        <w:t xml:space="preserve">„Mach aus dem, was wir gerade getan haben, einen wiederverwendbaren Skill und füg einen Abschnitt mit Stolperfallen hinzu.“ Claude schreibt die Datei, nicht Sie.</w:t>
      </w:r>
    </w:p>
    <w:p>
      <w:pPr>
        <w:pStyle w:val="ListParagraph"/>
        <w:keepNext w:val="false"/>
        <w:keepLines/>
        <w:widowControl/>
        <w:numPr>
          <w:ilvl w:val="0"/>
          <w:numId w:val="7"/>
        </w:numPr>
        <w:spacing w:after="46" w:line="258"/>
      </w:pPr>
      <w:r>
        <w:rPr>
          <w:b/>
          <w:bCs/>
        </w:rPr>
        <w:t xml:space="preserve">Sie verwalten sie </w:t>
      </w:r>
      <w:r>
        <w:t xml:space="preserve">in der App unter Customize, dann Skills. Ein Skill wird nur besser, wenn seine Datei bearbeitet wird.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Der bequemste Weg zu einem Skill: Zeichnen Sie sich selbst dabei auf</w:t>
            </w:r>
          </w:p>
          <w:p>
            <w:pPr>
              <w:keepNext w:val="false"/>
              <w:keepLines/>
              <w:widowControl/>
              <w:spacing w:after="100" w:line="262"/>
            </w:pPr>
            <w:r>
              <w:t xml:space="preserve">Neu in Cowork (Mitte 2026): Öffnen Sie in der Desktop-App das Menü + und wählen Sie „Record a skill“. Claude zeichnet Ihren Bildschirm und Ihre Stimme auf, während Sie die Aufgabe einmal erledigen — Sie erklären dabei laut Ihre Entscheidungen –, und macht daraus einen wiederverwendbaren Skill. Sie müssen nichts schreiben. Das ist der bequemste Einstieg für eine Aufgabe, die sich leichter zeigen als beschreiben lässt. Zeichnen Sie keine Passwörter, Geheimnisse oder privaten Informationen auf. Verfügbar in Pro, Max und Team.</w:t>
            </w:r>
          </w:p>
        </w:tc>
      </w:tr>
    </w:tbl>
    <w:p>
      <w:pPr>
        <w:pStyle w:val="Heading2"/>
        <w:keepNext/>
        <w:keepLines/>
      </w:pPr>
      <w:r>
        <w:t xml:space="preserve">13.3 Gedächtnis und Sitzungsnotizen</w:t>
      </w:r>
    </w:p>
    <w:p>
      <w:pPr>
        <w:keepNext/>
        <w:keepLines/>
        <w:widowControl/>
        <w:spacing w:after="100" w:line="262"/>
      </w:pPr>
      <w:r>
        <w:t xml:space="preserve">Mit dem Gedächtnis kann Claude Fakten von einer Sitzung in die nächste mitnehmen. Eine </w:t>
      </w:r>
      <w:r>
        <w:rPr>
          <w:rFonts w:ascii="Consolas" w:cs="Consolas" w:eastAsia="Consolas" w:hAnsi="Consolas"/>
        </w:rPr>
        <w:t xml:space="preserve">MEMORY.md</w:t>
      </w:r>
      <w:r>
        <w:t xml:space="preserve">-Datei plus kleine Notizen halten Ihre Einrichtung und Vorlieben fest. So weiß eine brandneue Sitzung bereits, wer Sie sind — die automatische Version der Gewohnheit mit den Sitzungsnotizen.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Sie kommen von ChatGPT? Importieren Sie Ihr Gedächtnis in einer Minute</w:t>
            </w:r>
          </w:p>
          <w:p>
            <w:pPr>
              <w:keepNext w:val="false"/>
              <w:keepLines/>
              <w:widowControl/>
              <w:spacing w:after="100" w:line="262"/>
            </w:pPr>
            <w:r>
              <w:t xml:space="preserve">Wenn Sie von ChatGPT, Gemini oder Grok wechseln, müssen Sie nicht bei null anfangen. Gehen Sie auf claude.com/import-memory, kopieren Sie den kurzen Prompt, den Sie dort erhalten, und fügen Sie ihn in Ihren alten Assistenten ein. Kopieren Sie dessen Antwort dann in Claude unter Settings, Capabilities, Memory. Claude übernimmt, was es daraus lernt (das kann ein paar Stunden dauern). Tun Sie das einmal beim Wechsel und behalten Sie danach die Gewohnheit mit den Sitzungsnotizen bei. In Pro und Max.</w:t>
            </w:r>
          </w:p>
        </w:tc>
      </w:tr>
    </w:tbl>
    <w:p>
      <w:pPr>
        <w:pStyle w:val="Heading1"/>
        <w:keepNext/>
        <w:keepLines/>
      </w:pPr>
      <w:r>
        <w:t xml:space="preserve">14. Sicherheit und gute Praxis</w:t>
      </w:r>
    </w:p>
    <w:p>
      <w:pPr>
        <w:pStyle w:val="Heading2"/>
        <w:keepNext/>
        <w:keepLines/>
      </w:pPr>
      <w:r>
        <w:t xml:space="preserve">14.1 Stufen Sie Ihre Daten ein, bevor Sie sie einfügen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Sensible Daten — erst einstufen, dann einfügen</w:t>
            </w:r>
          </w:p>
          <w:p>
            <w:pPr>
              <w:keepNext/>
              <w:keepLines/>
              <w:widowControl/>
              <w:spacing w:after="100" w:line="262"/>
            </w:pPr>
            <w:r>
              <w:t xml:space="preserve">Bei Chat, Cowork und Code geht es um den Arbeitsablauf, nicht um Vertraulichkeit: Alle drei senden Ihre Inhalte an die Server von Anthropic. „Es läuft auf meinem Computer“ macht sensible Daten also NICHT sicher. Stufen Sie Daten vor dem Einfügen ein — GRÜN (öffentlich/harmlos), ORANGE (intern/betrieblich), ROT (personenbezogene Daten, Rechts- oder Gewährleistungsstreitigkeiten, Verträge, Unfallakten). Halten Sie Rotes heraus, anonymisieren Sie es oder holen Sie vorher eine Freigabe ein. Die einseitige Regel finden Sie im Anhang.</w:t>
            </w:r>
          </w:p>
        </w:tc>
      </w:tr>
    </w:tbl>
    <w:p>
      <w:pPr>
        <w:pStyle w:val="Heading2"/>
        <w:keepNext/>
        <w:keepLines/>
      </w:pPr>
      <w:r>
        <w:t xml:space="preserve">14.2 Der Rest der Checkliste</w:t>
      </w:r>
    </w:p>
    <w:p>
      <w:pPr>
        <w:pStyle w:val="ListParagraph"/>
        <w:keepNext/>
        <w:keepLines/>
        <w:widowControl/>
        <w:numPr>
          <w:ilvl w:val="0"/>
          <w:numId w:val="7"/>
        </w:numPr>
        <w:spacing w:after="46" w:line="258"/>
      </w:pPr>
      <w:r>
        <w:rPr>
          <w:b/>
          <w:bCs/>
        </w:rPr>
        <w:t xml:space="preserve">Arbeiten Sie in einem eigenen Ordner. </w:t>
      </w:r>
      <w:r>
        <w:t xml:space="preserve">Richten Sie Cowork oder Code auf einen Projektordner, nie auf Ihren gesamten Ordner „Dokumente“.</w:t>
      </w:r>
    </w:p>
    <w:p>
      <w:pPr>
        <w:pStyle w:val="ListParagraph"/>
        <w:keepNext w:val="false"/>
        <w:keepLines/>
        <w:widowControl/>
        <w:numPr>
          <w:ilvl w:val="0"/>
          <w:numId w:val="7"/>
        </w:numPr>
        <w:spacing w:after="46" w:line="258"/>
      </w:pPr>
      <w:r>
        <w:rPr>
          <w:b/>
          <w:bCs/>
        </w:rPr>
        <w:t xml:space="preserve">Vorsicht mit „skip permissions“ (Claude handelt, ohne Sie vorher zu fragen). </w:t>
      </w:r>
      <w:r>
        <w:t xml:space="preserve">Schalten Sie die Rückfragen nur dort ab, wo sich die Dateien ersetzen lassen.</w:t>
      </w:r>
    </w:p>
    <w:p>
      <w:pPr>
        <w:pStyle w:val="ListParagraph"/>
        <w:keepNext w:val="false"/>
        <w:keepLines/>
        <w:widowControl/>
        <w:numPr>
          <w:ilvl w:val="0"/>
          <w:numId w:val="7"/>
        </w:numPr>
        <w:spacing w:after="46" w:line="258"/>
      </w:pPr>
      <w:r>
        <w:rPr>
          <w:b/>
          <w:bCs/>
        </w:rPr>
        <w:t xml:space="preserve">Fügen Sie nie Geheimnisse ein. </w:t>
      </w:r>
      <w:r>
        <w:t xml:space="preserve">API-Schlüssel (geheime Codes, mit denen ein Programm einen Dienst nutzen kann) und Passwörter gehören in eine lokale Einstellungsdatei, nicht in einen Chat.</w:t>
      </w:r>
    </w:p>
    <w:p>
      <w:pPr>
        <w:pStyle w:val="ListParagraph"/>
        <w:keepNext w:val="false"/>
        <w:keepLines/>
        <w:widowControl/>
        <w:numPr>
          <w:ilvl w:val="0"/>
          <w:numId w:val="7"/>
        </w:numPr>
        <w:spacing w:after="46" w:line="258"/>
      </w:pPr>
      <w:r>
        <w:rPr>
          <w:b/>
          <w:bCs/>
        </w:rPr>
        <w:t xml:space="preserve">Legen Sie Sicherungen an. </w:t>
      </w:r>
      <w:r>
        <w:t xml:space="preserve">Dank OneDrive-Versionsverlauf und ZIP-Sicherungen mit Zeitstempel ist eine missglückte Änderung nie fatal.</w:t>
      </w:r>
    </w:p>
    <w:p>
      <w:pPr>
        <w:pStyle w:val="ListParagraph"/>
        <w:keepNext w:val="false"/>
        <w:keepLines/>
        <w:widowControl/>
        <w:numPr>
          <w:ilvl w:val="0"/>
          <w:numId w:val="7"/>
        </w:numPr>
        <w:spacing w:after="46" w:line="258"/>
      </w:pPr>
      <w:r>
        <w:rPr>
          <w:b/>
          <w:bCs/>
        </w:rPr>
        <w:t xml:space="preserve">Prüfen Sie alles, was wichtig ist. </w:t>
      </w:r>
      <w:r>
        <w:t xml:space="preserve">Kontrollieren Sie bei Zahlen, rechtlichen oder finanziellen Entscheidungen die Quelle — und nutzen Sie Web Search, damit auch Claude prüft.</w:t>
      </w:r>
    </w:p>
    <w:tbl>
      <w:tblPr>
        <w:tblLayout w:type="fixed"/>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7876"/>
      </w:tblGrid>
      <w:tr>
        <w:trPr>
          <w:cantSplit/>
        </w:trPr>
        <w:tc>
          <w:tcPr>
            <w:tcW w:type="dxa" w:w="1150"/>
            <w:tcBorders>
              <w:top w:val="single" w:color="B23A3A" w:sz="2"/>
              <w:left w:val="single" w:color="B23A3A" w:sz="18"/>
              <w:bottom w:val="single" w:color="B23A3A" w:sz="2"/>
              <w:right w:val="nil"/>
            </w:tcBorders>
            <w:shd w:fill="FBEAEA" w:val="clear"/>
            <w:tcMar>
              <w:top w:type="dxa" w:w="80"/>
              <w:left w:type="dxa" w:w="120"/>
              <w:bottom w:type="dxa" w:w="80"/>
              <w:right w:type="dxa" w:w="60"/>
            </w:tcMar>
            <w:vAlign w:val="center"/>
          </w:tcPr>
          <w:p>
            <w:pPr>
              <w:spacing w:after="0"/>
              <w:jc w:val="center"/>
            </w:pPr>
            <w:r>
              <w:drawing>
                <wp:inline distT="0" distB="0" distL="0" distR="0">
                  <wp:extent cx="409846" cy="576000"/>
                  <wp:docPr id="910" name="Mascot 10" descr="Mascot"/>
                  <a:graphic xmlns:a="http://schemas.openxmlformats.org/drawingml/2006/main">
                    <a:graphicData uri="http://schemas.openxmlformats.org/drawingml/2006/picture">
                      <pic:pic xmlns:pic="http://schemas.openxmlformats.org/drawingml/2006/picture">
                        <pic:nvPicPr>
                          <pic:cNvPr id="910" name="img10.png"/>
                          <pic:cNvPicPr/>
                        </pic:nvPicPr>
                        <pic:blipFill>
                          <a:blip r:embed="rIdImg10"/>
                          <a:stretch>
                            <a:fillRect/>
                          </a:stretch>
                        </pic:blipFill>
                        <pic:spPr>
                          <a:xfrm>
                            <a:off x="0" y="0"/>
                            <a:ext cx="409846" cy="576000"/>
                          </a:xfrm>
                          <a:prstGeom prst="rect">
                            <a:avLst/>
                          </a:prstGeom>
                        </pic:spPr>
                      </pic:pic>
                    </a:graphicData>
                  </a:graphic>
                </wp:inline>
              </w:drawing>
            </w:r>
          </w:p>
        </w:tc>
        <w:tc>
          <w:tcPr>
            <w:tcW w:type="dxa" w:w="7876"/>
            <w:tcBorders>
              <w:top w:val="single" w:color="B23A3A" w:sz="2"/>
              <w:left w:val="nil"/>
              <w:bottom w:val="single" w:color="B23A3A" w:sz="2"/>
              <w:right w:val="single" w:color="B23A3A" w:sz="2"/>
            </w:tcBorders>
            <w:shd w:fill="FBEAEA" w:val="clear"/>
            <w:tcMar>
              <w:top w:type="dxa" w:w="120"/>
              <w:left w:type="dxa" w:w="200"/>
              <w:bottom w:type="dxa" w:w="120"/>
              <w:right w:type="dxa" w:w="160"/>
            </w:tcMar>
            <w:vAlign w:val="center"/>
          </w:tcPr>
          <w:p>
            <w:pPr>
              <w:spacing w:after="60"/>
            </w:pPr>
            <w:r>
              <w:rPr>
                <w:b/>
                <w:bCs/>
                <w:color w:val="B23A3A"/>
                <w:sz w:val="22"/>
                <w:szCs w:val="22"/>
              </w:rPr>
              <w:t xml:space="preserve">Arbeit, die Sie im Job erstellen</w:t>
            </w:r>
          </w:p>
          <w:p>
            <w:pPr>
              <w:keepNext w:val="false"/>
              <w:keepLines/>
              <w:widowControl/>
              <w:spacing w:after="100" w:line="262"/>
            </w:pPr>
            <w:r>
              <w:t xml:space="preserve">Alles, was in der Arbeitszeit oder mit Firmengeräten entsteht, kann Fragen zum Eigentum aufwerfen. Klären Sie vorab, wem es gehört — und wenn es privat sein soll, erstellen Sie es auf privaten Geräten und in Ihrer Freizeit.</w:t>
            </w:r>
          </w:p>
        </w:tc>
      </w:tr>
    </w:tbl>
    <w:p>
      <w:pPr>
        <w:pStyle w:val="Heading2"/>
        <w:keepNext/>
        <w:keepLines/>
      </w:pPr>
      <w:r>
        <w:t xml:space="preserve">14.3 Kann ich meine Daten lokal behalten?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Kurze Antwort: nein — aber Sie können ihre Nutzung einschränken</w:t>
            </w:r>
          </w:p>
          <w:p>
            <w:pPr>
              <w:keepNext/>
              <w:keepLines/>
              <w:widowControl/>
              <w:spacing w:after="100" w:line="262"/>
            </w:pPr>
            <w:r>
              <w:t xml:space="preserve">Chat, Cowork und Code senden Ihre Inhalte zur Verarbeitung an die Server von Anthropic. Claude läuft nicht auf Ihrem Computer, und keine Einstellung sorgt dafür, dass Ihre Daten lokal bleiben. Was Sie tun KÖNNEN: verhindern, dass Ihre Gespräche zum Trainieren der Modelle genutzt werden. Das verkürzt auch, wie lange sie aufbewahrt werden. Für eine wirklich lokale Offline-KI bräuchten Sie ein anderes, selbst betriebenes Modell — und das ist nicht Claude.</w:t>
            </w:r>
          </w:p>
        </w:tc>
      </w:tr>
    </w:tbl>
    <w:tbl>
      <w:tblPr>
        <w:tblLayout w:type="fixed"/>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7876"/>
      </w:tblGrid>
      <w:tr>
        <w:trPr>
          <w:cantSplit/>
        </w:trPr>
        <w:tc>
          <w:tcPr>
            <w:tcW w:type="dxa" w:w="1150"/>
            <w:tcBorders>
              <w:top w:val="single" w:color="2E7D32" w:sz="2"/>
              <w:left w:val="single" w:color="2E7D32" w:sz="18"/>
              <w:bottom w:val="single" w:color="2E7D32" w:sz="2"/>
              <w:right w:val="nil"/>
            </w:tcBorders>
            <w:shd w:fill="EAF3EA" w:val="clear"/>
            <w:tcMar>
              <w:top w:type="dxa" w:w="80"/>
              <w:left w:type="dxa" w:w="120"/>
              <w:bottom w:type="dxa" w:w="80"/>
              <w:right w:type="dxa" w:w="60"/>
            </w:tcMar>
            <w:vAlign w:val="center"/>
          </w:tcPr>
          <w:p>
            <w:pPr>
              <w:spacing w:after="0"/>
              <w:jc w:val="center"/>
            </w:pPr>
            <w:r>
              <w:drawing>
                <wp:inline distT="0" distB="0" distL="0" distR="0">
                  <wp:extent cx="387692" cy="576000"/>
                  <wp:docPr id="911" name="Mascot 11" descr="Mascot"/>
                  <a:graphic xmlns:a="http://schemas.openxmlformats.org/drawingml/2006/main">
                    <a:graphicData uri="http://schemas.openxmlformats.org/drawingml/2006/picture">
                      <pic:pic xmlns:pic="http://schemas.openxmlformats.org/drawingml/2006/picture">
                        <pic:nvPicPr>
                          <pic:cNvPr id="911" name="img11.png"/>
                          <pic:cNvPicPr/>
                        </pic:nvPicPr>
                        <pic:blipFill>
                          <a:blip r:embed="rIdImg11"/>
                          <a:stretch>
                            <a:fillRect/>
                          </a:stretch>
                        </pic:blipFill>
                        <pic:spPr>
                          <a:xfrm>
                            <a:off x="0" y="0"/>
                            <a:ext cx="387692" cy="576000"/>
                          </a:xfrm>
                          <a:prstGeom prst="rect">
                            <a:avLst/>
                          </a:prstGeom>
                        </pic:spPr>
                      </pic:pic>
                    </a:graphicData>
                  </a:graphic>
                </wp:inline>
              </w:drawing>
            </w:r>
          </w:p>
        </w:tc>
        <w:tc>
          <w:tcPr>
            <w:tcW w:type="dxa" w:w="7876"/>
            <w:tcBorders>
              <w:top w:val="single" w:color="2E7D32" w:sz="2"/>
              <w:left w:val="nil"/>
              <w:bottom w:val="single" w:color="2E7D32" w:sz="2"/>
              <w:right w:val="single" w:color="2E7D32" w:sz="2"/>
            </w:tcBorders>
            <w:shd w:fill="EAF3EA" w:val="clear"/>
            <w:tcMar>
              <w:top w:type="dxa" w:w="120"/>
              <w:left w:type="dxa" w:w="200"/>
              <w:bottom w:type="dxa" w:w="120"/>
              <w:right w:type="dxa" w:w="160"/>
            </w:tcMar>
            <w:vAlign w:val="center"/>
          </w:tcPr>
          <w:p>
            <w:pPr>
              <w:spacing w:after="60"/>
            </w:pPr>
            <w:r>
              <w:rPr>
                <w:b/>
                <w:bCs/>
                <w:color w:val="2E7D32"/>
                <w:sz w:val="22"/>
                <w:szCs w:val="22"/>
              </w:rPr>
              <w:t xml:space="preserve">So widersprechen Sie der Nutzung fürs Training</w:t>
            </w:r>
          </w:p>
          <w:p>
            <w:pPr>
              <w:keepNext w:val="false"/>
              <w:keepLines/>
              <w:widowControl/>
              <w:spacing w:after="100" w:line="262"/>
            </w:pPr>
            <w:r>
              <w:t xml:space="preserve">1. Öffnen Sie Settings, dann Privacy. 2. Schalten Sie den Schalter für das Modelltraining aus (oft „help improve Claude“ oder „use my data to improve Claude“ genannt). 3. Das gilt ab jetzt für neue und fortgesetzte Gespräche. Team-, Enterprise- und API-Konten werden standardmäßig nicht mit Ihren Daten trainiert. Hinweis: Inhalte, die für eine Sicherheitsprüfung markiert wurden, können unabhängig von dieser Einstellung trotzdem genutzt werden.</w:t>
            </w:r>
          </w:p>
        </w:tc>
      </w:tr>
    </w:tbl>
    <w:p>
      <w:pPr>
        <w:pStyle w:val="Heading1"/>
        <w:pageBreakBefore/>
        <w:keepNext/>
        <w:keepLines/>
      </w:pPr>
      <w:r>
        <w:t xml:space="preserve">Anhang — KI-Datenregeln (eine Seite)</w:t>
      </w:r>
    </w:p>
    <w:p>
      <w:pPr>
        <w:keepNext/>
        <w:keepLines/>
        <w:widowControl/>
        <w:spacing w:after="100" w:line="262"/>
      </w:pPr>
      <w:r>
        <w:t xml:space="preserve">Halten Sie diese Regel allen vor Augen, die Claude beruflich nutzen. Der Kerngedanke: Bei Chat, Cowork und Code geht es um den Arbeitsablauf, nicht um Vertraulichkeit — alle drei senden Ihre Inhalte an die Server von Anthropic. Stufen Sie die Daten daher zuerst ein.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1500"/>
        <w:gridCol w:w="2400"/>
        <w:gridCol w:w="3320"/>
        <w:gridCol w:w="1806"/>
      </w:tblGrid>
      <w:tr>
        <w:trPr>
          <w:cantSplit/>
          <w:tblHeader/>
        </w:trPr>
        <w:tc>
          <w:tcPr>
            <w:tcW w:type="dxa" w:w="1500"/>
            <w:shd w:fill="1F3A5F" w:val="clear"/>
            <w:tcMar>
              <w:top w:type="dxa" w:w="70"/>
              <w:left w:type="dxa" w:w="110"/>
              <w:bottom w:type="dxa" w:w="70"/>
              <w:right w:type="dxa" w:w="110"/>
            </w:tcMar>
          </w:tcPr>
          <w:p>
            <w:r>
              <w:rPr>
                <w:b/>
                <w:bCs/>
                <w:color w:val="FFFFFF"/>
                <w:sz w:val="20"/>
                <w:szCs w:val="20"/>
              </w:rPr>
              <w:t xml:space="preserve">Ampel</w:t>
            </w:r>
          </w:p>
        </w:tc>
        <w:tc>
          <w:tcPr>
            <w:tcW w:type="dxa" w:w="2400"/>
            <w:shd w:fill="1F3A5F" w:val="clear"/>
            <w:tcMar>
              <w:top w:type="dxa" w:w="70"/>
              <w:left w:type="dxa" w:w="110"/>
              <w:bottom w:type="dxa" w:w="70"/>
              <w:right w:type="dxa" w:w="110"/>
            </w:tcMar>
          </w:tcPr>
          <w:p>
            <w:r>
              <w:rPr>
                <w:b/>
                <w:bCs/>
                <w:color w:val="FFFFFF"/>
                <w:sz w:val="20"/>
                <w:szCs w:val="20"/>
              </w:rPr>
              <w:t xml:space="preserve">Bedeutung</w:t>
            </w:r>
          </w:p>
        </w:tc>
        <w:tc>
          <w:tcPr>
            <w:tcW w:type="dxa" w:w="3320"/>
            <w:shd w:fill="1F3A5F" w:val="clear"/>
            <w:tcMar>
              <w:top w:type="dxa" w:w="70"/>
              <w:left w:type="dxa" w:w="110"/>
              <w:bottom w:type="dxa" w:w="70"/>
              <w:right w:type="dxa" w:w="110"/>
            </w:tcMar>
          </w:tcPr>
          <w:p>
            <w:r>
              <w:rPr>
                <w:b/>
                <w:bCs/>
                <w:color w:val="FFFFFF"/>
                <w:sz w:val="20"/>
                <w:szCs w:val="20"/>
              </w:rPr>
              <w:t xml:space="preserve">Beispiele</w:t>
            </w:r>
          </w:p>
        </w:tc>
        <w:tc>
          <w:tcPr>
            <w:tcW w:type="dxa" w:w="1806"/>
            <w:shd w:fill="1F3A5F" w:val="clear"/>
            <w:tcMar>
              <w:top w:type="dxa" w:w="70"/>
              <w:left w:type="dxa" w:w="110"/>
              <w:bottom w:type="dxa" w:w="70"/>
              <w:right w:type="dxa" w:w="110"/>
            </w:tcMar>
          </w:tcPr>
          <w:p>
            <w:r>
              <w:rPr>
                <w:b/>
                <w:bCs/>
                <w:color w:val="FFFFFF"/>
                <w:sz w:val="20"/>
                <w:szCs w:val="20"/>
              </w:rPr>
              <w:t xml:space="preserve">Was zu tun ist</w:t>
            </w:r>
          </w:p>
        </w:tc>
      </w:tr>
      <w:tr>
        <w:trPr>
          <w:cantSplit/>
        </w:trPr>
        <w:tc>
          <w:tcPr>
            <w:tcW w:type="dxa" w:w="1500"/>
            <w:shd w:fill="DDF0E0" w:val="clear"/>
            <w:tcMar>
              <w:top w:type="dxa" w:w="70"/>
              <w:left w:type="dxa" w:w="110"/>
              <w:bottom w:type="dxa" w:w="70"/>
              <w:right w:type="dxa" w:w="110"/>
            </w:tcMar>
          </w:tcPr>
          <w:p>
            <w:r>
              <w:rPr>
                <w:b/>
                <w:bCs/>
                <w:color w:val="1E7B34"/>
                <w:sz w:val="20"/>
                <w:szCs w:val="20"/>
              </w:rPr>
              <w:t xml:space="preserve">GRÜN</w:t>
            </w:r>
          </w:p>
        </w:tc>
        <w:tc>
          <w:tcPr>
            <w:tcW w:type="dxa" w:w="2400"/>
            <w:tcMar>
              <w:top w:type="dxa" w:w="70"/>
              <w:left w:type="dxa" w:w="110"/>
              <w:bottom w:type="dxa" w:w="70"/>
              <w:right w:type="dxa" w:w="110"/>
            </w:tcMar>
          </w:tcPr>
          <w:p>
            <w:r>
              <w:rPr>
                <w:b w:val="false"/>
                <w:bCs w:val="false"/>
                <w:color w:val="222222"/>
                <w:sz w:val="20"/>
                <w:szCs w:val="20"/>
              </w:rPr>
              <w:t xml:space="preserve">Öffentlich / harmlos</w:t>
            </w:r>
          </w:p>
        </w:tc>
        <w:tc>
          <w:tcPr>
            <w:tcW w:type="dxa" w:w="3320"/>
            <w:tcMar>
              <w:top w:type="dxa" w:w="70"/>
              <w:left w:type="dxa" w:w="110"/>
              <w:bottom w:type="dxa" w:w="70"/>
              <w:right w:type="dxa" w:w="110"/>
            </w:tcMar>
          </w:tcPr>
          <w:p>
            <w:r>
              <w:rPr>
                <w:b w:val="false"/>
                <w:bCs w:val="false"/>
                <w:color w:val="222222"/>
                <w:sz w:val="20"/>
                <w:szCs w:val="20"/>
              </w:rPr>
              <w:t xml:space="preserve">Öffentliche Informationen, Marketingtexte, allgemeine Fragen.</w:t>
            </w:r>
          </w:p>
        </w:tc>
        <w:tc>
          <w:tcPr>
            <w:tcW w:type="dxa" w:w="1806"/>
            <w:tcMar>
              <w:top w:type="dxa" w:w="70"/>
              <w:left w:type="dxa" w:w="110"/>
              <w:bottom w:type="dxa" w:w="70"/>
              <w:right w:type="dxa" w:w="110"/>
            </w:tcMar>
          </w:tcPr>
          <w:p>
            <w:r>
              <w:rPr>
                <w:b w:val="false"/>
                <w:bCs w:val="false"/>
                <w:color w:val="222222"/>
                <w:sz w:val="20"/>
                <w:szCs w:val="20"/>
              </w:rPr>
              <w:t xml:space="preserve">Frei nutzen.</w:t>
            </w:r>
          </w:p>
        </w:tc>
      </w:tr>
      <w:tr>
        <w:trPr>
          <w:cantSplit/>
        </w:trPr>
        <w:tc>
          <w:tcPr>
            <w:tcW w:type="dxa" w:w="1500"/>
            <w:shd w:fill="FBE7C6" w:val="clear"/>
            <w:tcMar>
              <w:top w:type="dxa" w:w="70"/>
              <w:left w:type="dxa" w:w="110"/>
              <w:bottom w:type="dxa" w:w="70"/>
              <w:right w:type="dxa" w:w="110"/>
            </w:tcMar>
          </w:tcPr>
          <w:p>
            <w:r>
              <w:rPr>
                <w:b/>
                <w:bCs/>
                <w:color w:val="9A6A00"/>
                <w:sz w:val="20"/>
                <w:szCs w:val="20"/>
              </w:rPr>
              <w:t xml:space="preserve">ORANGE</w:t>
            </w:r>
          </w:p>
        </w:tc>
        <w:tc>
          <w:tcPr>
            <w:tcW w:type="dxa" w:w="2400"/>
            <w:tcMar>
              <w:top w:type="dxa" w:w="70"/>
              <w:left w:type="dxa" w:w="110"/>
              <w:bottom w:type="dxa" w:w="70"/>
              <w:right w:type="dxa" w:w="110"/>
            </w:tcMar>
          </w:tcPr>
          <w:p>
            <w:r>
              <w:rPr>
                <w:b w:val="false"/>
                <w:bCs w:val="false"/>
                <w:color w:val="222222"/>
                <w:sz w:val="20"/>
                <w:szCs w:val="20"/>
              </w:rPr>
              <w:t xml:space="preserve">Intern / betrieblich</w:t>
            </w:r>
          </w:p>
        </w:tc>
        <w:tc>
          <w:tcPr>
            <w:tcW w:type="dxa" w:w="3320"/>
            <w:tcMar>
              <w:top w:type="dxa" w:w="70"/>
              <w:left w:type="dxa" w:w="110"/>
              <w:bottom w:type="dxa" w:w="70"/>
              <w:right w:type="dxa" w:w="110"/>
            </w:tcMar>
          </w:tcPr>
          <w:p>
            <w:r>
              <w:rPr>
                <w:b w:val="false"/>
                <w:bCs w:val="false"/>
                <w:color w:val="222222"/>
                <w:sz w:val="20"/>
                <w:szCs w:val="20"/>
              </w:rPr>
              <w:t xml:space="preserve">Interne Abläufe, nicht personenbezogene Firmendaten.</w:t>
            </w:r>
          </w:p>
        </w:tc>
        <w:tc>
          <w:tcPr>
            <w:tcW w:type="dxa" w:w="1806"/>
            <w:tcMar>
              <w:top w:type="dxa" w:w="70"/>
              <w:left w:type="dxa" w:w="110"/>
              <w:bottom w:type="dxa" w:w="70"/>
              <w:right w:type="dxa" w:w="110"/>
            </w:tcMar>
          </w:tcPr>
          <w:p>
            <w:r>
              <w:rPr>
                <w:b w:val="false"/>
                <w:bCs w:val="false"/>
                <w:color w:val="222222"/>
                <w:sz w:val="20"/>
                <w:szCs w:val="20"/>
              </w:rPr>
              <w:t xml:space="preserve">Freigegebene Tools; Details vermeiden.</w:t>
            </w:r>
          </w:p>
        </w:tc>
      </w:tr>
      <w:tr>
        <w:trPr>
          <w:cantSplit/>
        </w:trPr>
        <w:tc>
          <w:tcPr>
            <w:tcW w:type="dxa" w:w="1500"/>
            <w:shd w:fill="F7D9D9" w:val="clear"/>
            <w:tcMar>
              <w:top w:type="dxa" w:w="70"/>
              <w:left w:type="dxa" w:w="110"/>
              <w:bottom w:type="dxa" w:w="70"/>
              <w:right w:type="dxa" w:w="110"/>
            </w:tcMar>
          </w:tcPr>
          <w:p>
            <w:r>
              <w:rPr>
                <w:b/>
                <w:bCs/>
                <w:color w:val="A62A2A"/>
                <w:sz w:val="20"/>
                <w:szCs w:val="20"/>
              </w:rPr>
              <w:t xml:space="preserve">ROT</w:t>
            </w:r>
          </w:p>
        </w:tc>
        <w:tc>
          <w:tcPr>
            <w:tcW w:type="dxa" w:w="2400"/>
            <w:tcMar>
              <w:top w:type="dxa" w:w="70"/>
              <w:left w:type="dxa" w:w="110"/>
              <w:bottom w:type="dxa" w:w="70"/>
              <w:right w:type="dxa" w:w="110"/>
            </w:tcMar>
          </w:tcPr>
          <w:p>
            <w:r>
              <w:rPr>
                <w:b w:val="false"/>
                <w:bCs w:val="false"/>
                <w:color w:val="222222"/>
                <w:sz w:val="20"/>
                <w:szCs w:val="20"/>
              </w:rPr>
              <w:t xml:space="preserve">Sensibel</w:t>
            </w:r>
          </w:p>
        </w:tc>
        <w:tc>
          <w:tcPr>
            <w:tcW w:type="dxa" w:w="3320"/>
            <w:tcMar>
              <w:top w:type="dxa" w:w="70"/>
              <w:left w:type="dxa" w:w="110"/>
              <w:bottom w:type="dxa" w:w="70"/>
              <w:right w:type="dxa" w:w="110"/>
            </w:tcMar>
          </w:tcPr>
          <w:p>
            <w:r>
              <w:rPr>
                <w:b w:val="false"/>
                <w:bCs w:val="false"/>
                <w:color w:val="222222"/>
                <w:sz w:val="20"/>
                <w:szCs w:val="20"/>
              </w:rPr>
              <w:t xml:space="preserve">Personenbezogene Daten, Rechts-/Gewährleistungsstreitigkeiten, Verträge.</w:t>
            </w:r>
          </w:p>
        </w:tc>
        <w:tc>
          <w:tcPr>
            <w:tcW w:type="dxa" w:w="1806"/>
            <w:tcMar>
              <w:top w:type="dxa" w:w="70"/>
              <w:left w:type="dxa" w:w="110"/>
              <w:bottom w:type="dxa" w:w="70"/>
              <w:right w:type="dxa" w:w="110"/>
            </w:tcMar>
          </w:tcPr>
          <w:p>
            <w:r>
              <w:rPr>
                <w:b w:val="false"/>
                <w:bCs w:val="false"/>
                <w:color w:val="222222"/>
                <w:sz w:val="20"/>
                <w:szCs w:val="20"/>
              </w:rPr>
              <w:t xml:space="preserve">Anonymisieren, Freigabe einholen oder heraushalten.</w:t>
            </w:r>
          </w:p>
        </w:tc>
      </w:tr>
    </w:tbl>
    <w:p>
      <w:pPr>
        <w:spacing w:after="36"/>
      </w:pPr>
    </w:p>
    <w:p>
      <w:pPr>
        <w:pStyle w:val="ListParagraph"/>
        <w:keepNext w:val="false"/>
        <w:keepLines/>
        <w:widowControl/>
        <w:numPr>
          <w:ilvl w:val="0"/>
          <w:numId w:val="9"/>
        </w:numPr>
        <w:spacing w:after="46" w:line="258"/>
      </w:pPr>
      <w:r>
        <w:t xml:space="preserve">Vertrauliches Material nur in freigegebenen Tools und Konten.</w:t>
      </w:r>
    </w:p>
    <w:p>
      <w:pPr>
        <w:pStyle w:val="ListParagraph"/>
        <w:keepNext w:val="false"/>
        <w:keepLines/>
        <w:widowControl/>
        <w:numPr>
          <w:ilvl w:val="0"/>
          <w:numId w:val="9"/>
        </w:numPr>
        <w:spacing w:after="46" w:line="258"/>
      </w:pPr>
      <w:r>
        <w:t xml:space="preserve">Ein Mensch prüft immer, bevor etwas verwendet oder versendet wird.</w:t>
      </w:r>
    </w:p>
    <w:p>
      <w:pPr>
        <w:pStyle w:val="Heading1"/>
        <w:pageBreakBefore/>
        <w:keepNext/>
        <w:keepLines/>
      </w:pPr>
      <w:r>
        <w:t xml:space="preserve">15. Spickzettel für den Schnellstart</w:t>
      </w:r>
    </w:p>
    <w:p>
      <w:pPr>
        <w:pStyle w:val="Heading2"/>
        <w:keepNext/>
        <w:keepLines/>
      </w:pPr>
      <w:r>
        <w:t xml:space="preserve">Ihre ersten 30 Minuten</w:t>
      </w:r>
    </w:p>
    <w:p>
      <w:pPr>
        <w:pStyle w:val="ListParagraph"/>
        <w:keepNext/>
        <w:keepLines/>
        <w:widowControl/>
        <w:numPr>
          <w:ilvl w:val="0"/>
          <w:numId w:val="10"/>
        </w:numPr>
        <w:spacing w:after="46" w:line="258"/>
      </w:pPr>
      <w:r>
        <w:t xml:space="preserve">Installieren Sie die Desktop-App von claude.com/download und melden Sie sich an.</w:t>
      </w:r>
    </w:p>
    <w:p>
      <w:pPr>
        <w:pStyle w:val="ListParagraph"/>
        <w:keepNext w:val="false"/>
        <w:keepLines/>
        <w:widowControl/>
        <w:numPr>
          <w:ilvl w:val="0"/>
          <w:numId w:val="10"/>
        </w:numPr>
        <w:spacing w:after="46" w:line="258"/>
      </w:pPr>
      <w:r>
        <w:t xml:space="preserve">Stellen Sie das Modell auf Opus und schalten Sie Extended Thinking und Web Search ein.</w:t>
      </w:r>
    </w:p>
    <w:p>
      <w:pPr>
        <w:pStyle w:val="ListParagraph"/>
        <w:keepNext w:val="false"/>
        <w:keepLines/>
        <w:widowControl/>
        <w:numPr>
          <w:ilvl w:val="0"/>
          <w:numId w:val="10"/>
        </w:numPr>
        <w:spacing w:after="46" w:line="258"/>
      </w:pPr>
      <w:r>
        <w:t xml:space="preserve">Legen Sie einen Arbeitsordner mit ABOUT ME / OUTPUTS / TEMPLATES darin an.</w:t>
      </w:r>
    </w:p>
    <w:p>
      <w:pPr>
        <w:pStyle w:val="ListParagraph"/>
        <w:keepNext w:val="false"/>
        <w:keepLines/>
        <w:widowControl/>
        <w:numPr>
          <w:ilvl w:val="0"/>
          <w:numId w:val="10"/>
        </w:numPr>
        <w:spacing w:after="46" w:line="258"/>
      </w:pPr>
      <w:r>
        <w:t xml:space="preserve">Öffnen Sie Cowork und richten Sie es auf diesen Ordner.</w:t>
      </w:r>
    </w:p>
    <w:p>
      <w:pPr>
        <w:pStyle w:val="ListParagraph"/>
        <w:keepNext w:val="false"/>
        <w:keepLines/>
        <w:widowControl/>
        <w:numPr>
          <w:ilvl w:val="0"/>
          <w:numId w:val="10"/>
        </w:numPr>
        <w:spacing w:after="46" w:line="258"/>
      </w:pPr>
      <w:r>
        <w:t xml:space="preserve">Machen Sie die Übung aus Kapitel 1: Fassen Sie ein Dokument zusammen und speichern Sie das Ergebnis.</w:t>
      </w:r>
    </w:p>
    <w:p>
      <w:pPr>
        <w:pStyle w:val="ListParagraph"/>
        <w:keepNext w:val="false"/>
        <w:keepLines/>
        <w:widowControl/>
        <w:numPr>
          <w:ilvl w:val="0"/>
          <w:numId w:val="10"/>
        </w:numPr>
        <w:spacing w:after="46" w:line="258"/>
      </w:pPr>
      <w:r>
        <w:t xml:space="preserve">Fügen Sie den Prompt „Lies jede Datei“ aus Kapitel 8.2 ein, um Claude über den Ordner zu informieren.</w:t>
      </w:r>
    </w:p>
    <w:p>
      <w:pPr>
        <w:pStyle w:val="Heading2"/>
        <w:keepNext/>
        <w:keepLines/>
      </w:pPr>
      <w:r>
        <w:t xml:space="preserve">Prompts, die sich zu behalten lohnen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Claude zuerst fragen lassen</w:t>
            </w:r>
          </w:p>
          <w:p>
            <w:pPr>
              <w:keepNext/>
              <w:keepLines/>
              <w:widowControl/>
              <w:spacing w:after="100" w:line="262"/>
            </w:pPr>
            <w:r>
              <w:t xml:space="preserve">Bevor du anfängst, stell mir alle Fragen, die du brauchst — eine nach der anderen — und warte auf meine Antworten, bevor du mit der Arbeit beginnst.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Claude sich selbst prüfen lassen</w:t>
            </w:r>
          </w:p>
          <w:p>
            <w:pPr>
              <w:keepNext w:val="false"/>
              <w:keepLines/>
              <w:widowControl/>
              <w:spacing w:after="100" w:line="262"/>
            </w:pPr>
            <w:r>
              <w:t xml:space="preserve">Prüf deine eigene Antwort, bevor ich ihr vertraue. Überprüfe die Fakten mit einer Websuche und sag mir, wo du unsicher bist.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Sichere lange Datei</w:t>
            </w:r>
          </w:p>
          <w:p>
            <w:pPr>
              <w:keepNext w:val="false"/>
              <w:keepLines/>
              <w:widowControl/>
              <w:spacing w:after="100" w:line="262"/>
            </w:pPr>
            <w:r>
              <w:t xml:space="preserve">Schreib das in eine Datei in meinem Ordner, öffne sie dann erneut und bestätige, dass der letzte Abschnitt vollständig ist, bevor du mir sagst, dass du fertig bist.</w:t>
            </w:r>
          </w:p>
        </w:tc>
      </w:tr>
    </w:tbl>
    <w:p>
      <w:pPr>
        <w:pStyle w:val="Heading1"/>
        <w:pageBreakBefore/>
        <w:keepNext/>
        <w:keepLines/>
      </w:pPr>
      <w:r>
        <w:t xml:space="preserve">16. Glossar in einfacher Sprache</w:t>
      </w:r>
    </w:p>
    <w:p>
      <w:pPr>
        <w:keepNext/>
        <w:keepLines/>
        <w:spacing w:before="160" w:after="60"/>
      </w:pPr>
      <w:r>
        <w:rPr>
          <w:b/>
          <w:bCs/>
          <w:color w:val="1F3A5F"/>
          <w:sz w:val="24"/>
          <w:szCs w:val="24"/>
        </w:rPr>
        <w:t xml:space="preserve">KI-Begriffe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300"/>
        <w:gridCol w:w="6726"/>
      </w:tblGrid>
      <w:tr>
        <w:trPr>
          <w:cantSplit/>
          <w:tblHeader/>
        </w:trPr>
        <w:tc>
          <w:tcPr>
            <w:tcW w:type="dxa" w:w="2300"/>
            <w:shd w:fill="1F3A5F" w:val="clear"/>
            <w:tcMar>
              <w:top w:type="dxa" w:w="70"/>
              <w:left w:type="dxa" w:w="120"/>
              <w:bottom w:type="dxa" w:w="70"/>
              <w:right w:type="dxa" w:w="120"/>
            </w:tcMar>
          </w:tcPr>
          <w:p>
            <w:pPr>
              <w:keepNext/>
              <w:spacing w:after="0"/>
            </w:pPr>
            <w:r>
              <w:rPr>
                <w:b/>
                <w:bCs/>
                <w:color w:val="FFFFFF"/>
                <w:sz w:val="21"/>
                <w:szCs w:val="21"/>
              </w:rPr>
              <w:t xml:space="preserve">Begriff</w:t>
            </w:r>
          </w:p>
        </w:tc>
        <w:tc>
          <w:tcPr>
            <w:tcW w:type="dxa" w:w="6726"/>
            <w:shd w:fill="1F3A5F" w:val="clear"/>
            <w:tcMar>
              <w:top w:type="dxa" w:w="70"/>
              <w:left w:type="dxa" w:w="120"/>
              <w:bottom w:type="dxa" w:w="70"/>
              <w:right w:type="dxa" w:w="120"/>
            </w:tcMar>
          </w:tcPr>
          <w:p>
            <w:pPr>
              <w:keepNext/>
              <w:spacing w:after="0"/>
            </w:pPr>
            <w:r>
              <w:rPr>
                <w:b/>
                <w:bCs/>
                <w:color w:val="FFFFFF"/>
                <w:sz w:val="21"/>
                <w:szCs w:val="21"/>
              </w:rPr>
              <w:t xml:space="preserve">In einfachen Worten</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Modell</w:t>
            </w:r>
          </w:p>
        </w:tc>
        <w:tc>
          <w:tcPr>
            <w:tcW w:type="dxa" w:w="6726"/>
            <w:shd w:fill="EDF2F7" w:val="clear"/>
            <w:tcMar>
              <w:top w:type="dxa" w:w="70"/>
              <w:left w:type="dxa" w:w="120"/>
              <w:bottom w:type="dxa" w:w="70"/>
              <w:right w:type="dxa" w:w="120"/>
            </w:tcMar>
          </w:tcPr>
          <w:p>
            <w:pPr>
              <w:spacing w:after="0"/>
            </w:pPr>
            <w:r>
              <w:rPr>
                <w:sz w:val="21"/>
                <w:szCs w:val="21"/>
              </w:rPr>
              <w:t xml:space="preserve">Der Motor, der das Denken übernimmt (Opus, Sonnet, Haiku). Klügere Motoren verbrauchen mehr von Ihrem Kontingent.</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Prompt</w:t>
            </w:r>
          </w:p>
        </w:tc>
        <w:tc>
          <w:tcPr>
            <w:tcW w:type="dxa" w:w="6726"/>
            <w:shd w:fill="FFFFFF" w:val="clear"/>
            <w:tcMar>
              <w:top w:type="dxa" w:w="70"/>
              <w:left w:type="dxa" w:w="120"/>
              <w:bottom w:type="dxa" w:w="70"/>
              <w:right w:type="dxa" w:w="120"/>
            </w:tcMar>
          </w:tcPr>
          <w:p>
            <w:pPr>
              <w:spacing w:after="0"/>
            </w:pPr>
            <w:r>
              <w:rPr>
                <w:sz w:val="21"/>
                <w:szCs w:val="21"/>
              </w:rPr>
              <w:t xml:space="preserve">Was Sie eintippen. Der Anstoß, nicht die ganze Arbeit.</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Kontext</w:t>
            </w:r>
          </w:p>
        </w:tc>
        <w:tc>
          <w:tcPr>
            <w:tcW w:type="dxa" w:w="6726"/>
            <w:shd w:fill="EDF2F7" w:val="clear"/>
            <w:tcMar>
              <w:top w:type="dxa" w:w="70"/>
              <w:left w:type="dxa" w:w="120"/>
              <w:bottom w:type="dxa" w:w="70"/>
              <w:right w:type="dxa" w:w="120"/>
            </w:tcMar>
          </w:tcPr>
          <w:p>
            <w:pPr>
              <w:spacing w:after="0"/>
            </w:pPr>
            <w:r>
              <w:rPr>
                <w:sz w:val="21"/>
                <w:szCs w:val="21"/>
              </w:rPr>
              <w:t xml:space="preserve">Alles, was Claude beim Antworten sehen kann. Die eigentliche Quelle der Qualität.</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Token</w:t>
            </w:r>
          </w:p>
        </w:tc>
        <w:tc>
          <w:tcPr>
            <w:tcW w:type="dxa" w:w="6726"/>
            <w:shd w:fill="FFFFFF" w:val="clear"/>
            <w:tcMar>
              <w:top w:type="dxa" w:w="70"/>
              <w:left w:type="dxa" w:w="120"/>
              <w:bottom w:type="dxa" w:w="70"/>
              <w:right w:type="dxa" w:w="120"/>
            </w:tcMar>
          </w:tcPr>
          <w:p>
            <w:pPr>
              <w:spacing w:after="0"/>
            </w:pPr>
            <w:r>
              <w:rPr>
                <w:sz w:val="21"/>
                <w:szCs w:val="21"/>
              </w:rPr>
              <w:t xml:space="preserve">Ein Stück Text, je nach Modell etwa ein halbes bis drei Viertel Wort. Limits und Kosten werden in Tokens gezählt.</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Kontextfenster</w:t>
            </w:r>
          </w:p>
        </w:tc>
        <w:tc>
          <w:tcPr>
            <w:tcW w:type="dxa" w:w="6726"/>
            <w:shd w:fill="EDF2F7" w:val="clear"/>
            <w:tcMar>
              <w:top w:type="dxa" w:w="70"/>
              <w:left w:type="dxa" w:w="120"/>
              <w:bottom w:type="dxa" w:w="70"/>
              <w:right w:type="dxa" w:w="120"/>
            </w:tcMar>
          </w:tcPr>
          <w:p>
            <w:pPr>
              <w:spacing w:after="0"/>
            </w:pPr>
            <w:r>
              <w:rPr>
                <w:sz w:val="21"/>
                <w:szCs w:val="21"/>
              </w:rPr>
              <w:t xml:space="preserve">Wie viel Text Claude auf einmal fassen kann (etwa 1M Tokens bei Opus/Sonnet, 200K bei Haiku).</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Extended Thinking</w:t>
            </w:r>
          </w:p>
        </w:tc>
        <w:tc>
          <w:tcPr>
            <w:tcW w:type="dxa" w:w="6726"/>
            <w:shd w:fill="FFFFFF" w:val="clear"/>
            <w:tcMar>
              <w:top w:type="dxa" w:w="70"/>
              <w:left w:type="dxa" w:w="120"/>
              <w:bottom w:type="dxa" w:w="70"/>
              <w:right w:type="dxa" w:w="120"/>
            </w:tcMar>
          </w:tcPr>
          <w:p>
            <w:pPr>
              <w:spacing w:after="0"/>
            </w:pPr>
            <w:r>
              <w:rPr>
                <w:sz w:val="21"/>
                <w:szCs w:val="21"/>
              </w:rPr>
              <w:t xml:space="preserve">Ein Modus, in dem Claude nachdenkt, bevor es antwortet.</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Web Search</w:t>
            </w:r>
          </w:p>
        </w:tc>
        <w:tc>
          <w:tcPr>
            <w:tcW w:type="dxa" w:w="6726"/>
            <w:shd w:fill="EDF2F7" w:val="clear"/>
            <w:tcMar>
              <w:top w:type="dxa" w:w="70"/>
              <w:left w:type="dxa" w:w="120"/>
              <w:bottom w:type="dxa" w:w="70"/>
              <w:right w:type="dxa" w:w="120"/>
            </w:tcMar>
          </w:tcPr>
          <w:p>
            <w:pPr>
              <w:spacing w:after="0"/>
            </w:pPr>
            <w:r>
              <w:rPr>
                <w:sz w:val="21"/>
                <w:szCs w:val="21"/>
              </w:rPr>
              <w:t xml:space="preserve">Lässt Claude Fakten online prüfen, statt zu raten.</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Agent</w:t>
            </w:r>
          </w:p>
        </w:tc>
        <w:tc>
          <w:tcPr>
            <w:tcW w:type="dxa" w:w="6726"/>
            <w:shd w:fill="FFFFFF" w:val="clear"/>
            <w:tcMar>
              <w:top w:type="dxa" w:w="70"/>
              <w:left w:type="dxa" w:w="120"/>
              <w:bottom w:type="dxa" w:w="70"/>
              <w:right w:type="dxa" w:w="120"/>
            </w:tcMar>
          </w:tcPr>
          <w:p>
            <w:pPr>
              <w:spacing w:after="0"/>
            </w:pPr>
            <w:r>
              <w:rPr>
                <w:sz w:val="21"/>
                <w:szCs w:val="21"/>
              </w:rPr>
              <w:t xml:space="preserve">Claude arbeitet selbstständig Schritt für Schritt auf ein Ziel hin.</w:t>
            </w:r>
          </w:p>
        </w:tc>
      </w:tr>
    </w:tbl>
    <w:p>
      <w:pPr>
        <w:spacing w:after="80" w:line="120" w:lineRule="exact"/>
      </w:pPr>
    </w:p>
    <w:p>
      <w:pPr>
        <w:keepNext/>
        <w:keepLines/>
        <w:spacing w:before="160" w:after="60"/>
      </w:pPr>
      <w:r>
        <w:rPr>
          <w:b/>
          <w:bCs/>
          <w:color w:val="1F3A5F"/>
          <w:sz w:val="24"/>
          <w:szCs w:val="24"/>
        </w:rPr>
        <w:t xml:space="preserve">Wo Ihre Dateien liegen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300"/>
        <w:gridCol w:w="6726"/>
      </w:tblGrid>
      <w:tr>
        <w:trPr>
          <w:cantSplit/>
          <w:tblHeader/>
        </w:trPr>
        <w:tc>
          <w:tcPr>
            <w:tcW w:type="dxa" w:w="2300"/>
            <w:shd w:fill="1F3A5F" w:val="clear"/>
            <w:tcMar>
              <w:top w:type="dxa" w:w="70"/>
              <w:left w:type="dxa" w:w="120"/>
              <w:bottom w:type="dxa" w:w="70"/>
              <w:right w:type="dxa" w:w="120"/>
            </w:tcMar>
          </w:tcPr>
          <w:p>
            <w:pPr>
              <w:keepNext/>
              <w:spacing w:after="0"/>
            </w:pPr>
            <w:r>
              <w:rPr>
                <w:b/>
                <w:bCs/>
                <w:color w:val="FFFFFF"/>
                <w:sz w:val="21"/>
                <w:szCs w:val="21"/>
              </w:rPr>
              <w:t xml:space="preserve">Begriff</w:t>
            </w:r>
          </w:p>
        </w:tc>
        <w:tc>
          <w:tcPr>
            <w:tcW w:type="dxa" w:w="6726"/>
            <w:shd w:fill="1F3A5F" w:val="clear"/>
            <w:tcMar>
              <w:top w:type="dxa" w:w="70"/>
              <w:left w:type="dxa" w:w="120"/>
              <w:bottom w:type="dxa" w:w="70"/>
              <w:right w:type="dxa" w:w="120"/>
            </w:tcMar>
          </w:tcPr>
          <w:p>
            <w:pPr>
              <w:keepNext/>
              <w:spacing w:after="0"/>
            </w:pPr>
            <w:r>
              <w:rPr>
                <w:b/>
                <w:bCs/>
                <w:color w:val="FFFFFF"/>
                <w:sz w:val="21"/>
                <w:szCs w:val="21"/>
              </w:rPr>
              <w:t xml:space="preserve">In einfachen Worten</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Cowork</w:t>
            </w:r>
          </w:p>
        </w:tc>
        <w:tc>
          <w:tcPr>
            <w:tcW w:type="dxa" w:w="6726"/>
            <w:shd w:fill="EDF2F7" w:val="clear"/>
            <w:tcMar>
              <w:top w:type="dxa" w:w="70"/>
              <w:left w:type="dxa" w:w="120"/>
              <w:bottom w:type="dxa" w:w="70"/>
              <w:right w:type="dxa" w:w="120"/>
            </w:tcMar>
          </w:tcPr>
          <w:p>
            <w:pPr>
              <w:spacing w:after="0"/>
            </w:pPr>
            <w:r>
              <w:rPr>
                <w:sz w:val="21"/>
                <w:szCs w:val="21"/>
              </w:rPr>
              <w:t xml:space="preserve">Der Desktop-Agent, der in einem Ordner arbeitet und fertige Dateien erstellt.</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Sandbox</w:t>
            </w:r>
          </w:p>
        </w:tc>
        <w:tc>
          <w:tcPr>
            <w:tcW w:type="dxa" w:w="6726"/>
            <w:shd w:fill="FFFFFF" w:val="clear"/>
            <w:tcMar>
              <w:top w:type="dxa" w:w="70"/>
              <w:left w:type="dxa" w:w="120"/>
              <w:bottom w:type="dxa" w:w="70"/>
              <w:right w:type="dxa" w:w="120"/>
            </w:tcMar>
          </w:tcPr>
          <w:p>
            <w:pPr>
              <w:spacing w:after="0"/>
            </w:pPr>
            <w:r>
              <w:rPr>
                <w:sz w:val="21"/>
                <w:szCs w:val="21"/>
              </w:rPr>
              <w:t xml:space="preserve">Ein temporärer, abgeschotteter Linux-Computer, den Claude nutzt, um Code sicher auszuführen.</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Scratchpad</w:t>
            </w:r>
          </w:p>
        </w:tc>
        <w:tc>
          <w:tcPr>
            <w:tcW w:type="dxa" w:w="6726"/>
            <w:shd w:fill="EDF2F7" w:val="clear"/>
            <w:tcMar>
              <w:top w:type="dxa" w:w="70"/>
              <w:left w:type="dxa" w:w="120"/>
              <w:bottom w:type="dxa" w:w="70"/>
              <w:right w:type="dxa" w:w="120"/>
            </w:tcMar>
          </w:tcPr>
          <w:p>
            <w:pPr>
              <w:spacing w:after="0"/>
            </w:pPr>
            <w:r>
              <w:rPr>
                <w:sz w:val="21"/>
                <w:szCs w:val="21"/>
              </w:rPr>
              <w:t xml:space="preserve">Claudes privater Entwurfsbereich, bevor eine Datei in Ihrem Ordner gespeichert wird.</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Abschneiden</w:t>
            </w:r>
          </w:p>
        </w:tc>
        <w:tc>
          <w:tcPr>
            <w:tcW w:type="dxa" w:w="6726"/>
            <w:shd w:fill="FFFFFF" w:val="clear"/>
            <w:tcMar>
              <w:top w:type="dxa" w:w="70"/>
              <w:left w:type="dxa" w:w="120"/>
              <w:bottom w:type="dxa" w:w="70"/>
              <w:right w:type="dxa" w:w="120"/>
            </w:tcMar>
          </w:tcPr>
          <w:p>
            <w:pPr>
              <w:spacing w:after="0"/>
            </w:pPr>
            <w:r>
              <w:rPr>
                <w:sz w:val="21"/>
                <w:szCs w:val="21"/>
              </w:rPr>
              <w:t xml:space="preserve">Eine Datei wird stillschweigend gekürzt, meist am Ende. Siehe Kapitel 11.</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Files On-Demand</w:t>
            </w:r>
          </w:p>
        </w:tc>
        <w:tc>
          <w:tcPr>
            <w:tcW w:type="dxa" w:w="6726"/>
            <w:shd w:fill="EDF2F7" w:val="clear"/>
            <w:tcMar>
              <w:top w:type="dxa" w:w="70"/>
              <w:left w:type="dxa" w:w="120"/>
              <w:bottom w:type="dxa" w:w="70"/>
              <w:right w:type="dxa" w:w="120"/>
            </w:tcMar>
          </w:tcPr>
          <w:p>
            <w:pPr>
              <w:spacing w:after="0"/>
            </w:pPr>
            <w:r>
              <w:rPr>
                <w:sz w:val="21"/>
                <w:szCs w:val="21"/>
              </w:rPr>
              <w:t xml:space="preserve">Eine OneDrive-Einstellung, bei der die eigentliche Datei in der Cloud bleibt, bis Sie sie öffnen.</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Markdown</w:t>
            </w:r>
          </w:p>
        </w:tc>
        <w:tc>
          <w:tcPr>
            <w:tcW w:type="dxa" w:w="6726"/>
            <w:shd w:fill="FFFFFF" w:val="clear"/>
            <w:tcMar>
              <w:top w:type="dxa" w:w="70"/>
              <w:left w:type="dxa" w:w="120"/>
              <w:bottom w:type="dxa" w:w="70"/>
              <w:right w:type="dxa" w:w="120"/>
            </w:tcMar>
          </w:tcPr>
          <w:p>
            <w:pPr>
              <w:spacing w:after="0"/>
            </w:pPr>
            <w:r>
              <w:rPr>
                <w:sz w:val="21"/>
                <w:szCs w:val="21"/>
              </w:rPr>
              <w:t xml:space="preserve">Ein reines Textformat mit einfacher Formatierung. Günstig bei Tokens, für Claude gut lesbar.</w:t>
            </w:r>
          </w:p>
        </w:tc>
      </w:tr>
    </w:tbl>
    <w:p>
      <w:pPr>
        <w:spacing w:after="80" w:line="120" w:lineRule="exact"/>
      </w:pPr>
    </w:p>
    <w:p>
      <w:pPr>
        <w:keepNext/>
        <w:keepLines/>
        <w:spacing w:before="160" w:after="60"/>
      </w:pPr>
      <w:r>
        <w:rPr>
          <w:b/>
          <w:bCs/>
          <w:color w:val="1F3A5F"/>
          <w:sz w:val="24"/>
          <w:szCs w:val="24"/>
        </w:rPr>
        <w:t xml:space="preserve">Verbinden, erinnern und sicher bleiben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300"/>
        <w:gridCol w:w="6726"/>
      </w:tblGrid>
      <w:tr>
        <w:trPr>
          <w:cantSplit/>
          <w:tblHeader/>
        </w:trPr>
        <w:tc>
          <w:tcPr>
            <w:tcW w:type="dxa" w:w="2300"/>
            <w:shd w:fill="1F3A5F" w:val="clear"/>
            <w:tcMar>
              <w:top w:type="dxa" w:w="70"/>
              <w:left w:type="dxa" w:w="120"/>
              <w:bottom w:type="dxa" w:w="70"/>
              <w:right w:type="dxa" w:w="120"/>
            </w:tcMar>
          </w:tcPr>
          <w:p>
            <w:pPr>
              <w:keepNext/>
              <w:spacing w:after="0"/>
            </w:pPr>
            <w:r>
              <w:rPr>
                <w:b/>
                <w:bCs/>
                <w:color w:val="FFFFFF"/>
                <w:sz w:val="21"/>
                <w:szCs w:val="21"/>
              </w:rPr>
              <w:t xml:space="preserve">Begriff</w:t>
            </w:r>
          </w:p>
        </w:tc>
        <w:tc>
          <w:tcPr>
            <w:tcW w:type="dxa" w:w="6726"/>
            <w:shd w:fill="1F3A5F" w:val="clear"/>
            <w:tcMar>
              <w:top w:type="dxa" w:w="70"/>
              <w:left w:type="dxa" w:w="120"/>
              <w:bottom w:type="dxa" w:w="70"/>
              <w:right w:type="dxa" w:w="120"/>
            </w:tcMar>
          </w:tcPr>
          <w:p>
            <w:pPr>
              <w:keepNext/>
              <w:spacing w:after="0"/>
            </w:pPr>
            <w:r>
              <w:rPr>
                <w:b/>
                <w:bCs/>
                <w:color w:val="FFFFFF"/>
                <w:sz w:val="21"/>
                <w:szCs w:val="21"/>
              </w:rPr>
              <w:t xml:space="preserve">In einfachen Worten</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Project</w:t>
            </w:r>
          </w:p>
        </w:tc>
        <w:tc>
          <w:tcPr>
            <w:tcW w:type="dxa" w:w="6726"/>
            <w:shd w:fill="EDF2F7" w:val="clear"/>
            <w:tcMar>
              <w:top w:type="dxa" w:w="70"/>
              <w:left w:type="dxa" w:w="120"/>
              <w:bottom w:type="dxa" w:w="70"/>
              <w:right w:type="dxa" w:w="120"/>
            </w:tcMar>
          </w:tcPr>
          <w:p>
            <w:pPr>
              <w:spacing w:after="0"/>
            </w:pPr>
            <w:r>
              <w:rPr>
                <w:sz w:val="21"/>
                <w:szCs w:val="21"/>
              </w:rPr>
              <w:t xml:space="preserve">Ein Ordner mit Chats, die Anweisungen und Dateien teilen.</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Skill</w:t>
            </w:r>
          </w:p>
        </w:tc>
        <w:tc>
          <w:tcPr>
            <w:tcW w:type="dxa" w:w="6726"/>
            <w:shd w:fill="FFFFFF" w:val="clear"/>
            <w:tcMar>
              <w:top w:type="dxa" w:w="70"/>
              <w:left w:type="dxa" w:w="120"/>
              <w:bottom w:type="dxa" w:w="70"/>
              <w:right w:type="dxa" w:w="120"/>
            </w:tcMar>
          </w:tcPr>
          <w:p>
            <w:pPr>
              <w:spacing w:after="0"/>
            </w:pPr>
            <w:r>
              <w:rPr>
                <w:sz w:val="21"/>
                <w:szCs w:val="21"/>
              </w:rPr>
              <w:t xml:space="preserve">Eine wiederverwendbare Anweisungsdatei (SKILL.md), die Claude eine bestimmte Aufgabe beibringt.</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Gedächtnis / MEMORY.md</w:t>
            </w:r>
          </w:p>
        </w:tc>
        <w:tc>
          <w:tcPr>
            <w:tcW w:type="dxa" w:w="6726"/>
            <w:shd w:fill="EDF2F7" w:val="clear"/>
            <w:tcMar>
              <w:top w:type="dxa" w:w="70"/>
              <w:left w:type="dxa" w:w="120"/>
              <w:bottom w:type="dxa" w:w="70"/>
              <w:right w:type="dxa" w:w="120"/>
            </w:tcMar>
          </w:tcPr>
          <w:p>
            <w:pPr>
              <w:spacing w:after="0"/>
            </w:pPr>
            <w:r>
              <w:rPr>
                <w:sz w:val="21"/>
                <w:szCs w:val="21"/>
              </w:rPr>
              <w:t xml:space="preserve">Fakten, die Claude zwischen Sitzungen behält, damit es sich an Ihre Einrichtung erinnert.</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Connector</w:t>
            </w:r>
          </w:p>
        </w:tc>
        <w:tc>
          <w:tcPr>
            <w:tcW w:type="dxa" w:w="6726"/>
            <w:shd w:fill="FFFFFF" w:val="clear"/>
            <w:tcMar>
              <w:top w:type="dxa" w:w="70"/>
              <w:left w:type="dxa" w:w="120"/>
              <w:bottom w:type="dxa" w:w="70"/>
              <w:right w:type="dxa" w:w="120"/>
            </w:tcMar>
          </w:tcPr>
          <w:p>
            <w:pPr>
              <w:spacing w:after="0"/>
            </w:pPr>
            <w:r>
              <w:rPr>
                <w:sz w:val="21"/>
                <w:szCs w:val="21"/>
              </w:rPr>
              <w:t xml:space="preserve">Eine Brücke, über die Claude eine andere App erreicht, etwa Gmail oder Outlook.</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MCP</w:t>
            </w:r>
          </w:p>
        </w:tc>
        <w:tc>
          <w:tcPr>
            <w:tcW w:type="dxa" w:w="6726"/>
            <w:shd w:fill="EDF2F7" w:val="clear"/>
            <w:tcMar>
              <w:top w:type="dxa" w:w="70"/>
              <w:left w:type="dxa" w:w="120"/>
              <w:bottom w:type="dxa" w:w="70"/>
              <w:right w:type="dxa" w:w="120"/>
            </w:tcMar>
          </w:tcPr>
          <w:p>
            <w:pPr>
              <w:spacing w:after="0"/>
            </w:pPr>
            <w:r>
              <w:rPr>
                <w:sz w:val="21"/>
                <w:szCs w:val="21"/>
              </w:rPr>
              <w:t xml:space="preserve">Der gemeinsame Standard, über den Connectors mit Claude sprechen.</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Dispatch</w:t>
            </w:r>
          </w:p>
        </w:tc>
        <w:tc>
          <w:tcPr>
            <w:tcW w:type="dxa" w:w="6726"/>
            <w:shd w:fill="FFFFFF" w:val="clear"/>
            <w:tcMar>
              <w:top w:type="dxa" w:w="70"/>
              <w:left w:type="dxa" w:w="120"/>
              <w:bottom w:type="dxa" w:w="70"/>
              <w:right w:type="dxa" w:w="120"/>
            </w:tcMar>
          </w:tcPr>
          <w:p>
            <w:pPr>
              <w:spacing w:after="0"/>
            </w:pPr>
            <w:r>
              <w:rPr>
                <w:sz w:val="21"/>
                <w:szCs w:val="21"/>
              </w:rPr>
              <w:t xml:space="preserve">Eine Cowork-Aufgabe vom Handy aus starten; der Desktop-Computer erledigt die Arbeit.</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Code</w:t>
            </w:r>
          </w:p>
        </w:tc>
        <w:tc>
          <w:tcPr>
            <w:tcW w:type="dxa" w:w="6726"/>
            <w:shd w:fill="EDF2F7" w:val="clear"/>
            <w:tcMar>
              <w:top w:type="dxa" w:w="70"/>
              <w:left w:type="dxa" w:w="120"/>
              <w:bottom w:type="dxa" w:w="70"/>
              <w:right w:type="dxa" w:w="120"/>
            </w:tcMar>
          </w:tcPr>
          <w:p>
            <w:pPr>
              <w:spacing w:after="0"/>
            </w:pPr>
            <w:r>
              <w:rPr>
                <w:sz w:val="21"/>
                <w:szCs w:val="21"/>
              </w:rPr>
              <w:t xml:space="preserve">Claude, das echte Software schreibt und ausführt.</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API-Schlüssel</w:t>
            </w:r>
          </w:p>
        </w:tc>
        <w:tc>
          <w:tcPr>
            <w:tcW w:type="dxa" w:w="6726"/>
            <w:shd w:fill="FFFFFF" w:val="clear"/>
            <w:tcMar>
              <w:top w:type="dxa" w:w="70"/>
              <w:left w:type="dxa" w:w="120"/>
              <w:bottom w:type="dxa" w:w="70"/>
              <w:right w:type="dxa" w:w="120"/>
            </w:tcMar>
          </w:tcPr>
          <w:p>
            <w:pPr>
              <w:spacing w:after="0"/>
            </w:pPr>
            <w:r>
              <w:rPr>
                <w:sz w:val="21"/>
                <w:szCs w:val="21"/>
              </w:rPr>
              <w:t xml:space="preserve">Ein geheimer Code, mit dem ein Programm einen Dienst nutzen kann. Fügen Sie ihn nie in einen Chat ein.</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Skip permissions</w:t>
            </w:r>
          </w:p>
        </w:tc>
        <w:tc>
          <w:tcPr>
            <w:tcW w:type="dxa" w:w="6726"/>
            <w:shd w:fill="EDF2F7" w:val="clear"/>
            <w:tcMar>
              <w:top w:type="dxa" w:w="70"/>
              <w:left w:type="dxa" w:w="120"/>
              <w:bottom w:type="dxa" w:w="70"/>
              <w:right w:type="dxa" w:w="120"/>
            </w:tcMar>
          </w:tcPr>
          <w:p>
            <w:pPr>
              <w:spacing w:after="0"/>
            </w:pPr>
            <w:r>
              <w:rPr>
                <w:sz w:val="21"/>
                <w:szCs w:val="21"/>
              </w:rPr>
              <w:t xml:space="preserve">Ein Modus, in dem Claude handelt, ohne vorher zu fragen. Nutzen Sie ihn nur für Dateien, die Sie ersetzen können.</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Computer use</w:t>
            </w:r>
          </w:p>
        </w:tc>
        <w:tc>
          <w:tcPr>
            <w:tcW w:type="dxa" w:w="6726"/>
            <w:shd w:fill="FFFFFF" w:val="clear"/>
            <w:tcMar>
              <w:top w:type="dxa" w:w="70"/>
              <w:left w:type="dxa" w:w="120"/>
              <w:bottom w:type="dxa" w:w="70"/>
              <w:right w:type="dxa" w:w="120"/>
            </w:tcMar>
          </w:tcPr>
          <w:p>
            <w:pPr>
              <w:spacing w:after="0"/>
            </w:pPr>
            <w:r>
              <w:rPr>
                <w:sz w:val="21"/>
                <w:szCs w:val="21"/>
              </w:rPr>
              <w:t xml:space="preserve">Claude bewegt Ihre Maus und tippt auf Ihrem Bildschirm. Geben Sie so wenig Zugriff wie möglich.</w:t>
            </w:r>
          </w:p>
        </w:tc>
      </w:tr>
    </w:tbl>
    <w:p>
      <w:pPr>
        <w:spacing w:after="80" w:line="120" w:lineRule="exact"/>
      </w:pPr>
    </w:p>
    <w:p>
      <w:pPr>
        <w:pStyle w:val="Heading1"/>
        <w:keepNext/>
        <w:keepLines/>
      </w:pPr>
      <w:r>
        <w:t xml:space="preserve">Wo Sie mehr lernen — Video-Tutorials</w:t>
      </w:r>
    </w:p>
    <w:p>
      <w:pPr>
        <w:keepNext/>
        <w:keepLines/>
        <w:widowControl/>
        <w:spacing w:after="100" w:line="262"/>
      </w:pPr>
      <w:r>
        <w:t xml:space="preserve">Wenn Sie lieber zuschauen, sind diese einsteigerfreundlichen Videos (suchen Sie die Titel auf YouTube) ein guter nächster Schritt. Sie sind auf Englisch, denn dort gibt es die meisten Informationen.</w:t>
      </w:r>
    </w:p>
    <w:p>
      <w:pPr>
        <w:pStyle w:val="ListParagraph"/>
        <w:keepNext w:val="false"/>
        <w:keepLines/>
        <w:widowControl/>
        <w:numPr>
          <w:ilvl w:val="0"/>
          <w:numId w:val="7"/>
        </w:numPr>
        <w:spacing w:after="46" w:line="258"/>
      </w:pPr>
      <w:r>
        <w:t xml:space="preserve">FULL Claude Cowork Tutorial for Beginners — zuerst einen Ordner einrichten und zusehen, wie Cowork Fragen stellt, bevor es handelt.</w:t>
      </w:r>
    </w:p>
    <w:p>
      <w:pPr>
        <w:pStyle w:val="ListParagraph"/>
        <w:keepNext w:val="false"/>
        <w:keepLines/>
        <w:widowControl/>
        <w:numPr>
          <w:ilvl w:val="0"/>
          <w:numId w:val="7"/>
        </w:numPr>
        <w:spacing w:after="46" w:line="258"/>
      </w:pPr>
      <w:r>
        <w:t xml:space="preserve">Learn 97% of Claude in 16 Minutes — ein schneller Rundgang durch das ganze Produkt.</w:t>
      </w:r>
    </w:p>
    <w:p>
      <w:pPr>
        <w:pStyle w:val="ListParagraph"/>
        <w:keepNext w:val="false"/>
        <w:keepLines/>
        <w:widowControl/>
        <w:numPr>
          <w:ilvl w:val="0"/>
          <w:numId w:val="7"/>
        </w:numPr>
        <w:spacing w:after="46" w:line="258"/>
      </w:pPr>
      <w:r>
        <w:t xml:space="preserve">Every Level of Claude Explained — die Karte mit den fünf Stufen aus Kapitel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Ein Hinweis zu diesen Videos</w:t>
            </w:r>
          </w:p>
          <w:p>
            <w:pPr>
              <w:keepNext w:val="false"/>
              <w:keepLines/>
              <w:widowControl/>
              <w:spacing w:after="100" w:line="262"/>
            </w:pPr>
            <w:r>
              <w:t xml:space="preserve">Einige nennen ältere Modelle und zitieren veraltete Zahlen. Vertrauen Sie bei Modellnamen der Modellauswahl in der App mehr als jedem Video oder Buch.</w:t>
            </w:r>
          </w:p>
        </w:tc>
      </w:tr>
    </w:tbl>
    <w:p>
      <w:pPr>
        <w:pStyle w:val="Heading1"/>
        <w:keepNext/>
        <w:keepLines/>
      </w:pPr>
      <w:r>
        <w:t xml:space="preserve">Wie es weitergeht — Stufe Eins</w:t>
      </w:r>
    </w:p>
    <w:p>
      <w:pPr>
        <w:keepNext/>
        <w:keepLines/>
        <w:widowControl/>
        <w:spacing w:after="100" w:line="262"/>
      </w:pPr>
      <w:r>
        <w:t xml:space="preserve">Dieses Buch macht Sie auf den Stufen 1–2 der Karte aus Kapitel 2 sicher: Claude einrichten, eine Aufgabe in Cowork ausführen, Ihre Dateien finden, Abschneiden vermeiden, Sitzungen steuern. Stufe Eins bringt Sie auf die Stufen 3–4 — richtiges Prompten, Projects im Detail, Ihr erster Skill, Connectors, ein behutsamer Einstieg in Code und Git und Ihr erster kleiner Agent.</w:t>
      </w:r>
    </w:p>
    <w:p>
      <w:pPr>
        <w:keepNext w:val="false"/>
        <w:keepLines/>
        <w:widowControl/>
        <w:spacing w:after="100" w:line="262"/>
      </w:pPr>
      <w:r>
        <w:t xml:space="preserve">In einem Satz: Stufe Null heißt Autofahren lernen; Stufe Eins heißt Routen planen und das Auto bauen. Schließen Sie die Übung aus Kapitel 1 ab, nutzen Sie Claude eine Woche lang und steigen Sie dann auf.</w:t>
      </w:r>
    </w:p>
    <w:p>
      <w:pPr>
        <w:spacing w:before="200"/>
        <w:jc w:val="center"/>
      </w:pPr>
      <w:r>
        <w:rPr>
          <w:i/>
          <w:iCs/>
          <w:color w:val="B7892B"/>
          <w:sz w:val="22"/>
          <w:szCs w:val="22"/>
        </w:rPr>
        <w:t xml:space="preserve">Von Hans Tandt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Seite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026"/>
      </w:tabs>
    </w:pPr>
    <w:r>
      <w:rPr>
        <w:color w:val="5A5A5A"/>
        <w:sz w:val="16"/>
        <w:szCs w:val="16"/>
      </w:rPr>
      <w:t xml:space="preserve">Das Claude-Handbuch für Einsteiger — Stufe Null</w:t>
    </w:r>
    <w:r>
      <w:rPr>
        <w:color w:val="B7892B"/>
        <w:sz w:val="16"/>
        <w:szCs w:val="16"/>
      </w:rPr>
      <w:t xml:space="preserve">	Hans Tandt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abstractNum w:abstractNumId="43" w15:restartNumberingAfterBreak="0">
    <w:multiLevelType w:val="hybridMultilevel"/>
    <w:lvl w:ilvl="0" w15:tentative="1">
      <w:start w:val="1"/>
      <w:numFmt w:val="decimal"/>
      <w:lvlText w:val="%1."/>
      <w:lvlJc w:val="left"/>
      <w:pPr>
        <w:ind w:left="540" w:hanging="300"/>
      </w:pPr>
    </w:lvl>
  </w:abstractNum>
  <w:abstractNum w:abstractNumId="44" w15:restartNumberingAfterBreak="0">
    <w:multiLevelType w:val="hybridMultilevel"/>
    <w:lvl w:ilvl="0" w15:tentative="1">
      <w:start w:val="1"/>
      <w:numFmt w:val="decimal"/>
      <w:lvlText w:val="%1."/>
      <w:lvlJc w:val="left"/>
      <w:pPr>
        <w:ind w:left="540" w:hanging="300"/>
      </w:pPr>
    </w:lvl>
  </w:abstractNum>
  <w:abstractNum w:abstractNumId="45" w15:restartNumberingAfterBreak="0">
    <w:multiLevelType w:val="hybridMultilevel"/>
    <w:lvl w:ilvl="0" w15:tentative="1">
      <w:start w:val="1"/>
      <w:numFmt w:val="decimal"/>
      <w:lvlText w:val="%1."/>
      <w:lvlJc w:val="left"/>
      <w:pPr>
        <w:ind w:left="540" w:hanging="300"/>
      </w:pPr>
    </w:lvl>
  </w:abstractNum>
  <w:abstractNum w:abstractNumId="46" w15:restartNumberingAfterBreak="0">
    <w:multiLevelType w:val="hybridMultilevel"/>
    <w:lvl w:ilvl="0" w15:tentative="1">
      <w:start w:val="1"/>
      <w:numFmt w:val="decimal"/>
      <w:lvlText w:val="%1."/>
      <w:lvlJc w:val="left"/>
      <w:pPr>
        <w:ind w:left="540" w:hanging="300"/>
      </w:pPr>
    </w:lvl>
  </w:abstractNum>
  <w:abstractNum w:abstractNumId="47" w15:restartNumberingAfterBreak="0">
    <w:multiLevelType w:val="hybridMultilevel"/>
    <w:lvl w:ilvl="0" w15:tentative="1">
      <w:start w:val="1"/>
      <w:numFmt w:val="decimal"/>
      <w:lvlText w:val="%1."/>
      <w:lvlJc w:val="left"/>
      <w:pPr>
        <w:ind w:left="540" w:hanging="300"/>
      </w:pPr>
    </w:lvl>
  </w:abstractNum>
  <w:abstractNum w:abstractNumId="48" w15:restartNumberingAfterBreak="0">
    <w:multiLevelType w:val="hybridMultilevel"/>
    <w:lvl w:ilvl="0" w15:tentative="1">
      <w:start w:val="1"/>
      <w:numFmt w:val="decimal"/>
      <w:lvlText w:val="%1."/>
      <w:lvlJc w:val="left"/>
      <w:pPr>
        <w:ind w:left="540" w:hanging="300"/>
      </w:pPr>
    </w:lvl>
  </w:abstractNum>
  <w:abstractNum w:abstractNumId="49" w15:restartNumberingAfterBreak="0">
    <w:multiLevelType w:val="hybridMultilevel"/>
    <w:lvl w:ilvl="0" w15:tentative="1">
      <w:start w:val="1"/>
      <w:numFmt w:val="decimal"/>
      <w:lvlText w:val="%1."/>
      <w:lvlJc w:val="left"/>
      <w:pPr>
        <w:ind w:left="540" w:hanging="300"/>
      </w:pPr>
    </w:lvl>
  </w:abstractNum>
  <w:abstractNum w:abstractNumId="50" w15:restartNumberingAfterBreak="0">
    <w:multiLevelType w:val="hybridMultilevel"/>
    <w:lvl w:ilvl="0" w15:tentative="1">
      <w:start w:val="1"/>
      <w:numFmt w:val="decimal"/>
      <w:lvlText w:val="%1."/>
      <w:lvlJc w:val="left"/>
      <w:pPr>
        <w:ind w:left="540" w:hanging="300"/>
      </w:pPr>
    </w:lvl>
  </w:abstractNum>
  <w:abstractNum w:abstractNumId="51" w15:restartNumberingAfterBreak="0">
    <w:multiLevelType w:val="hybridMultilevel"/>
    <w:lvl w:ilvl="0" w15:tentative="1">
      <w:start w:val="1"/>
      <w:numFmt w:val="decimal"/>
      <w:lvlText w:val="%1."/>
      <w:lvlJc w:val="left"/>
      <w:pPr>
        <w:ind w:left="540" w:hanging="300"/>
      </w:pPr>
    </w:lvl>
  </w:abstractNum>
  <w:abstractNum w:abstractNumId="52" w15:restartNumberingAfterBreak="0">
    <w:multiLevelType w:val="hybridMultilevel"/>
    <w:lvl w:ilvl="0" w15:tentative="1">
      <w:start w:val="1"/>
      <w:numFmt w:val="decimal"/>
      <w:lvlText w:val="%1."/>
      <w:lvlJc w:val="left"/>
      <w:pPr>
        <w:ind w:left="540" w:hanging="300"/>
      </w:pPr>
    </w:lvl>
  </w:abstractNum>
  <w:abstractNum w:abstractNumId="53" w15:restartNumberingAfterBreak="0">
    <w:multiLevelType w:val="hybridMultilevel"/>
    <w:lvl w:ilvl="0" w15:tentative="1">
      <w:start w:val="1"/>
      <w:numFmt w:val="decimal"/>
      <w:lvlText w:val="%1."/>
      <w:lvlJc w:val="left"/>
      <w:pPr>
        <w:ind w:left="540" w:hanging="300"/>
      </w:pPr>
    </w:lvl>
  </w:abstractNum>
  <w:abstractNum w:abstractNumId="54" w15:restartNumberingAfterBreak="0">
    <w:multiLevelType w:val="hybridMultilevel"/>
    <w:lvl w:ilvl="0" w15:tentative="1">
      <w:start w:val="1"/>
      <w:numFmt w:val="decimal"/>
      <w:lvlText w:val="%1."/>
      <w:lvlJc w:val="left"/>
      <w:pPr>
        <w:ind w:left="540" w:hanging="300"/>
      </w:pPr>
    </w:lvl>
  </w:abstractNum>
  <w:abstractNum w:abstractNumId="55" w15:restartNumberingAfterBreak="0">
    <w:multiLevelType w:val="hybridMultilevel"/>
    <w:lvl w:ilvl="0" w15:tentative="1">
      <w:start w:val="1"/>
      <w:numFmt w:val="decimal"/>
      <w:lvlText w:val="%1."/>
      <w:lvlJc w:val="left"/>
      <w:pPr>
        <w:ind w:left="540" w:hanging="300"/>
      </w:pPr>
    </w:lvl>
  </w:abstractNum>
  <w:abstractNum w:abstractNumId="56" w15:restartNumberingAfterBreak="0">
    <w:multiLevelType w:val="hybridMultilevel"/>
    <w:lvl w:ilvl="0" w15:tentative="1">
      <w:start w:val="1"/>
      <w:numFmt w:val="decimal"/>
      <w:lvlText w:val="%1."/>
      <w:lvlJc w:val="left"/>
      <w:pPr>
        <w:ind w:left="540" w:hanging="300"/>
      </w:pPr>
    </w:lvl>
  </w:abstractNum>
  <w:abstractNum w:abstractNumId="57" w15:restartNumberingAfterBreak="0">
    <w:multiLevelType w:val="hybridMultilevel"/>
    <w:lvl w:ilvl="0" w15:tentative="1">
      <w:start w:val="1"/>
      <w:numFmt w:val="decimal"/>
      <w:lvlText w:val="%1."/>
      <w:lvlJc w:val="left"/>
      <w:pPr>
        <w:ind w:left="540" w:hanging="300"/>
      </w:pPr>
    </w:lvl>
  </w:abstractNum>
  <w:abstractNum w:abstractNumId="58" w15:restartNumberingAfterBreak="0">
    <w:multiLevelType w:val="hybridMultilevel"/>
    <w:lvl w:ilvl="0" w15:tentative="1">
      <w:start w:val="1"/>
      <w:numFmt w:val="decimal"/>
      <w:lvlText w:val="%1."/>
      <w:lvlJc w:val="left"/>
      <w:pPr>
        <w:ind w:left="540" w:hanging="300"/>
      </w:pPr>
    </w:lvl>
  </w:abstractNum>
  <w:abstractNum w:abstractNumId="59" w15:restartNumberingAfterBreak="0">
    <w:multiLevelType w:val="hybridMultilevel"/>
    <w:lvl w:ilvl="0" w15:tentative="1">
      <w:start w:val="1"/>
      <w:numFmt w:val="decimal"/>
      <w:lvlText w:val="%1."/>
      <w:lvlJc w:val="left"/>
      <w:pPr>
        <w:ind w:left="540" w:hanging="300"/>
      </w:pPr>
    </w:lvl>
  </w:abstractNum>
  <w:abstractNum w:abstractNumId="60" w15:restartNumberingAfterBreak="0">
    <w:multiLevelType w:val="hybridMultilevel"/>
    <w:lvl w:ilvl="0" w15:tentative="1">
      <w:start w:val="1"/>
      <w:numFmt w:val="decimal"/>
      <w:lvlText w:val="%1."/>
      <w:lvlJc w:val="left"/>
      <w:pPr>
        <w:ind w:left="540" w:hanging="300"/>
      </w:pPr>
    </w:lvl>
  </w:abstractNum>
  <w:abstractNum w:abstractNumId="61" w15:restartNumberingAfterBreak="0">
    <w:multiLevelType w:val="hybridMultilevel"/>
    <w:lvl w:ilvl="0" w15:tentative="1">
      <w:start w:val="1"/>
      <w:numFmt w:val="decimal"/>
      <w:lvlText w:val="%1."/>
      <w:lvlJc w:val="left"/>
      <w:pPr>
        <w:ind w:left="540" w:hanging="300"/>
      </w:pPr>
    </w:lvl>
  </w:abstractNum>
  <w:abstractNum w:abstractNumId="62" w15:restartNumberingAfterBreak="0">
    <w:multiLevelType w:val="hybridMultilevel"/>
    <w:lvl w:ilvl="0" w15:tentative="1">
      <w:start w:val="1"/>
      <w:numFmt w:val="decimal"/>
      <w:lvlText w:val="%1."/>
      <w:lvlJc w:val="left"/>
      <w:pPr>
        <w:ind w:left="540" w:hanging="300"/>
      </w:pPr>
    </w:lvl>
  </w:abstractNum>
  <w:abstractNum w:abstractNumId="63" w15:restartNumberingAfterBreak="0">
    <w:multiLevelType w:val="hybridMultilevel"/>
    <w:lvl w:ilvl="0" w15:tentative="1">
      <w:start w:val="1"/>
      <w:numFmt w:val="decimal"/>
      <w:lvlText w:val="%1."/>
      <w:lvlJc w:val="left"/>
      <w:pPr>
        <w:ind w:left="540" w:hanging="300"/>
      </w:pPr>
    </w:lvl>
  </w:abstractNum>
  <w:abstractNum w:abstractNumId="64" w15:restartNumberingAfterBreak="0">
    <w:multiLevelType w:val="hybridMultilevel"/>
    <w:lvl w:ilvl="0" w15:tentative="1">
      <w:start w:val="1"/>
      <w:numFmt w:val="decimal"/>
      <w:lvlText w:val="%1."/>
      <w:lvlJc w:val="left"/>
      <w:pPr>
        <w:ind w:left="540" w:hanging="300"/>
      </w:pPr>
    </w:lvl>
  </w:abstractNum>
  <w:abstractNum w:abstractNumId="65" w15:restartNumberingAfterBreak="0">
    <w:multiLevelType w:val="hybridMultilevel"/>
    <w:lvl w:ilvl="0" w15:tentative="1">
      <w:start w:val="1"/>
      <w:numFmt w:val="decimal"/>
      <w:lvlText w:val="%1."/>
      <w:lvlJc w:val="left"/>
      <w:pPr>
        <w:ind w:left="540" w:hanging="300"/>
      </w:pPr>
    </w:lvl>
  </w:abstractNum>
  <w:abstractNum w:abstractNumId="66" w15:restartNumberingAfterBreak="0">
    <w:multiLevelType w:val="hybridMultilevel"/>
    <w:lvl w:ilvl="0" w15:tentative="1">
      <w:start w:val="1"/>
      <w:numFmt w:val="decimal"/>
      <w:lvlText w:val="%1."/>
      <w:lvlJc w:val="left"/>
      <w:pPr>
        <w:ind w:left="540" w:hanging="300"/>
      </w:pPr>
    </w:lvl>
  </w:abstractNum>
  <w:abstractNum w:abstractNumId="67" w15:restartNumberingAfterBreak="0">
    <w:multiLevelType w:val="hybridMultilevel"/>
    <w:lvl w:ilvl="0" w15:tentative="1">
      <w:start w:val="1"/>
      <w:numFmt w:val="decimal"/>
      <w:lvlText w:val="%1."/>
      <w:lvlJc w:val="left"/>
      <w:pPr>
        <w:ind w:left="540" w:hanging="300"/>
      </w:pPr>
    </w:lvl>
  </w:abstractNum>
  <w:abstractNum w:abstractNumId="68" w15:restartNumberingAfterBreak="0">
    <w:multiLevelType w:val="hybridMultilevel"/>
    <w:lvl w:ilvl="0" w15:tentative="1">
      <w:start w:val="1"/>
      <w:numFmt w:val="decimal"/>
      <w:lvlText w:val="%1."/>
      <w:lvlJc w:val="left"/>
      <w:pPr>
        <w:ind w:left="540" w:hanging="300"/>
      </w:pPr>
    </w:lvl>
  </w:abstractNum>
  <w:abstractNum w:abstractNumId="69" w15:restartNumberingAfterBreak="0">
    <w:multiLevelType w:val="hybridMultilevel"/>
    <w:lvl w:ilvl="0" w15:tentative="1">
      <w:start w:val="1"/>
      <w:numFmt w:val="decimal"/>
      <w:lvlText w:val="%1."/>
      <w:lvlJc w:val="left"/>
      <w:pPr>
        <w:ind w:left="540" w:hanging="300"/>
      </w:pPr>
    </w:lvl>
  </w:abstractNum>
  <w:abstractNum w:abstractNumId="70" w15:restartNumberingAfterBreak="0">
    <w:multiLevelType w:val="hybridMultilevel"/>
    <w:lvl w:ilvl="0" w15:tentative="1">
      <w:start w:val="1"/>
      <w:numFmt w:val="decimal"/>
      <w:lvlText w:val="%1."/>
      <w:lvlJc w:val="left"/>
      <w:pPr>
        <w:ind w:left="540" w:hanging="300"/>
      </w:pPr>
    </w:lvl>
  </w:abstractNum>
  <w:abstractNum w:abstractNumId="71" w15:restartNumberingAfterBreak="0">
    <w:multiLevelType w:val="hybridMultilevel"/>
    <w:lvl w:ilvl="0" w15:tentative="1">
      <w:start w:val="1"/>
      <w:numFmt w:val="decimal"/>
      <w:lvlText w:val="%1."/>
      <w:lvlJc w:val="left"/>
      <w:pPr>
        <w:ind w:left="540" w:hanging="300"/>
      </w:pPr>
    </w:lvl>
  </w:abstractNum>
  <w:abstractNum w:abstractNumId="72" w15:restartNumberingAfterBreak="0">
    <w:multiLevelType w:val="hybridMultilevel"/>
    <w:lvl w:ilvl="0" w15:tentative="1">
      <w:start w:val="1"/>
      <w:numFmt w:val="decimal"/>
      <w:lvlText w:val="%1."/>
      <w:lvlJc w:val="left"/>
      <w:pPr>
        <w:ind w:left="540" w:hanging="300"/>
      </w:pPr>
    </w:lvl>
  </w:abstractNum>
  <w:abstractNum w:abstractNumId="73" w15:restartNumberingAfterBreak="0">
    <w:multiLevelType w:val="hybridMultilevel"/>
    <w:lvl w:ilvl="0" w15:tentative="1">
      <w:start w:val="1"/>
      <w:numFmt w:val="decimal"/>
      <w:lvlText w:val="%1."/>
      <w:lvlJc w:val="left"/>
      <w:pPr>
        <w:ind w:left="540" w:hanging="300"/>
      </w:pPr>
    </w:lvl>
  </w:abstractNum>
  <w:abstractNum w:abstractNumId="74" w15:restartNumberingAfterBreak="0">
    <w:multiLevelType w:val="hybridMultilevel"/>
    <w:lvl w:ilvl="0" w15:tentative="1">
      <w:start w:val="1"/>
      <w:numFmt w:val="decimal"/>
      <w:lvlText w:val="%1."/>
      <w:lvlJc w:val="left"/>
      <w:pPr>
        <w:ind w:left="540" w:hanging="300"/>
      </w:pPr>
    </w:lvl>
  </w:abstractNum>
  <w:abstractNum w:abstractNumId="75" w15:restartNumberingAfterBreak="0">
    <w:multiLevelType w:val="hybridMultilevel"/>
    <w:lvl w:ilvl="0" w15:tentative="1">
      <w:start w:val="1"/>
      <w:numFmt w:val="decimal"/>
      <w:lvlText w:val="%1."/>
      <w:lvlJc w:val="left"/>
      <w:pPr>
        <w:ind w:left="540" w:hanging="300"/>
      </w:pPr>
    </w:lvl>
  </w:abstractNum>
  <w:abstractNum w:abstractNumId="76" w15:restartNumberingAfterBreak="0">
    <w:multiLevelType w:val="hybridMultilevel"/>
    <w:lvl w:ilvl="0" w15:tentative="1">
      <w:start w:val="1"/>
      <w:numFmt w:val="decimal"/>
      <w:lvlText w:val="%1."/>
      <w:lvlJc w:val="left"/>
      <w:pPr>
        <w:ind w:left="540" w:hanging="300"/>
      </w:pPr>
    </w:lvl>
  </w:abstractNum>
  <w:abstractNum w:abstractNumId="77" w15:restartNumberingAfterBreak="0">
    <w:multiLevelType w:val="hybridMultilevel"/>
    <w:lvl w:ilvl="0" w15:tentative="1">
      <w:start w:val="1"/>
      <w:numFmt w:val="decimal"/>
      <w:lvlText w:val="%1."/>
      <w:lvlJc w:val="left"/>
      <w:pPr>
        <w:ind w:left="540" w:hanging="300"/>
      </w:pPr>
    </w:lvl>
  </w:abstractNum>
  <w:abstractNum w:abstractNumId="78" w15:restartNumberingAfterBreak="0">
    <w:multiLevelType w:val="hybridMultilevel"/>
    <w:lvl w:ilvl="0" w15:tentative="1">
      <w:start w:val="1"/>
      <w:numFmt w:val="decimal"/>
      <w:lvlText w:val="%1."/>
      <w:lvlJc w:val="left"/>
      <w:pPr>
        <w:ind w:left="540" w:hanging="300"/>
      </w:pPr>
    </w:lvl>
  </w:abstractNum>
  <w:abstractNum w:abstractNumId="79" w15:restartNumberingAfterBreak="0">
    <w:multiLevelType w:val="hybridMultilevel"/>
    <w:lvl w:ilvl="0" w15:tentative="1">
      <w:start w:val="1"/>
      <w:numFmt w:val="decimal"/>
      <w:lvlText w:val="%1."/>
      <w:lvlJc w:val="left"/>
      <w:pPr>
        <w:ind w:left="540" w:hanging="300"/>
      </w:pPr>
    </w:lvl>
  </w:abstractNum>
  <w:abstractNum w:abstractNumId="80" w15:restartNumberingAfterBreak="0">
    <w:multiLevelType w:val="hybridMultilevel"/>
    <w:lvl w:ilvl="0" w15:tentative="1">
      <w:start w:val="1"/>
      <w:numFmt w:val="decimal"/>
      <w:lvlText w:val="%1."/>
      <w:lvlJc w:val="left"/>
      <w:pPr>
        <w:ind w:left="540" w:hanging="300"/>
      </w:pPr>
    </w:lvl>
  </w:abstractNum>
  <w:abstractNum w:abstractNumId="81" w15:restartNumberingAfterBreak="0">
    <w:multiLevelType w:val="hybridMultilevel"/>
    <w:lvl w:ilvl="0" w15:tentative="1">
      <w:start w:val="1"/>
      <w:numFmt w:val="decimal"/>
      <w:lvlText w:val="%1."/>
      <w:lvlJc w:val="left"/>
      <w:pPr>
        <w:ind w:left="540" w:hanging="300"/>
      </w:pPr>
    </w:lvl>
  </w:abstractNum>
  <w:abstractNum w:abstractNumId="8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5"/>
    <w:lvlOverride w:ilvl="0">
      <w:startOverride w:val="1"/>
    </w:lvlOverride>
  </w:num>
  <w:num w:numId="3">
    <w:abstractNumId w:val="10"/>
    <w:lvlOverride w:ilvl="0">
      <w:startOverride w:val="1"/>
    </w:lvlOverride>
  </w:num>
  <w:num w:numId="4">
    <w:abstractNumId w:val="12"/>
    <w:lvlOverride w:ilvl="0">
      <w:startOverride w:val="1"/>
    </w:lvlOverride>
  </w:num>
  <w:num w:numId="5">
    <w:abstractNumId w:val="13"/>
    <w:lvlOverride w:ilvl="0">
      <w:startOverride w:val="1"/>
    </w:lvlOverride>
  </w:num>
  <w:num w:numId="6">
    <w:abstractNumId w:val="17"/>
    <w:lvlOverride w:ilvl="0">
      <w:startOverride w:val="1"/>
    </w:lvlOverride>
  </w:num>
  <w:num w:numId="7">
    <w:abstractNumId w:val="2"/>
    <w:lvlOverride w:ilvl="0">
      <w:startOverride w:val="1"/>
    </w:lvlOverride>
  </w:num>
  <w:num w:numId="8">
    <w:abstractNumId w:val="33"/>
    <w:lvlOverride w:ilvl="0">
      <w:startOverride w:val="1"/>
    </w:lvlOverride>
  </w:num>
  <w:num w:numId="9">
    <w:abstractNumId w:val="48"/>
    <w:lvlOverride w:ilvl="0">
      <w:startOverride w:val="1"/>
    </w:lvlOverride>
  </w:num>
  <w:num w:numId="10">
    <w:abstractNumId w:val="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B7892B" w:sz="6" w:space="4"/>
      </w:pBdr>
      <w:spacing w:after="110" w:before="40"/>
      <w:outlineLvl w:val="0"/>
    </w:pPr>
    <w:rPr>
      <w:rFonts w:ascii="Arial" w:cs="Arial" w:eastAsia="Arial" w:hAnsi="Arial"/>
      <w:b/>
      <w:bCs/>
      <w:color w:val="1F3A5F"/>
      <w:sz w:val="34"/>
      <w:szCs w:val="34"/>
    </w:rPr>
  </w:style>
  <w:style w:type="paragraph" w:styleId="Heading2">
    <w:name w:val="Heading 2"/>
    <w:basedOn w:val="Normal"/>
    <w:next w:val="Normal"/>
    <w:qFormat/>
    <w:pPr>
      <w:keepNext/>
      <w:keepLines/>
      <w:spacing w:after="80" w:before="140"/>
      <w:outlineLvl w:val="1"/>
    </w:pPr>
    <w:rPr>
      <w:rFonts w:ascii="Arial" w:cs="Arial" w:eastAsia="Arial" w:hAnsi="Arial"/>
      <w:b/>
      <w:bCs/>
      <w:color w:val="1F3A5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3d2cba208bf028ac687b6286cee6d2f723d815.png"/><Relationship Id="rId10" Type="http://schemas.openxmlformats.org/officeDocument/2006/relationships/image" Target="media/95df5d78cfa5fab151e51784ddedca6091488120.png"/><Relationship Id="rId11" Type="http://schemas.openxmlformats.org/officeDocument/2006/relationships/image" Target="media/84630e7c4a58e947edf0f6567c53d3e4446e68a7.png"/><Relationship Id="rId12" Type="http://schemas.openxmlformats.org/officeDocument/2006/relationships/image" Target="media/db8446b0f21d9ade846bca018d5fa7cd85ae7346.png"/><Relationship Id="rId13" Type="http://schemas.openxmlformats.org/officeDocument/2006/relationships/image" Target="media/3b64c75ce0e73f1602a7a2fa8d62ac2d0a8f4cee.png"/><Relationship Id="rId14" Type="http://schemas.openxmlformats.org/officeDocument/2006/relationships/fontTable" Target="fontTable.xml"/><Relationship Id="rIdImg1" Type="http://schemas.openxmlformats.org/officeDocument/2006/relationships/image" Target="media/img1.png"/><Relationship Id="rIdImg2" Type="http://schemas.openxmlformats.org/officeDocument/2006/relationships/image" Target="media/img2.png"/><Relationship Id="rIdImg3" Type="http://schemas.openxmlformats.org/officeDocument/2006/relationships/image" Target="media/img3.png"/><Relationship Id="rIdImg4" Type="http://schemas.openxmlformats.org/officeDocument/2006/relationships/image" Target="media/img4.png"/><Relationship Id="rIdImg5" Type="http://schemas.openxmlformats.org/officeDocument/2006/relationships/image" Target="media/img5.png"/><Relationship Id="rIdImg6" Type="http://schemas.openxmlformats.org/officeDocument/2006/relationships/image" Target="media/img6.png"/><Relationship Id="rIdImg7" Type="http://schemas.openxmlformats.org/officeDocument/2006/relationships/image" Target="media/img7.png"/><Relationship Id="rIdImg8" Type="http://schemas.openxmlformats.org/officeDocument/2006/relationships/image" Target="media/img8.png"/><Relationship Id="rIdImg9" Type="http://schemas.openxmlformats.org/officeDocument/2006/relationships/image" Target="media/img9.png"/><Relationship Id="rIdImg10" Type="http://schemas.openxmlformats.org/officeDocument/2006/relationships/image" Target="media/img10.png"/><Relationship Id="rIdImg11" Type="http://schemas.openxmlformats.org/officeDocument/2006/relationships/image" Target="media/img11.png"/><Relationship Id="rIdImg12" Type="http://schemas.openxmlformats.org/officeDocument/2006/relationships/image" Target="media/img1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 Claude-Handbuch für Einsteiger — Stufe Null</dc:title>
  <dc:creator>Hans Tandt</dc:creator>
  <cp:lastModifiedBy>Hans Tandt</cp:lastModifiedBy>
  <cp:revision>1</cp:revision>
  <dcterms:created xsi:type="dcterms:W3CDTF">2026-08-02T08:01:26.420Z</dcterms:created>
  <dcterms:modified xsi:type="dcterms:W3CDTF">2026-08-02T08:01:26.420Z</dcterms:modified>
</cp:coreProperties>
</file>

<file path=docProps/custom.xml><?xml version="1.0" encoding="utf-8"?>
<Properties xmlns="http://schemas.openxmlformats.org/officeDocument/2006/custom-properties" xmlns:vt="http://schemas.openxmlformats.org/officeDocument/2006/docPropsVTypes"/>
</file>