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bCs w:val="1"/>
          <w:color w:val="000000"/>
          <w:sz w:val="24"/>
          <w:szCs w:val="24"/>
        </w:rPr>
      </w:pPr>
      <w:bookmarkStart w:colFirst="0" w:colLast="0" w:name="_heading=h.hsl8gyew55w0" w:id="0"/>
      <w:bookmarkEnd w:id="0"/>
      <w:r w:rsidDel="00000000" w:rsidR="00000000" w:rsidRPr="00000000">
        <w:rPr>
          <w:rFonts w:ascii="Times New Roman" w:cs="Times New Roman" w:eastAsia="Times New Roman" w:hAnsi="Times New Roman"/>
          <w:b w:val="1"/>
          <w:bCs w:val="1"/>
          <w:color w:val="000000"/>
          <w:sz w:val="24"/>
          <w:szCs w:val="24"/>
          <w:rtl w:val="0"/>
        </w:rPr>
        <w:t xml:space="preserve">MEMORANDUM OF UNDERSTANDING </w:t>
      </w:r>
      <w:r w:rsidDel="00000000" w:rsidR="00000000" w:rsidRPr="00000000">
        <w:drawing>
          <wp:anchor allowOverlap="1" behindDoc="1" distB="0" distT="0" distL="0" distR="0" hidden="0" layoutInCell="1" locked="0" relativeHeight="0" simplePos="0">
            <wp:simplePos x="0" y="0"/>
            <wp:positionH relativeFrom="column">
              <wp:posOffset>-183037</wp:posOffset>
            </wp:positionH>
            <wp:positionV relativeFrom="paragraph">
              <wp:posOffset>-530224</wp:posOffset>
            </wp:positionV>
            <wp:extent cx="895350" cy="899004"/>
            <wp:effectExtent b="0" l="0" r="0" t="0"/>
            <wp:wrapNone/>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95350" cy="899004"/>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4847590</wp:posOffset>
                </wp:positionH>
                <wp:positionV relativeFrom="paragraph">
                  <wp:posOffset>-354329</wp:posOffset>
                </wp:positionV>
                <wp:extent cx="1012825" cy="730250"/>
                <wp:effectExtent b="0" l="0" r="0" t="0"/>
                <wp:wrapNone/>
                <wp:docPr id="4" name=""/>
                <a:graphic>
                  <a:graphicData uri="http://schemas.microsoft.com/office/word/2010/wordprocessingShape">
                    <wps:wsp>
                      <wps:cNvSpPr/>
                      <wps:cNvPr id="2" name="Shape 2"/>
                      <wps:spPr>
                        <a:xfrm>
                          <a:off x="4845938" y="3421225"/>
                          <a:ext cx="1000125" cy="71755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Partner logos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4847590</wp:posOffset>
                </wp:positionH>
                <wp:positionV relativeFrom="paragraph">
                  <wp:posOffset>-354329</wp:posOffset>
                </wp:positionV>
                <wp:extent cx="1012825" cy="730250"/>
                <wp:effectExtent b="0" l="0" r="0" t="0"/>
                <wp:wrapNone/>
                <wp:docPr id="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12825" cy="73025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BETWEEN</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 POLYTECHNIC OF MALANG</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ABOUT</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 RESEARCH, AND HUMAN RESOURCES DEVELOPMENT</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 /PL2/HK.01.00/2026</w:t>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hd w:fill="ffffff" w:val="clear"/>
        <w:tabs>
          <w:tab w:val="left" w:leader="none" w:pos="45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Pthere today, ......... date............. month............. the year of Two Thousand and Twenty-Three took place in the City........... the undersigned:</w:t>
      </w:r>
    </w:p>
    <w:tbl>
      <w:tblPr>
        <w:tblStyle w:val="Table1"/>
        <w:tblW w:w="8771.0" w:type="dxa"/>
        <w:jc w:val="left"/>
        <w:tblInd w:w="18.0" w:type="dxa"/>
        <w:tblLayout w:type="fixed"/>
        <w:tblLook w:val="0400"/>
      </w:tblPr>
      <w:tblGrid>
        <w:gridCol w:w="2959"/>
        <w:gridCol w:w="270"/>
        <w:gridCol w:w="5542"/>
        <w:tblGridChange w:id="0">
          <w:tblGrid>
            <w:gridCol w:w="2959"/>
            <w:gridCol w:w="270"/>
            <w:gridCol w:w="5542"/>
          </w:tblGrid>
        </w:tblGridChange>
      </w:tblGrid>
      <w:tr>
        <w:trPr>
          <w:cantSplit w:val="0"/>
          <w:tblHeader w:val="0"/>
        </w:trPr>
        <w:tc>
          <w:tcPr/>
          <w:p w:rsidR="00000000" w:rsidDel="00000000" w:rsidP="00000000" w:rsidRDefault="00000000" w:rsidRPr="00000000" w14:paraId="00000013">
            <w:pPr>
              <w:widowControl w:val="0"/>
              <w:shd w:fill="feffff" w:val="clea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widowControl w:val="0"/>
              <w:shd w:fill="feffff" w:val="clear"/>
              <w:spacing w:after="0" w:line="240" w:lineRule="auto"/>
              <w:rPr>
                <w:rFonts w:ascii="Times New Roman" w:cs="Times New Roman" w:eastAsia="Times New Roman" w:hAnsi="Times New Roman"/>
                <w:sz w:val="24"/>
                <w:szCs w:val="24"/>
                <w:shd w:fill="feffff" w:val="clear"/>
              </w:rPr>
            </w:pPr>
            <w:r w:rsidDel="00000000" w:rsidR="00000000" w:rsidRPr="00000000">
              <w:rPr>
                <w:rtl w:val="0"/>
              </w:rPr>
            </w:r>
          </w:p>
        </w:tc>
        <w:tc>
          <w:tcPr/>
          <w:p w:rsidR="00000000" w:rsidDel="00000000" w:rsidP="00000000" w:rsidRDefault="00000000" w:rsidRPr="00000000" w14:paraId="00000015">
            <w:pPr>
              <w:widowControl w:val="0"/>
              <w:shd w:fill="feffff" w:val="clea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1134" w:hRule="atLeast"/>
          <w:tblHeader w:val="0"/>
        </w:trPr>
        <w:tc>
          <w:tcPr/>
          <w:p w:rsidR="00000000" w:rsidDel="00000000" w:rsidP="00000000" w:rsidRDefault="00000000" w:rsidRPr="00000000" w14:paraId="00000016">
            <w:pPr>
              <w:widowControl w:val="0"/>
              <w:shd w:fill="feffff" w:val="clear"/>
              <w:spacing w:after="0" w:line="240" w:lineRule="auto"/>
              <w:ind w:left="295" w:right="-108" w:hanging="295"/>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b w:val="1"/>
                <w:bCs w:val="1"/>
                <w:sz w:val="24"/>
                <w:szCs w:val="24"/>
                <w:shd w:fill="feffff" w:val="clear"/>
                <w:rtl w:val="0"/>
              </w:rPr>
              <w:t xml:space="preserve">1</w:t>
            </w:r>
            <w:r w:rsidDel="00000000" w:rsidR="00000000" w:rsidRPr="00000000">
              <w:rPr>
                <w:rFonts w:ascii="Times New Roman" w:cs="Times New Roman" w:eastAsia="Times New Roman" w:hAnsi="Times New Roman"/>
                <w:sz w:val="24"/>
                <w:szCs w:val="24"/>
                <w:shd w:fill="feffff"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Supriatna Adhisuwignjo</w:t>
            </w:r>
            <w:r w:rsidDel="00000000" w:rsidR="00000000" w:rsidRPr="00000000">
              <w:rPr>
                <w:rtl w:val="0"/>
              </w:rPr>
            </w:r>
          </w:p>
        </w:tc>
        <w:tc>
          <w:tcPr/>
          <w:p w:rsidR="00000000" w:rsidDel="00000000" w:rsidP="00000000" w:rsidRDefault="00000000" w:rsidRPr="00000000" w14:paraId="00000017">
            <w:pPr>
              <w:widowControl w:val="0"/>
              <w:shd w:fill="feffff" w:val="clear"/>
              <w:spacing w:after="0" w:line="240" w:lineRule="auto"/>
              <w:ind w:right="6"/>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sz w:val="24"/>
                <w:szCs w:val="24"/>
                <w:shd w:fill="feffff" w:val="clear"/>
                <w:rtl w:val="0"/>
              </w:rPr>
              <w:t xml:space="preserve">:</w:t>
            </w:r>
          </w:p>
        </w:tc>
        <w:tc>
          <w:tcPr/>
          <w:p w:rsidR="00000000" w:rsidDel="00000000" w:rsidP="00000000" w:rsidRDefault="00000000" w:rsidRPr="00000000" w14:paraId="00000018">
            <w:pPr>
              <w:widowControl w:val="0"/>
              <w:shd w:fill="fe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of the State Polytechnic of Malang, domiciled at Jalan Soekarno Hatta No. 9, Malang City, based on the Decree of the Minister of Education, Culture, Research, and Technology Number 269/M/KEP/2025 concerning the Appointment of the Director of the State Polytechnic of Malang for the 2025 – 2029 period, in this case acting for and on behalf of the State Polytechnic of Malang, </w:t>
            </w:r>
            <w:r w:rsidDel="00000000" w:rsidR="00000000" w:rsidRPr="00000000">
              <w:rPr>
                <w:rFonts w:ascii="Times New Roman" w:cs="Times New Roman" w:eastAsia="Times New Roman" w:hAnsi="Times New Roman"/>
                <w:color w:val="000000"/>
                <w:sz w:val="24"/>
                <w:szCs w:val="24"/>
                <w:rtl w:val="0"/>
              </w:rPr>
              <w:t xml:space="preserve">hereinafter referred to as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color w:val="000000"/>
                <w:sz w:val="24"/>
                <w:szCs w:val="24"/>
                <w:rtl w:val="0"/>
              </w:rPr>
              <w:t xml:space="preserve">FIRST PARTY </w:t>
            </w:r>
            <w:r w:rsidDel="00000000" w:rsidR="00000000" w:rsidRPr="00000000">
              <w:rPr>
                <w:rtl w:val="0"/>
              </w:rPr>
            </w:r>
          </w:p>
        </w:tc>
      </w:tr>
      <w:tr>
        <w:trPr>
          <w:cantSplit w:val="1"/>
          <w:trHeight w:val="1134" w:hRule="atLeast"/>
          <w:tblHeader w:val="0"/>
        </w:trPr>
        <w:tc>
          <w:tcPr/>
          <w:p w:rsidR="00000000" w:rsidDel="00000000" w:rsidP="00000000" w:rsidRDefault="00000000" w:rsidRPr="00000000" w14:paraId="00000019">
            <w:pPr>
              <w:widowControl w:val="0"/>
              <w:shd w:fill="feffff" w:val="clear"/>
              <w:spacing w:after="0" w:line="240" w:lineRule="auto"/>
              <w:ind w:left="306" w:right="-108" w:hanging="306"/>
              <w:rPr>
                <w:rFonts w:ascii="Times New Roman" w:cs="Times New Roman" w:eastAsia="Times New Roman" w:hAnsi="Times New Roman"/>
                <w:b w:val="1"/>
                <w:bCs w:val="1"/>
                <w:sz w:val="24"/>
                <w:szCs w:val="24"/>
                <w:shd w:fill="feffff" w:val="clear"/>
              </w:rPr>
            </w:pPr>
            <w:r w:rsidDel="00000000" w:rsidR="00000000" w:rsidRPr="00000000">
              <w:rPr>
                <w:rFonts w:ascii="Times New Roman" w:cs="Times New Roman" w:eastAsia="Times New Roman" w:hAnsi="Times New Roman"/>
                <w:b w:val="1"/>
                <w:bCs w:val="1"/>
                <w:sz w:val="24"/>
                <w:szCs w:val="24"/>
                <w:shd w:fill="feffff" w:val="clear"/>
                <w:rtl w:val="0"/>
              </w:rPr>
              <w:t xml:space="preserve">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shd w:fill="feffff" w:val="clear"/>
                <w:rtl w:val="0"/>
              </w:rPr>
              <w:t xml:space="preserve">…..</w:t>
            </w:r>
          </w:p>
        </w:tc>
        <w:tc>
          <w:tcPr/>
          <w:p w:rsidR="00000000" w:rsidDel="00000000" w:rsidP="00000000" w:rsidRDefault="00000000" w:rsidRPr="00000000" w14:paraId="0000001A">
            <w:pPr>
              <w:widowControl w:val="0"/>
              <w:shd w:fill="feffff" w:val="clear"/>
              <w:spacing w:after="0" w:line="240" w:lineRule="auto"/>
              <w:ind w:right="6"/>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sz w:val="24"/>
                <w:szCs w:val="24"/>
                <w:shd w:fill="feffff" w:val="clear"/>
                <w:rtl w:val="0"/>
              </w:rPr>
              <w:t xml:space="preserve">:</w:t>
            </w:r>
          </w:p>
        </w:tc>
        <w:tc>
          <w:tcPr/>
          <w:p w:rsidR="00000000" w:rsidDel="00000000" w:rsidP="00000000" w:rsidRDefault="00000000" w:rsidRPr="00000000" w14:paraId="0000001B">
            <w:pPr>
              <w:widowControl w:val="0"/>
              <w:shd w:fill="fe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domiciled in.............. , in this case acting for and on behalf of................. , hereinafter referred to as</w:t>
            </w:r>
            <w:r w:rsidDel="00000000" w:rsidR="00000000" w:rsidRPr="00000000">
              <w:rPr>
                <w:rFonts w:ascii="Times New Roman" w:cs="Times New Roman" w:eastAsia="Times New Roman" w:hAnsi="Times New Roman"/>
                <w:b w:val="1"/>
                <w:bCs w:val="1"/>
                <w:sz w:val="24"/>
                <w:szCs w:val="24"/>
                <w:rtl w:val="0"/>
              </w:rPr>
              <w:t xml:space="preserve"> the SECOND PARTY.</w:t>
            </w:r>
            <w:r w:rsidDel="00000000" w:rsidR="00000000" w:rsidRPr="00000000">
              <w:rPr>
                <w:rtl w:val="0"/>
              </w:rPr>
            </w:r>
          </w:p>
        </w:tc>
      </w:tr>
    </w:tbl>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FIRST</w:t>
      </w:r>
      <w:r w:rsidDel="00000000" w:rsidR="00000000" w:rsidRPr="00000000">
        <w:rPr>
          <w:rFonts w:ascii="Times New Roman" w:cs="Times New Roman" w:eastAsia="Times New Roman" w:hAnsi="Times New Roman"/>
          <w:sz w:val="24"/>
          <w:szCs w:val="24"/>
          <w:rtl w:val="0"/>
        </w:rPr>
        <w:t xml:space="preserve"> PARTY and the </w:t>
      </w:r>
      <w:r w:rsidDel="00000000" w:rsidR="00000000" w:rsidRPr="00000000">
        <w:rPr>
          <w:rFonts w:ascii="Times New Roman" w:cs="Times New Roman" w:eastAsia="Times New Roman" w:hAnsi="Times New Roman"/>
          <w:b w:val="1"/>
          <w:bCs w:val="1"/>
          <w:sz w:val="24"/>
          <w:szCs w:val="24"/>
          <w:rtl w:val="0"/>
        </w:rPr>
        <w:t xml:space="preserve">SECOND PARTY</w:t>
      </w:r>
      <w:r w:rsidDel="00000000" w:rsidR="00000000" w:rsidRPr="00000000">
        <w:rPr>
          <w:rFonts w:ascii="Times New Roman" w:cs="Times New Roman" w:eastAsia="Times New Roman" w:hAnsi="Times New Roman"/>
          <w:sz w:val="24"/>
          <w:szCs w:val="24"/>
          <w:rtl w:val="0"/>
        </w:rPr>
        <w:t xml:space="preserve"> are hereinafter referred to as </w:t>
      </w:r>
      <w:r w:rsidDel="00000000" w:rsidR="00000000" w:rsidRPr="00000000">
        <w:rPr>
          <w:rFonts w:ascii="Times New Roman" w:cs="Times New Roman" w:eastAsia="Times New Roman" w:hAnsi="Times New Roman"/>
          <w:b w:val="1"/>
          <w:bCs w:val="1"/>
          <w:sz w:val="24"/>
          <w:szCs w:val="24"/>
          <w:rtl w:val="0"/>
        </w:rPr>
        <w:t xml:space="preserve">PARTIES</w:t>
      </w:r>
      <w:r w:rsidDel="00000000" w:rsidR="00000000" w:rsidRPr="00000000">
        <w:rPr>
          <w:rFonts w:ascii="Times New Roman" w:cs="Times New Roman" w:eastAsia="Times New Roman" w:hAnsi="Times New Roman"/>
          <w:sz w:val="24"/>
          <w:szCs w:val="24"/>
          <w:rtl w:val="0"/>
        </w:rPr>
        <w:t xml:space="preserve"> and collectively referred to </w:t>
      </w:r>
      <w:r w:rsidDel="00000000" w:rsidR="00000000" w:rsidRPr="00000000">
        <w:rPr>
          <w:rFonts w:ascii="Times New Roman" w:cs="Times New Roman" w:eastAsia="Times New Roman" w:hAnsi="Times New Roman"/>
          <w:b w:val="1"/>
          <w:bCs w:val="1"/>
          <w:sz w:val="24"/>
          <w:szCs w:val="24"/>
          <w:rtl w:val="0"/>
        </w:rPr>
        <w:t xml:space="preserve">as the PARTIES</w:t>
      </w:r>
      <w:r w:rsidDel="00000000" w:rsidR="00000000" w:rsidRPr="00000000">
        <w:rPr>
          <w:rFonts w:ascii="Times New Roman" w:cs="Times New Roman" w:eastAsia="Times New Roman" w:hAnsi="Times New Roman"/>
          <w:sz w:val="24"/>
          <w:szCs w:val="24"/>
          <w:rtl w:val="0"/>
        </w:rPr>
        <w:t xml:space="preserve">, first explaining the following:</w:t>
      </w:r>
    </w:p>
    <w:p w:rsidR="00000000" w:rsidDel="00000000" w:rsidP="00000000" w:rsidRDefault="00000000" w:rsidRPr="00000000" w14:paraId="0000001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numPr>
          <w:ilvl w:val="0"/>
          <w:numId w:val="2"/>
        </w:numPr>
        <w:spacing w:after="0" w:line="24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t>
      </w:r>
      <w:r w:rsidDel="00000000" w:rsidR="00000000" w:rsidRPr="00000000">
        <w:rPr>
          <w:rFonts w:ascii="Times New Roman" w:cs="Times New Roman" w:eastAsia="Times New Roman" w:hAnsi="Times New Roman"/>
          <w:b w:val="1"/>
          <w:bCs w:val="1"/>
          <w:sz w:val="24"/>
          <w:szCs w:val="24"/>
          <w:rtl w:val="0"/>
        </w:rPr>
        <w:t xml:space="preserve">THE FIRST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PARTY</w:t>
      </w:r>
      <w:r w:rsidDel="00000000" w:rsidR="00000000" w:rsidRPr="00000000">
        <w:rPr>
          <w:rFonts w:ascii="Times New Roman" w:cs="Times New Roman" w:eastAsia="Times New Roman" w:hAnsi="Times New Roman"/>
          <w:sz w:val="24"/>
          <w:szCs w:val="24"/>
          <w:rtl w:val="0"/>
        </w:rPr>
        <w:t xml:space="preserve"> is a university organized by the government that organizes vocational education in various clusters of knowledge and technology and is obliged to carry out education, research, and community service within the Ministry of Education, Culture, Research, and Technology; </w:t>
      </w:r>
    </w:p>
    <w:p w:rsidR="00000000" w:rsidDel="00000000" w:rsidP="00000000" w:rsidRDefault="00000000" w:rsidRPr="00000000" w14:paraId="0000001F">
      <w:pPr>
        <w:numPr>
          <w:ilvl w:val="0"/>
          <w:numId w:val="2"/>
        </w:numPr>
        <w:spacing w:after="0" w:line="240" w:lineRule="auto"/>
        <w:ind w:left="284" w:hanging="284"/>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that the </w:t>
      </w:r>
      <w:r w:rsidDel="00000000" w:rsidR="00000000" w:rsidRPr="00000000">
        <w:rPr>
          <w:rFonts w:ascii="Times New Roman" w:cs="Times New Roman" w:eastAsia="Times New Roman" w:hAnsi="Times New Roman"/>
          <w:b w:val="1"/>
          <w:bCs w:val="1"/>
          <w:sz w:val="24"/>
          <w:szCs w:val="24"/>
          <w:highlight w:val="yellow"/>
          <w:rtl w:val="0"/>
        </w:rPr>
        <w:t xml:space="preserve">SECOND PARTY</w:t>
      </w:r>
      <w:r w:rsidDel="00000000" w:rsidR="00000000" w:rsidRPr="00000000">
        <w:rPr>
          <w:rFonts w:ascii="Times New Roman" w:cs="Times New Roman" w:eastAsia="Times New Roman" w:hAnsi="Times New Roman"/>
          <w:sz w:val="24"/>
          <w:szCs w:val="24"/>
          <w:highlight w:val="yellow"/>
          <w:rtl w:val="0"/>
        </w:rPr>
        <w:t xml:space="preserve"> is a university organized by the government that …. ; and</w:t>
      </w:r>
    </w:p>
    <w:p w:rsidR="00000000" w:rsidDel="00000000" w:rsidP="00000000" w:rsidRDefault="00000000" w:rsidRPr="00000000" w14:paraId="00000020">
      <w:pPr>
        <w:numPr>
          <w:ilvl w:val="0"/>
          <w:numId w:val="2"/>
        </w:numPr>
        <w:spacing w:after="0" w:line="24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in order to improve the duties and functions of the </w:t>
      </w:r>
      <w:r w:rsidDel="00000000" w:rsidR="00000000" w:rsidRPr="00000000">
        <w:rPr>
          <w:rFonts w:ascii="Times New Roman" w:cs="Times New Roman" w:eastAsia="Times New Roman" w:hAnsi="Times New Roman"/>
          <w:b w:val="1"/>
          <w:bCs w:val="1"/>
          <w:sz w:val="24"/>
          <w:szCs w:val="24"/>
          <w:rtl w:val="0"/>
        </w:rPr>
        <w:t xml:space="preserve">FIRST PARTY</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SECOND PARTY</w:t>
      </w:r>
      <w:r w:rsidDel="00000000" w:rsidR="00000000" w:rsidRPr="00000000">
        <w:rPr>
          <w:rFonts w:ascii="Times New Roman" w:cs="Times New Roman" w:eastAsia="Times New Roman" w:hAnsi="Times New Roman"/>
          <w:sz w:val="24"/>
          <w:szCs w:val="24"/>
          <w:rtl w:val="0"/>
        </w:rPr>
        <w:t xml:space="preserve"> in the field of ................. , it is necessary to draw up </w:t>
      </w:r>
      <w:r w:rsidDel="00000000" w:rsidR="00000000" w:rsidRPr="00000000">
        <w:rPr>
          <w:rFonts w:ascii="Times New Roman" w:cs="Times New Roman" w:eastAsia="Times New Roman" w:hAnsi="Times New Roman"/>
          <w:b w:val="1"/>
          <w:bCs w:val="1"/>
          <w:sz w:val="24"/>
          <w:szCs w:val="24"/>
          <w:rtl w:val="0"/>
        </w:rPr>
        <w:t xml:space="preserve">a MEMORANDUM OF UNDERSTANDING</w:t>
      </w:r>
      <w:r w:rsidDel="00000000" w:rsidR="00000000" w:rsidRPr="00000000">
        <w:rPr>
          <w:rFonts w:ascii="Times New Roman" w:cs="Times New Roman" w:eastAsia="Times New Roman" w:hAnsi="Times New Roman"/>
          <w:sz w:val="24"/>
          <w:szCs w:val="24"/>
          <w:rtl w:val="0"/>
        </w:rPr>
        <w:t xml:space="preserve"> between </w:t>
      </w:r>
      <w:r w:rsidDel="00000000" w:rsidR="00000000" w:rsidRPr="00000000">
        <w:rPr>
          <w:rFonts w:ascii="Times New Roman" w:cs="Times New Roman" w:eastAsia="Times New Roman" w:hAnsi="Times New Roman"/>
          <w:b w:val="1"/>
          <w:bCs w:val="1"/>
          <w:sz w:val="24"/>
          <w:szCs w:val="24"/>
          <w:rtl w:val="0"/>
        </w:rPr>
        <w:t xml:space="preserve">the PARTIES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in mind their respective duties and authorities and the provisions of laws and regulations, </w:t>
      </w:r>
      <w:r w:rsidDel="00000000" w:rsidR="00000000" w:rsidRPr="00000000">
        <w:rPr>
          <w:rFonts w:ascii="Times New Roman" w:cs="Times New Roman" w:eastAsia="Times New Roman" w:hAnsi="Times New Roman"/>
          <w:b w:val="1"/>
          <w:bCs w:val="1"/>
          <w:sz w:val="24"/>
          <w:szCs w:val="24"/>
          <w:rtl w:val="0"/>
        </w:rPr>
        <w:t xml:space="preserve">the PARTIES</w:t>
      </w:r>
      <w:r w:rsidDel="00000000" w:rsidR="00000000" w:rsidRPr="00000000">
        <w:rPr>
          <w:rFonts w:ascii="Times New Roman" w:cs="Times New Roman" w:eastAsia="Times New Roman" w:hAnsi="Times New Roman"/>
          <w:sz w:val="24"/>
          <w:szCs w:val="24"/>
          <w:rtl w:val="0"/>
        </w:rPr>
        <w:t xml:space="preserve"> agree to make, and implement an understanding by signing </w:t>
      </w:r>
      <w:r w:rsidDel="00000000" w:rsidR="00000000" w:rsidRPr="00000000">
        <w:rPr>
          <w:rFonts w:ascii="Times New Roman" w:cs="Times New Roman" w:eastAsia="Times New Roman" w:hAnsi="Times New Roman"/>
          <w:b w:val="1"/>
          <w:bCs w:val="1"/>
          <w:sz w:val="24"/>
          <w:szCs w:val="24"/>
          <w:rtl w:val="0"/>
        </w:rPr>
        <w:t xml:space="preserve">a MEMORANDUM OF UNDERSTANDING</w:t>
      </w:r>
      <w:r w:rsidDel="00000000" w:rsidR="00000000" w:rsidRPr="00000000">
        <w:rPr>
          <w:rFonts w:ascii="Times New Roman" w:cs="Times New Roman" w:eastAsia="Times New Roman" w:hAnsi="Times New Roman"/>
          <w:sz w:val="24"/>
          <w:szCs w:val="24"/>
          <w:rtl w:val="0"/>
        </w:rPr>
        <w:t xml:space="preserve"> on .................... , hereinafter referred to as the </w:t>
      </w:r>
      <w:r w:rsidDel="00000000" w:rsidR="00000000" w:rsidRPr="00000000">
        <w:rPr>
          <w:rFonts w:ascii="Times New Roman" w:cs="Times New Roman" w:eastAsia="Times New Roman" w:hAnsi="Times New Roman"/>
          <w:b w:val="1"/>
          <w:bCs w:val="1"/>
          <w:sz w:val="24"/>
          <w:szCs w:val="24"/>
          <w:rtl w:val="0"/>
        </w:rPr>
        <w:t xml:space="preserve">MEMORANDUM OF UNDERSTANDING</w:t>
      </w:r>
      <w:r w:rsidDel="00000000" w:rsidR="00000000" w:rsidRPr="00000000">
        <w:rPr>
          <w:rFonts w:ascii="Times New Roman" w:cs="Times New Roman" w:eastAsia="Times New Roman" w:hAnsi="Times New Roman"/>
          <w:sz w:val="24"/>
          <w:szCs w:val="24"/>
          <w:rtl w:val="0"/>
        </w:rPr>
        <w:t xml:space="preserve">, with the following conditions:</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w:t>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 AND OBJECTIVES</w:t>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spacing w:after="0" w:line="240" w:lineRule="auto"/>
        <w:ind w:left="360" w:hanging="360"/>
        <w:jc w:val="both"/>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sz w:val="24"/>
          <w:szCs w:val="24"/>
          <w:shd w:fill="feffff" w:val="clear"/>
          <w:rtl w:val="0"/>
        </w:rPr>
        <w:t xml:space="preserve">The purpose of this </w:t>
      </w:r>
      <w:r w:rsidDel="00000000" w:rsidR="00000000" w:rsidRPr="00000000">
        <w:rPr>
          <w:rFonts w:ascii="Times New Roman" w:cs="Times New Roman" w:eastAsia="Times New Roman" w:hAnsi="Times New Roman"/>
          <w:b w:val="1"/>
          <w:bCs w:val="1"/>
          <w:sz w:val="24"/>
          <w:szCs w:val="24"/>
          <w:shd w:fill="feffff" w:val="clear"/>
          <w:rtl w:val="0"/>
        </w:rPr>
        <w:t xml:space="preserve">MEMORANDUM OF UNDERSTANDING</w:t>
      </w:r>
      <w:r w:rsidDel="00000000" w:rsidR="00000000" w:rsidRPr="00000000">
        <w:rPr>
          <w:rFonts w:ascii="Times New Roman" w:cs="Times New Roman" w:eastAsia="Times New Roman" w:hAnsi="Times New Roman"/>
          <w:sz w:val="24"/>
          <w:szCs w:val="24"/>
          <w:shd w:fill="feffff" w:val="clear"/>
          <w:rtl w:val="0"/>
        </w:rPr>
        <w:t xml:space="preserve"> is as a guideline for cooperation and coordination in the implementation of the </w:t>
      </w:r>
      <w:r w:rsidDel="00000000" w:rsidR="00000000" w:rsidRPr="00000000">
        <w:rPr>
          <w:rFonts w:ascii="Times New Roman" w:cs="Times New Roman" w:eastAsia="Times New Roman" w:hAnsi="Times New Roman"/>
          <w:b w:val="1"/>
          <w:bCs w:val="1"/>
          <w:sz w:val="24"/>
          <w:szCs w:val="24"/>
          <w:shd w:fill="feffff" w:val="clear"/>
          <w:rtl w:val="0"/>
        </w:rPr>
        <w:t xml:space="preserve">PARTIES'</w:t>
      </w:r>
      <w:r w:rsidDel="00000000" w:rsidR="00000000" w:rsidRPr="00000000">
        <w:rPr>
          <w:rFonts w:ascii="Times New Roman" w:cs="Times New Roman" w:eastAsia="Times New Roman" w:hAnsi="Times New Roman"/>
          <w:sz w:val="24"/>
          <w:szCs w:val="24"/>
          <w:rtl w:val="0"/>
        </w:rPr>
        <w:t xml:space="preserve"> work program</w:t>
      </w:r>
      <w:r w:rsidDel="00000000" w:rsidR="00000000" w:rsidRPr="00000000">
        <w:rPr>
          <w:rFonts w:ascii="Times New Roman" w:cs="Times New Roman" w:eastAsia="Times New Roman" w:hAnsi="Times New Roman"/>
          <w:b w:val="1"/>
          <w:bCs w:val="1"/>
          <w:sz w:val="24"/>
          <w:szCs w:val="24"/>
          <w:shd w:fill="feffff" w:val="clear"/>
          <w:rtl w:val="0"/>
        </w:rPr>
        <w:t xml:space="preserve">.</w:t>
      </w:r>
      <w:r w:rsidDel="00000000" w:rsidR="00000000" w:rsidRPr="00000000">
        <w:rPr>
          <w:rtl w:val="0"/>
        </w:rPr>
      </w:r>
    </w:p>
    <w:p w:rsidR="00000000" w:rsidDel="00000000" w:rsidP="00000000" w:rsidRDefault="00000000" w:rsidRPr="00000000" w14:paraId="00000028">
      <w:pPr>
        <w:numPr>
          <w:ilvl w:val="0"/>
          <w:numId w:val="1"/>
        </w:numPr>
        <w:spacing w:after="0" w:line="240" w:lineRule="auto"/>
        <w:ind w:left="360" w:hanging="360"/>
        <w:jc w:val="both"/>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sz w:val="24"/>
          <w:szCs w:val="24"/>
          <w:rtl w:val="0"/>
        </w:rPr>
        <w:t xml:space="preserve">The purpose of this</w:t>
      </w:r>
      <w:r w:rsidDel="00000000" w:rsidR="00000000" w:rsidRPr="00000000">
        <w:rPr>
          <w:rFonts w:ascii="Times New Roman" w:cs="Times New Roman" w:eastAsia="Times New Roman" w:hAnsi="Times New Roman"/>
          <w:b w:val="1"/>
          <w:bCs w:val="1"/>
          <w:sz w:val="24"/>
          <w:szCs w:val="24"/>
          <w:rtl w:val="0"/>
        </w:rPr>
        <w:t xml:space="preserve"> MEMORANDUM OF UNDERSTANDING</w:t>
      </w:r>
      <w:r w:rsidDel="00000000" w:rsidR="00000000" w:rsidRPr="00000000">
        <w:rPr>
          <w:rFonts w:ascii="Times New Roman" w:cs="Times New Roman" w:eastAsia="Times New Roman" w:hAnsi="Times New Roman"/>
          <w:sz w:val="24"/>
          <w:szCs w:val="24"/>
          <w:rtl w:val="0"/>
        </w:rPr>
        <w:t xml:space="preserve"> is to utilize the ability of both parties to be successful in carrying out their respective duties in order to achieve each party's vision .</w:t>
      </w:r>
      <w:r w:rsidDel="00000000" w:rsidR="00000000" w:rsidRPr="00000000">
        <w:rPr>
          <w:rtl w:val="0"/>
        </w:rPr>
      </w:r>
    </w:p>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2</w:t>
      </w:r>
    </w:p>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2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w:t>
      </w:r>
      <w:r w:rsidDel="00000000" w:rsidR="00000000" w:rsidRPr="00000000">
        <w:rPr>
          <w:rFonts w:ascii="Times New Roman" w:cs="Times New Roman" w:eastAsia="Times New Roman" w:hAnsi="Times New Roman"/>
          <w:b w:val="1"/>
          <w:bCs w:val="1"/>
          <w:sz w:val="24"/>
          <w:szCs w:val="24"/>
          <w:rtl w:val="0"/>
        </w:rPr>
        <w:t xml:space="preserve"> MEMORANDUM OF UNDERSTANDING</w:t>
      </w:r>
      <w:r w:rsidDel="00000000" w:rsidR="00000000" w:rsidRPr="00000000">
        <w:rPr>
          <w:rFonts w:ascii="Times New Roman" w:cs="Times New Roman" w:eastAsia="Times New Roman" w:hAnsi="Times New Roman"/>
          <w:sz w:val="24"/>
          <w:szCs w:val="24"/>
          <w:rtl w:val="0"/>
        </w:rPr>
        <w:t xml:space="preserve"> includes:</w:t>
      </w:r>
    </w:p>
    <w:p w:rsidR="00000000" w:rsidDel="00000000" w:rsidP="00000000" w:rsidRDefault="00000000" w:rsidRPr="00000000" w14:paraId="0000002E">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02F">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w:t>
      </w:r>
    </w:p>
    <w:p w:rsidR="00000000" w:rsidDel="00000000" w:rsidP="00000000" w:rsidRDefault="00000000" w:rsidRPr="00000000" w14:paraId="00000030">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p w:rsidR="00000000" w:rsidDel="00000000" w:rsidP="00000000" w:rsidRDefault="00000000" w:rsidRPr="00000000" w14:paraId="00000031">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Service;</w:t>
      </w:r>
    </w:p>
    <w:p w:rsidR="00000000" w:rsidDel="00000000" w:rsidP="00000000" w:rsidRDefault="00000000" w:rsidRPr="00000000" w14:paraId="00000032">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 Development;</w:t>
      </w:r>
    </w:p>
    <w:p w:rsidR="00000000" w:rsidDel="00000000" w:rsidP="00000000" w:rsidRDefault="00000000" w:rsidRPr="00000000" w14:paraId="00000033">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resources;</w:t>
      </w:r>
    </w:p>
    <w:p w:rsidR="00000000" w:rsidDel="00000000" w:rsidP="00000000" w:rsidRDefault="00000000" w:rsidRPr="00000000" w14:paraId="00000034">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p w:rsidR="00000000" w:rsidDel="00000000" w:rsidP="00000000" w:rsidRDefault="00000000" w:rsidRPr="00000000" w14:paraId="00000035">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 relevant things.</w:t>
      </w:r>
    </w:p>
    <w:p w:rsidR="00000000" w:rsidDel="00000000" w:rsidP="00000000" w:rsidRDefault="00000000" w:rsidRPr="00000000" w14:paraId="0000003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color w:val="538135"/>
          <w:sz w:val="24"/>
          <w:szCs w:val="24"/>
        </w:rPr>
      </w:pPr>
      <w:r w:rsidDel="00000000" w:rsidR="00000000" w:rsidRPr="00000000">
        <w:rPr>
          <w:rFonts w:ascii="Times New Roman" w:cs="Times New Roman" w:eastAsia="Times New Roman" w:hAnsi="Times New Roman"/>
          <w:b w:val="1"/>
          <w:bCs w:val="1"/>
          <w:sz w:val="24"/>
          <w:szCs w:val="24"/>
          <w:rtl w:val="0"/>
        </w:rPr>
        <w:t xml:space="preserve">ARTICLE 3</w:t>
      </w:r>
      <w:r w:rsidDel="00000000" w:rsidR="00000000" w:rsidRPr="00000000">
        <w:rPr>
          <w:rtl w:val="0"/>
        </w:rPr>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p w:rsidR="00000000" w:rsidDel="00000000" w:rsidP="00000000" w:rsidRDefault="00000000" w:rsidRPr="00000000" w14:paraId="0000003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numPr>
          <w:ilvl w:val="0"/>
          <w:numId w:val="6"/>
        </w:numPr>
        <w:spacing w:after="0" w:line="240" w:lineRule="auto"/>
        <w:ind w:left="450" w:hanging="45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The implementation of this </w:t>
      </w:r>
      <w:r w:rsidDel="00000000" w:rsidR="00000000" w:rsidRPr="00000000">
        <w:rPr>
          <w:rFonts w:ascii="Times New Roman" w:cs="Times New Roman" w:eastAsia="Times New Roman" w:hAnsi="Times New Roman"/>
          <w:b w:val="1"/>
          <w:bCs w:val="1"/>
          <w:sz w:val="24"/>
          <w:szCs w:val="24"/>
          <w:rtl w:val="0"/>
        </w:rPr>
        <w:t xml:space="preserve">MEMORANDUM OF UNDERSTANDING</w:t>
      </w:r>
      <w:r w:rsidDel="00000000" w:rsidR="00000000" w:rsidRPr="00000000">
        <w:rPr>
          <w:rFonts w:ascii="Times New Roman" w:cs="Times New Roman" w:eastAsia="Times New Roman" w:hAnsi="Times New Roman"/>
          <w:sz w:val="24"/>
          <w:szCs w:val="24"/>
          <w:rtl w:val="0"/>
        </w:rPr>
        <w:t xml:space="preserve"> can be further regulated in a Cooperation Agreement or other forms of agreement that regulate the details of activities, mechanisms of activities, rights and obligations, and other matters deemed necessary.</w:t>
      </w:r>
      <w:r w:rsidDel="00000000" w:rsidR="00000000" w:rsidRPr="00000000">
        <w:rPr>
          <w:rtl w:val="0"/>
        </w:rPr>
      </w:r>
    </w:p>
    <w:p w:rsidR="00000000" w:rsidDel="00000000" w:rsidP="00000000" w:rsidRDefault="00000000" w:rsidRPr="00000000" w14:paraId="0000003B">
      <w:pPr>
        <w:numPr>
          <w:ilvl w:val="0"/>
          <w:numId w:val="6"/>
        </w:numPr>
        <w:spacing w:after="0" w:line="240" w:lineRule="auto"/>
        <w:ind w:left="450" w:hanging="45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The Agreement or other forms of agreement will be drawn up by the </w:t>
      </w:r>
      <w:r w:rsidDel="00000000" w:rsidR="00000000" w:rsidRPr="00000000">
        <w:rPr>
          <w:rFonts w:ascii="Times New Roman" w:cs="Times New Roman" w:eastAsia="Times New Roman" w:hAnsi="Times New Roman"/>
          <w:b w:val="1"/>
          <w:bCs w:val="1"/>
          <w:sz w:val="24"/>
          <w:szCs w:val="24"/>
          <w:rtl w:val="0"/>
        </w:rPr>
        <w:t xml:space="preserve">PARTIES</w:t>
      </w:r>
      <w:r w:rsidDel="00000000" w:rsidR="00000000" w:rsidRPr="00000000">
        <w:rPr>
          <w:rFonts w:ascii="Times New Roman" w:cs="Times New Roman" w:eastAsia="Times New Roman" w:hAnsi="Times New Roman"/>
          <w:sz w:val="24"/>
          <w:szCs w:val="24"/>
          <w:rtl w:val="0"/>
        </w:rPr>
        <w:t xml:space="preserve"> in accordance with the applicable provisions and signed by the authorized officials in accordance with the </w:t>
      </w:r>
      <w:r w:rsidDel="00000000" w:rsidR="00000000" w:rsidRPr="00000000">
        <w:rPr>
          <w:rFonts w:ascii="Times New Roman" w:cs="Times New Roman" w:eastAsia="Times New Roman" w:hAnsi="Times New Roman"/>
          <w:color w:val="000000"/>
          <w:sz w:val="24"/>
          <w:szCs w:val="24"/>
          <w:rtl w:val="0"/>
        </w:rPr>
        <w:t xml:space="preserve">provisions of</w:t>
      </w:r>
      <w:r w:rsidDel="00000000" w:rsidR="00000000" w:rsidRPr="00000000">
        <w:rPr>
          <w:rFonts w:ascii="Times New Roman" w:cs="Times New Roman" w:eastAsia="Times New Roman" w:hAnsi="Times New Roman"/>
          <w:sz w:val="24"/>
          <w:szCs w:val="24"/>
          <w:rtl w:val="0"/>
        </w:rPr>
        <w:t xml:space="preserve"> the laws and regulations.</w:t>
      </w:r>
      <w:r w:rsidDel="00000000" w:rsidR="00000000" w:rsidRPr="00000000">
        <w:rPr>
          <w:rtl w:val="0"/>
        </w:rPr>
      </w:r>
    </w:p>
    <w:p w:rsidR="00000000" w:rsidDel="00000000" w:rsidP="00000000" w:rsidRDefault="00000000" w:rsidRPr="00000000" w14:paraId="0000003C">
      <w:pPr>
        <w:numPr>
          <w:ilvl w:val="0"/>
          <w:numId w:val="6"/>
        </w:numPr>
        <w:spacing w:after="0" w:line="24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Periodically the managers of the activities that are cooperated are obliged to provide reports to the heads of each party's institutions.</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4</w:t>
      </w:r>
      <w:r w:rsidDel="00000000" w:rsidR="00000000" w:rsidRPr="00000000">
        <w:rPr>
          <w:rtl w:val="0"/>
        </w:rPr>
      </w:r>
    </w:p>
    <w:p w:rsidR="00000000" w:rsidDel="00000000" w:rsidP="00000000" w:rsidRDefault="00000000" w:rsidRPr="00000000" w14:paraId="0000003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PERIOD</w:t>
      </w:r>
    </w:p>
    <w:p w:rsidR="00000000" w:rsidDel="00000000" w:rsidP="00000000" w:rsidRDefault="00000000" w:rsidRPr="00000000" w14:paraId="0000004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numPr>
          <w:ilvl w:val="0"/>
          <w:numId w:val="8"/>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MEMORANDUM OF UNDERSTANDING </w:t>
      </w:r>
      <w:r w:rsidDel="00000000" w:rsidR="00000000" w:rsidRPr="00000000">
        <w:rPr>
          <w:rFonts w:ascii="Times New Roman" w:cs="Times New Roman" w:eastAsia="Times New Roman" w:hAnsi="Times New Roman"/>
          <w:sz w:val="24"/>
          <w:szCs w:val="24"/>
          <w:rtl w:val="0"/>
        </w:rPr>
        <w:t xml:space="preserve">is valid for a period of time 5 (five) year commencing from the date it is signed and may be extended or terminated in accordance with the agreement of</w:t>
      </w:r>
      <w:r w:rsidDel="00000000" w:rsidR="00000000" w:rsidRPr="00000000">
        <w:rPr>
          <w:rFonts w:ascii="Times New Roman" w:cs="Times New Roman" w:eastAsia="Times New Roman" w:hAnsi="Times New Roman"/>
          <w:b w:val="1"/>
          <w:bCs w:val="1"/>
          <w:sz w:val="24"/>
          <w:szCs w:val="24"/>
          <w:rtl w:val="0"/>
        </w:rPr>
        <w:t xml:space="preserve"> the PARTIES.</w:t>
      </w:r>
      <w:r w:rsidDel="00000000" w:rsidR="00000000" w:rsidRPr="00000000">
        <w:rPr>
          <w:rtl w:val="0"/>
        </w:rPr>
      </w:r>
    </w:p>
    <w:p w:rsidR="00000000" w:rsidDel="00000000" w:rsidP="00000000" w:rsidRDefault="00000000" w:rsidRPr="00000000" w14:paraId="00000042">
      <w:pPr>
        <w:numPr>
          <w:ilvl w:val="0"/>
          <w:numId w:val="8"/>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PARTY</w:t>
      </w:r>
      <w:r w:rsidDel="00000000" w:rsidR="00000000" w:rsidRPr="00000000">
        <w:rPr>
          <w:rFonts w:ascii="Times New Roman" w:cs="Times New Roman" w:eastAsia="Times New Roman" w:hAnsi="Times New Roman"/>
          <w:sz w:val="24"/>
          <w:szCs w:val="24"/>
          <w:rtl w:val="0"/>
        </w:rPr>
        <w:t xml:space="preserve"> intending to extend the term of this </w:t>
      </w:r>
      <w:r w:rsidDel="00000000" w:rsidR="00000000" w:rsidRPr="00000000">
        <w:rPr>
          <w:rFonts w:ascii="Times New Roman" w:cs="Times New Roman" w:eastAsia="Times New Roman" w:hAnsi="Times New Roman"/>
          <w:b w:val="1"/>
          <w:bCs w:val="1"/>
          <w:sz w:val="24"/>
          <w:szCs w:val="24"/>
          <w:rtl w:val="0"/>
        </w:rPr>
        <w:t xml:space="preserve">MEMORANDUM OF UNDERSTANDING</w:t>
      </w:r>
      <w:r w:rsidDel="00000000" w:rsidR="00000000" w:rsidRPr="00000000">
        <w:rPr>
          <w:rFonts w:ascii="Times New Roman" w:cs="Times New Roman" w:eastAsia="Times New Roman" w:hAnsi="Times New Roman"/>
          <w:sz w:val="24"/>
          <w:szCs w:val="24"/>
          <w:rtl w:val="0"/>
        </w:rPr>
        <w:t xml:space="preserve"> shall notify in writing to the other PARTY no later than 1 (one) months before the expiration of this </w:t>
      </w:r>
      <w:r w:rsidDel="00000000" w:rsidR="00000000" w:rsidRPr="00000000">
        <w:rPr>
          <w:rFonts w:ascii="Times New Roman" w:cs="Times New Roman" w:eastAsia="Times New Roman" w:hAnsi="Times New Roman"/>
          <w:b w:val="1"/>
          <w:bCs w:val="1"/>
          <w:sz w:val="24"/>
          <w:szCs w:val="24"/>
          <w:rtl w:val="0"/>
        </w:rPr>
        <w:t xml:space="preserve">MEMORANDUM OF UNDERSTANDING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8"/>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either PARTY intends to terminate this MEMORANDUM OF UNDERSTANDING before the period referred to in paragraph (1) expires, then that PARTY shall give in advance notice in writing to the other </w:t>
      </w:r>
      <w:r w:rsidDel="00000000" w:rsidR="00000000" w:rsidRPr="00000000">
        <w:rPr>
          <w:rFonts w:ascii="Times New Roman" w:cs="Times New Roman" w:eastAsia="Times New Roman" w:hAnsi="Times New Roman"/>
          <w:b w:val="1"/>
          <w:bCs w:val="1"/>
          <w:sz w:val="24"/>
          <w:szCs w:val="24"/>
          <w:rtl w:val="0"/>
        </w:rPr>
        <w:t xml:space="preserve">PARTY</w:t>
      </w:r>
      <w:r w:rsidDel="00000000" w:rsidR="00000000" w:rsidRPr="00000000">
        <w:rPr>
          <w:rFonts w:ascii="Times New Roman" w:cs="Times New Roman" w:eastAsia="Times New Roman" w:hAnsi="Times New Roman"/>
          <w:sz w:val="24"/>
          <w:szCs w:val="24"/>
          <w:rtl w:val="0"/>
        </w:rPr>
        <w:t xml:space="preserve"> no later than 1 (one) months prior to the planned termination.</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5</w:t>
      </w:r>
    </w:p>
    <w:p w:rsidR="00000000" w:rsidDel="00000000" w:rsidP="00000000" w:rsidRDefault="00000000" w:rsidRPr="00000000" w14:paraId="0000004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FINANCING</w:t>
      </w:r>
    </w:p>
    <w:p w:rsidR="00000000" w:rsidDel="00000000" w:rsidP="00000000" w:rsidRDefault="00000000" w:rsidRPr="00000000" w14:paraId="0000004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that concerns financing issues related to the implementation of this MEMORANDUM OF UNDERSTANDING as well as the technical rules for its implementation are regulated in a separate Cooperation Agreement which is inseparable from this</w:t>
      </w:r>
      <w:r w:rsidDel="00000000" w:rsidR="00000000" w:rsidRPr="00000000">
        <w:rPr>
          <w:rFonts w:ascii="Times New Roman" w:cs="Times New Roman" w:eastAsia="Times New Roman" w:hAnsi="Times New Roman"/>
          <w:b w:val="1"/>
          <w:bCs w:val="1"/>
          <w:sz w:val="24"/>
          <w:szCs w:val="24"/>
          <w:rtl w:val="0"/>
        </w:rPr>
        <w:t xml:space="preserve"> MEMORANDUM OF UNDERSTANDING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6</w:t>
      </w:r>
    </w:p>
    <w:p w:rsidR="00000000" w:rsidDel="00000000" w:rsidP="00000000" w:rsidRDefault="00000000" w:rsidRPr="00000000" w14:paraId="0000004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CORRESPONDENCE</w:t>
      </w:r>
    </w:p>
    <w:p w:rsidR="00000000" w:rsidDel="00000000" w:rsidP="00000000" w:rsidRDefault="00000000" w:rsidRPr="00000000" w14:paraId="0000004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widowControl w:val="0"/>
        <w:numPr>
          <w:ilvl w:val="0"/>
          <w:numId w:val="7"/>
        </w:numP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the context </w:t>
      </w:r>
      <w:r w:rsidDel="00000000" w:rsidR="00000000" w:rsidRPr="00000000">
        <w:rPr>
          <w:rFonts w:ascii="Times New Roman" w:cs="Times New Roman" w:eastAsia="Times New Roman" w:hAnsi="Times New Roman"/>
          <w:color w:val="000000"/>
          <w:sz w:val="24"/>
          <w:szCs w:val="24"/>
          <w:rtl w:val="0"/>
        </w:rPr>
        <w:t xml:space="preserve">of correspondence and/or implementation of the activities of </w:t>
      </w:r>
      <w:r w:rsidDel="00000000" w:rsidR="00000000" w:rsidRPr="00000000">
        <w:rPr>
          <w:rFonts w:ascii="Times New Roman" w:cs="Times New Roman" w:eastAsia="Times New Roman" w:hAnsi="Times New Roman"/>
          <w:sz w:val="24"/>
          <w:szCs w:val="24"/>
          <w:rtl w:val="0"/>
        </w:rPr>
        <w:t xml:space="preserve">this </w:t>
      </w:r>
      <w:r w:rsidDel="00000000" w:rsidR="00000000" w:rsidRPr="00000000">
        <w:rPr>
          <w:rFonts w:ascii="Times New Roman" w:cs="Times New Roman" w:eastAsia="Times New Roman" w:hAnsi="Times New Roman"/>
          <w:b w:val="1"/>
          <w:bCs w:val="1"/>
          <w:color w:val="000000"/>
          <w:sz w:val="24"/>
          <w:szCs w:val="24"/>
          <w:rtl w:val="0"/>
        </w:rPr>
        <w:t xml:space="preserve">MEMORANDUM OF UNDERSTANDING</w:t>
      </w:r>
      <w:r w:rsidDel="00000000" w:rsidR="00000000" w:rsidRPr="00000000">
        <w:rPr>
          <w:rFonts w:ascii="Times New Roman" w:cs="Times New Roman" w:eastAsia="Times New Roman" w:hAnsi="Times New Roman"/>
          <w:color w:val="000000"/>
          <w:sz w:val="24"/>
          <w:szCs w:val="24"/>
          <w:rtl w:val="0"/>
        </w:rPr>
        <w:t xml:space="preserve">, each </w:t>
      </w:r>
      <w:r w:rsidDel="00000000" w:rsidR="00000000" w:rsidRPr="00000000">
        <w:rPr>
          <w:rFonts w:ascii="Times New Roman" w:cs="Times New Roman" w:eastAsia="Times New Roman" w:hAnsi="Times New Roman"/>
          <w:b w:val="1"/>
          <w:bCs w:val="1"/>
          <w:color w:val="000000"/>
          <w:sz w:val="24"/>
          <w:szCs w:val="24"/>
          <w:rtl w:val="0"/>
        </w:rPr>
        <w:t xml:space="preserve">PARTY</w:t>
      </w:r>
      <w:r w:rsidDel="00000000" w:rsidR="00000000" w:rsidRPr="00000000">
        <w:rPr>
          <w:rFonts w:ascii="Times New Roman" w:cs="Times New Roman" w:eastAsia="Times New Roman" w:hAnsi="Times New Roman"/>
          <w:color w:val="000000"/>
          <w:sz w:val="24"/>
          <w:szCs w:val="24"/>
          <w:rtl w:val="0"/>
        </w:rPr>
        <w:t xml:space="preserve"> appoints a responsible work unit or work unit as a liaison which is determined as follows:</w:t>
      </w:r>
    </w:p>
    <w:tbl>
      <w:tblPr>
        <w:tblStyle w:val="Table2"/>
        <w:tblW w:w="8646.0" w:type="dxa"/>
        <w:jc w:val="left"/>
        <w:tblInd w:w="426.0" w:type="dxa"/>
        <w:tblLayout w:type="fixed"/>
        <w:tblLook w:val="0000"/>
      </w:tblPr>
      <w:tblGrid>
        <w:gridCol w:w="1860"/>
        <w:gridCol w:w="6786"/>
        <w:tblGridChange w:id="0">
          <w:tblGrid>
            <w:gridCol w:w="1860"/>
            <w:gridCol w:w="6786"/>
          </w:tblGrid>
        </w:tblGridChange>
      </w:tblGrid>
      <w:tr>
        <w:trPr>
          <w:cantSplit w:val="0"/>
          <w:tblHeader w:val="0"/>
        </w:trPr>
        <w:tc>
          <w:tcPr>
            <w:gridSpan w:val="2"/>
          </w:tcPr>
          <w:p w:rsidR="00000000" w:rsidDel="00000000" w:rsidP="00000000" w:rsidRDefault="00000000" w:rsidRPr="00000000" w14:paraId="0000004E">
            <w:pPr>
              <w:widowControl w:val="0"/>
              <w:numPr>
                <w:ilvl w:val="1"/>
                <w:numId w:val="7"/>
              </w:numPr>
              <w:tabs>
                <w:tab w:val="left" w:leader="none" w:pos="540"/>
              </w:tabs>
              <w:spacing w:after="0" w:line="240" w:lineRule="auto"/>
              <w:ind w:left="419" w:hanging="425"/>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FIRST PARTY</w:t>
            </w:r>
          </w:p>
        </w:tc>
      </w:tr>
      <w:tr>
        <w:trPr>
          <w:cantSplit w:val="0"/>
          <w:tblHeader w:val="0"/>
        </w:trPr>
        <w:tc>
          <w:tcPr/>
          <w:p w:rsidR="00000000" w:rsidDel="00000000" w:rsidP="00000000" w:rsidRDefault="00000000" w:rsidRPr="00000000" w14:paraId="00000050">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w:t>
            </w:r>
          </w:p>
        </w:tc>
        <w:tc>
          <w:tcPr/>
          <w:p w:rsidR="00000000" w:rsidDel="00000000" w:rsidP="00000000" w:rsidRDefault="00000000" w:rsidRPr="00000000" w14:paraId="00000051">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52">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Position</w:t>
            </w:r>
          </w:p>
        </w:tc>
        <w:tc>
          <w:tcPr/>
          <w:p w:rsidR="00000000" w:rsidDel="00000000" w:rsidP="00000000" w:rsidRDefault="00000000" w:rsidRPr="00000000" w14:paraId="00000053">
            <w:pPr>
              <w:widowControl w:val="0"/>
              <w:spacing w:after="0" w:line="240" w:lineRule="auto"/>
              <w:ind w:left="11" w:hanging="121"/>
              <w:jc w:val="both"/>
              <w:rPr>
                <w:rFonts w:ascii="Times New Roman" w:cs="Times New Roman" w:eastAsia="Times New Roman" w:hAnsi="Times New Roman"/>
                <w:color w:val="000000"/>
                <w:sz w:val="24"/>
                <w:szCs w:val="24"/>
              </w:rPr>
            </w:pPr>
            <w:bookmarkStart w:colFirst="0" w:colLast="0" w:name="_heading=h.p9cwact6wsww" w:id="1"/>
            <w:bookmarkEnd w:id="1"/>
            <w:r w:rsidDel="00000000" w:rsidR="00000000" w:rsidRPr="00000000">
              <w:rPr>
                <w:rFonts w:ascii="Times New Roman" w:cs="Times New Roman" w:eastAsia="Times New Roman" w:hAnsi="Times New Roman"/>
                <w:color w:val="000000"/>
                <w:sz w:val="24"/>
                <w:szCs w:val="24"/>
                <w:rtl w:val="0"/>
              </w:rPr>
              <w:t xml:space="preserve">:......</w:t>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State Polytechnic of Malang</w:t>
            </w:r>
          </w:p>
        </w:tc>
      </w:tr>
      <w:tr>
        <w:trPr>
          <w:cantSplit w:val="0"/>
          <w:tblHeader w:val="0"/>
        </w:trPr>
        <w:tc>
          <w:tcPr/>
          <w:p w:rsidR="00000000" w:rsidDel="00000000" w:rsidP="00000000" w:rsidRDefault="00000000" w:rsidRPr="00000000" w14:paraId="00000054">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Telephone</w:t>
            </w:r>
          </w:p>
        </w:tc>
        <w:tc>
          <w:tcPr/>
          <w:p w:rsidR="00000000" w:rsidDel="00000000" w:rsidP="00000000" w:rsidRDefault="00000000" w:rsidRPr="00000000" w14:paraId="00000055">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p w:rsidR="00000000" w:rsidDel="00000000" w:rsidP="00000000" w:rsidRDefault="00000000" w:rsidRPr="00000000" w14:paraId="00000056">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w:t>
            </w:r>
          </w:p>
        </w:tc>
        <w:tc>
          <w:tcPr/>
          <w:p w:rsidR="00000000" w:rsidDel="00000000" w:rsidP="00000000" w:rsidRDefault="00000000" w:rsidRPr="00000000" w14:paraId="00000057">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@polinema.ac.id</w:t>
            </w:r>
          </w:p>
        </w:tc>
      </w:tr>
      <w:tr>
        <w:trPr>
          <w:cantSplit w:val="0"/>
          <w:tblHeader w:val="0"/>
        </w:trPr>
        <w:tc>
          <w:tcPr>
            <w:gridSpan w:val="2"/>
          </w:tcPr>
          <w:p w:rsidR="00000000" w:rsidDel="00000000" w:rsidP="00000000" w:rsidRDefault="00000000" w:rsidRPr="00000000" w14:paraId="00000058">
            <w:pPr>
              <w:widowControl w:val="0"/>
              <w:numPr>
                <w:ilvl w:val="1"/>
                <w:numId w:val="7"/>
              </w:numPr>
              <w:spacing w:after="0" w:line="240" w:lineRule="auto"/>
              <w:ind w:left="453" w:hanging="453"/>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SECOND PARTY</w:t>
            </w:r>
          </w:p>
        </w:tc>
      </w:tr>
      <w:tr>
        <w:trPr>
          <w:cantSplit w:val="0"/>
          <w:tblHeader w:val="0"/>
        </w:trPr>
        <w:tc>
          <w:tcPr/>
          <w:p w:rsidR="00000000" w:rsidDel="00000000" w:rsidP="00000000" w:rsidRDefault="00000000" w:rsidRPr="00000000" w14:paraId="0000005A">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w:t>
            </w:r>
          </w:p>
        </w:tc>
        <w:tc>
          <w:tcPr/>
          <w:p w:rsidR="00000000" w:rsidDel="00000000" w:rsidP="00000000" w:rsidRDefault="00000000" w:rsidRPr="00000000" w14:paraId="0000005B">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5C">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Position</w:t>
            </w:r>
          </w:p>
          <w:p w:rsidR="00000000" w:rsidDel="00000000" w:rsidP="00000000" w:rsidRDefault="00000000" w:rsidRPr="00000000" w14:paraId="0000005D">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Telephone</w:t>
            </w:r>
          </w:p>
        </w:tc>
        <w:tc>
          <w:tcPr/>
          <w:p w:rsidR="00000000" w:rsidDel="00000000" w:rsidP="00000000" w:rsidRDefault="00000000" w:rsidRPr="00000000" w14:paraId="0000005E">
            <w:pPr>
              <w:widowControl w:val="0"/>
              <w:spacing w:after="0" w:line="240" w:lineRule="auto"/>
              <w:ind w:left="11" w:hanging="1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tab/>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60">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w:t>
            </w:r>
          </w:p>
        </w:tc>
        <w:tc>
          <w:tcPr/>
          <w:p w:rsidR="00000000" w:rsidDel="00000000" w:rsidP="00000000" w:rsidRDefault="00000000" w:rsidRPr="00000000" w14:paraId="00000061">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6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7</w:t>
      </w:r>
    </w:p>
    <w:p w:rsidR="00000000" w:rsidDel="00000000" w:rsidP="00000000" w:rsidRDefault="00000000" w:rsidRPr="00000000" w14:paraId="0000006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DISPUTE RESOLUTION </w:t>
      </w:r>
    </w:p>
    <w:p w:rsidR="00000000" w:rsidDel="00000000" w:rsidP="00000000" w:rsidRDefault="00000000" w:rsidRPr="00000000" w14:paraId="0000006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numPr>
          <w:ilvl w:val="0"/>
          <w:numId w:val="10"/>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 the future there are differences in the interpretation or implementation of the provisions of this</w:t>
      </w:r>
      <w:r w:rsidDel="00000000" w:rsidR="00000000" w:rsidRPr="00000000">
        <w:rPr>
          <w:rFonts w:ascii="Times New Roman" w:cs="Times New Roman" w:eastAsia="Times New Roman" w:hAnsi="Times New Roman"/>
          <w:b w:val="1"/>
          <w:bCs w:val="1"/>
          <w:sz w:val="24"/>
          <w:szCs w:val="24"/>
          <w:rtl w:val="0"/>
        </w:rPr>
        <w:t xml:space="preserve"> MEMORANDUM OF UNDERSTANDING</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the PARTIES</w:t>
      </w:r>
      <w:r w:rsidDel="00000000" w:rsidR="00000000" w:rsidRPr="00000000">
        <w:rPr>
          <w:rFonts w:ascii="Times New Roman" w:cs="Times New Roman" w:eastAsia="Times New Roman" w:hAnsi="Times New Roman"/>
          <w:sz w:val="24"/>
          <w:szCs w:val="24"/>
          <w:rtl w:val="0"/>
        </w:rPr>
        <w:t xml:space="preserve"> agree to first resolve by deliberation to reach a consensus.</w:t>
      </w:r>
    </w:p>
    <w:p w:rsidR="00000000" w:rsidDel="00000000" w:rsidP="00000000" w:rsidRDefault="00000000" w:rsidRPr="00000000" w14:paraId="00000067">
      <w:pPr>
        <w:numPr>
          <w:ilvl w:val="0"/>
          <w:numId w:val="10"/>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of termination of this</w:t>
      </w:r>
      <w:r w:rsidDel="00000000" w:rsidR="00000000" w:rsidRPr="00000000">
        <w:rPr>
          <w:rFonts w:ascii="Times New Roman" w:cs="Times New Roman" w:eastAsia="Times New Roman" w:hAnsi="Times New Roman"/>
          <w:b w:val="1"/>
          <w:bCs w:val="1"/>
          <w:sz w:val="24"/>
          <w:szCs w:val="24"/>
          <w:rtl w:val="0"/>
        </w:rPr>
        <w:t xml:space="preserve"> MEMORANDUM OF UNDERSTANDING</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PARTIES</w:t>
      </w:r>
      <w:r w:rsidDel="00000000" w:rsidR="00000000" w:rsidRPr="00000000">
        <w:rPr>
          <w:rFonts w:ascii="Times New Roman" w:cs="Times New Roman" w:eastAsia="Times New Roman" w:hAnsi="Times New Roman"/>
          <w:sz w:val="24"/>
          <w:szCs w:val="24"/>
          <w:rtl w:val="0"/>
        </w:rPr>
        <w:t xml:space="preserve"> agree to waive the provisions of Article 1266 of the Civil Code.</w:t>
      </w:r>
    </w:p>
    <w:p w:rsidR="00000000" w:rsidDel="00000000" w:rsidP="00000000" w:rsidRDefault="00000000" w:rsidRPr="00000000" w14:paraId="0000006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ARTICLE 8</w:t>
      </w:r>
    </w:p>
    <w:p w:rsidR="00000000" w:rsidDel="00000000" w:rsidP="00000000" w:rsidRDefault="00000000" w:rsidRPr="00000000" w14:paraId="0000006A">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CONCEALMENT</w:t>
      </w:r>
    </w:p>
    <w:p w:rsidR="00000000" w:rsidDel="00000000" w:rsidP="00000000" w:rsidRDefault="00000000" w:rsidRPr="00000000" w14:paraId="0000006B">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C">
      <w:pPr>
        <w:numPr>
          <w:ilvl w:val="0"/>
          <w:numId w:val="9"/>
        </w:numP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data and/or information obtained in the context of implementing this </w:t>
      </w:r>
      <w:r w:rsidDel="00000000" w:rsidR="00000000" w:rsidRPr="00000000">
        <w:rPr>
          <w:rFonts w:ascii="Times New Roman" w:cs="Times New Roman" w:eastAsia="Times New Roman" w:hAnsi="Times New Roman"/>
          <w:b w:val="1"/>
          <w:bCs w:val="1"/>
          <w:color w:val="000000"/>
          <w:sz w:val="24"/>
          <w:szCs w:val="24"/>
          <w:rtl w:val="0"/>
        </w:rPr>
        <w:t xml:space="preserve">MEMORANDUM OF UNDERSTANDING</w:t>
      </w:r>
      <w:r w:rsidDel="00000000" w:rsidR="00000000" w:rsidRPr="00000000">
        <w:rPr>
          <w:rFonts w:ascii="Times New Roman" w:cs="Times New Roman" w:eastAsia="Times New Roman" w:hAnsi="Times New Roman"/>
          <w:sz w:val="24"/>
          <w:szCs w:val="24"/>
          <w:rtl w:val="0"/>
        </w:rPr>
        <w:t xml:space="preserve"> is declared as confidential data and/or information</w:t>
      </w:r>
      <w:r w:rsidDel="00000000" w:rsidR="00000000" w:rsidRPr="00000000">
        <w:rPr>
          <w:rFonts w:ascii="Times New Roman" w:cs="Times New Roman" w:eastAsia="Times New Roman" w:hAnsi="Times New Roman"/>
          <w:color w:val="000000"/>
          <w:sz w:val="24"/>
          <w:szCs w:val="24"/>
          <w:rtl w:val="0"/>
        </w:rPr>
        <w:t xml:space="preserve">, except for data and/or information that has been published.</w:t>
      </w:r>
    </w:p>
    <w:p w:rsidR="00000000" w:rsidDel="00000000" w:rsidP="00000000" w:rsidRDefault="00000000" w:rsidRPr="00000000" w14:paraId="0000006D">
      <w:pPr>
        <w:numPr>
          <w:ilvl w:val="0"/>
          <w:numId w:val="9"/>
        </w:numP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data and/or information as referred to in paragraph (1) can only be used for the purposes of this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MEMORANDUM OF UNDERSTANDING</w:t>
      </w:r>
      <w:r w:rsidDel="00000000" w:rsidR="00000000" w:rsidRPr="00000000">
        <w:rPr>
          <w:rFonts w:ascii="Times New Roman" w:cs="Times New Roman" w:eastAsia="Times New Roman" w:hAnsi="Times New Roman"/>
          <w:color w:val="000000"/>
          <w:sz w:val="24"/>
          <w:szCs w:val="24"/>
          <w:rtl w:val="0"/>
        </w:rPr>
        <w:t xml:space="preserve"> and in accordance with the provisions of laws and regulations. </w:t>
      </w:r>
    </w:p>
    <w:p w:rsidR="00000000" w:rsidDel="00000000" w:rsidP="00000000" w:rsidRDefault="00000000" w:rsidRPr="00000000" w14:paraId="0000006E">
      <w:pPr>
        <w:numPr>
          <w:ilvl w:val="0"/>
          <w:numId w:val="9"/>
        </w:numP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and/or information resulting from cooperation that is confidential as referred to in paragraph (1) can only be given to other interested parties after obtaining written approval from the other </w:t>
      </w:r>
      <w:r w:rsidDel="00000000" w:rsidR="00000000" w:rsidRPr="00000000">
        <w:rPr>
          <w:rFonts w:ascii="Times New Roman" w:cs="Times New Roman" w:eastAsia="Times New Roman" w:hAnsi="Times New Roman"/>
          <w:b w:val="1"/>
          <w:bCs w:val="1"/>
          <w:color w:val="000000"/>
          <w:sz w:val="24"/>
          <w:szCs w:val="24"/>
          <w:rtl w:val="0"/>
        </w:rPr>
        <w:t xml:space="preserve">PARTY</w:t>
      </w:r>
      <w:r w:rsidDel="00000000" w:rsidR="00000000" w:rsidRPr="00000000">
        <w:rPr>
          <w:rFonts w:ascii="Times New Roman" w:cs="Times New Roman" w:eastAsia="Times New Roman" w:hAnsi="Times New Roman"/>
          <w:color w:val="000000"/>
          <w:sz w:val="24"/>
          <w:szCs w:val="24"/>
          <w:rtl w:val="0"/>
        </w:rPr>
        <w:t xml:space="preserve"> by stating the source of the data and/or information.</w:t>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bookmarkStart w:colFirst="0" w:colLast="0" w:name="_heading=h.qvf6nfryzbl9" w:id="2"/>
      <w:bookmarkEnd w:id="2"/>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b w:val="1"/>
          <w:bCs w:val="1"/>
          <w:sz w:val="24"/>
          <w:szCs w:val="24"/>
        </w:rPr>
      </w:pPr>
      <w:bookmarkStart w:colFirst="0" w:colLast="0" w:name="_heading=h.jcssbni6qsqn" w:id="3"/>
      <w:bookmarkEnd w:id="3"/>
      <w:r w:rsidDel="00000000" w:rsidR="00000000" w:rsidRPr="00000000">
        <w:rPr>
          <w:rFonts w:ascii="Times New Roman" w:cs="Times New Roman" w:eastAsia="Times New Roman" w:hAnsi="Times New Roman"/>
          <w:b w:val="1"/>
          <w:bCs w:val="1"/>
          <w:sz w:val="24"/>
          <w:szCs w:val="24"/>
          <w:rtl w:val="0"/>
        </w:rPr>
        <w:t xml:space="preserve">ARTICLE 9</w:t>
      </w:r>
    </w:p>
    <w:p w:rsidR="00000000" w:rsidDel="00000000" w:rsidP="00000000" w:rsidRDefault="00000000" w:rsidRPr="00000000" w14:paraId="0000007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MISCELLANEOUS</w:t>
      </w:r>
    </w:p>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of matters beyond the control of both parties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force majeure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can be considered the possibility of changing the place and time of execution of work duties with the consent of both parties.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Those that include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force majeure,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w:t>
      </w:r>
    </w:p>
    <w:p w:rsidR="00000000" w:rsidDel="00000000" w:rsidP="00000000" w:rsidRDefault="00000000" w:rsidRPr="00000000" w14:paraId="0000007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disasters;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actions in the fiscal and monetary sphere; and</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circumstances that do not allow.</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MEMORANDUM OF UNDERSTANDING may be amended based on the agreement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PARTIES.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changes and/or additions to matters not yet stipulated in 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MEMORANDUM OF UNDERSTANDING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governed in writing in the amendments or addendums agreed upon by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shall constitute an integral part of 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MEMORANDUM OF UNDERSTANDING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10</w:t>
      </w:r>
    </w:p>
    <w:p w:rsidR="00000000" w:rsidDel="00000000" w:rsidP="00000000" w:rsidRDefault="00000000" w:rsidRPr="00000000" w14:paraId="0000007C">
      <w:pPr>
        <w:spacing w:after="0" w:line="240" w:lineRule="auto"/>
        <w:ind w:left="567" w:hanging="56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COVER</w:t>
      </w:r>
    </w:p>
    <w:p w:rsidR="00000000" w:rsidDel="00000000" w:rsidP="00000000" w:rsidRDefault="00000000" w:rsidRPr="00000000" w14:paraId="0000007D">
      <w:pPr>
        <w:spacing w:after="0" w:line="240" w:lineRule="auto"/>
        <w:ind w:left="567" w:hanging="56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This MEMORANDUM OF UNDERSTANDING </w:t>
      </w:r>
      <w:r w:rsidDel="00000000" w:rsidR="00000000" w:rsidRPr="00000000">
        <w:rPr>
          <w:rFonts w:ascii="Times New Roman" w:cs="Times New Roman" w:eastAsia="Times New Roman" w:hAnsi="Times New Roman"/>
          <w:sz w:val="24"/>
          <w:szCs w:val="24"/>
          <w:rtl w:val="0"/>
        </w:rPr>
        <w:t xml:space="preserve">is made and signed in duplicate 2 (two), each with sufficient seal and has the same legal force.</w:t>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7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7"/>
        <w:gridCol w:w="3799"/>
        <w:tblGridChange w:id="0">
          <w:tblGrid>
            <w:gridCol w:w="4957"/>
            <w:gridCol w:w="3799"/>
          </w:tblGrid>
        </w:tblGridChange>
      </w:tblGrid>
      <w:tr>
        <w:trPr>
          <w:cantSplit w:val="0"/>
          <w:tblHeader w:val="0"/>
        </w:trPr>
        <w:tc>
          <w:tcPr/>
          <w:p w:rsidR="00000000" w:rsidDel="00000000" w:rsidP="00000000" w:rsidRDefault="00000000" w:rsidRPr="00000000" w14:paraId="000000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PARTY</w:t>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w:t>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Polytechnic of Malang</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1180148</wp:posOffset>
                      </wp:positionH>
                      <wp:positionV relativeFrom="paragraph">
                        <wp:posOffset>106998</wp:posOffset>
                      </wp:positionV>
                      <wp:extent cx="923925" cy="266700"/>
                      <wp:effectExtent b="0" l="0" r="0" t="0"/>
                      <wp:wrapNone/>
                      <wp:docPr id="5" name=""/>
                      <a:graphic>
                        <a:graphicData uri="http://schemas.microsoft.com/office/word/2010/wordprocessingShape">
                          <wps:wsp>
                            <wps:cNvSpPr/>
                            <wps:cNvPr id="3" name="Shape 3"/>
                            <wps:spPr>
                              <a:xfrm>
                                <a:off x="4888800" y="3651413"/>
                                <a:ext cx="914400" cy="2571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seal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1180148</wp:posOffset>
                      </wp:positionH>
                      <wp:positionV relativeFrom="paragraph">
                        <wp:posOffset>106998</wp:posOffset>
                      </wp:positionV>
                      <wp:extent cx="923925" cy="266700"/>
                      <wp:effectExtent b="0" l="0" r="0" t="0"/>
                      <wp:wrapNone/>
                      <wp:docPr id="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23925" cy="266700"/>
                              </a:xfrm>
                              <a:prstGeom prst="rect"/>
                              <a:ln/>
                            </pic:spPr>
                          </pic:pic>
                        </a:graphicData>
                      </a:graphic>
                    </wp:anchor>
                  </w:drawing>
                </mc:Fallback>
              </mc:AlternateConten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Supriatna Adhisuwignjo</w:t>
            </w: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PARTY</w:t>
            </w:r>
          </w:p>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effff" w:val="clear"/>
                <w:rtl w:val="0"/>
              </w:rPr>
              <w:t xml:space="preserve">…………..</w:t>
            </w:r>
            <w:r w:rsidDel="00000000" w:rsidR="00000000" w:rsidRPr="00000000">
              <w:rPr>
                <w:rtl w:val="0"/>
              </w:rPr>
            </w:r>
          </w:p>
        </w:tc>
      </w:tr>
    </w:tbl>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tl w:val="0"/>
        </w:rPr>
      </w:r>
    </w:p>
    <w:sectPr>
      <w:footerReference r:id="rId9" w:type="default"/>
      <w:pgSz w:h="16840" w:w="11907" w:orient="portrait"/>
      <w:pgMar w:bottom="1418" w:top="1418" w:left="1701" w:right="1418" w:header="720" w:footer="6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637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from 4 sheet</w:t>
      <w:tab/>
      <w:tab/>
      <w:tab/>
      <w:t xml:space="preserve"> Signature</w:t>
    </w:r>
    <w:r w:rsidDel="00000000" w:rsidR="00000000" w:rsidRPr="00000000">
      <w:rPr>
        <w:rtl w:val="0"/>
      </w:rPr>
    </w:r>
  </w:p>
  <w:tbl>
    <w:tblPr>
      <w:tblStyle w:val="Table4"/>
      <w:tblW w:w="1756.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
      <w:gridCol w:w="878"/>
      <w:tblGridChange w:id="0">
        <w:tblGrid>
          <w:gridCol w:w="878"/>
          <w:gridCol w:w="878"/>
        </w:tblGrid>
      </w:tblGridChange>
    </w:tblGrid>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Party I</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Party II</w:t>
          </w:r>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905" w:hanging="360"/>
      </w:pPr>
      <w:rPr/>
    </w:lvl>
    <w:lvl w:ilvl="1">
      <w:start w:val="1"/>
      <w:numFmt w:val="lowerLetter"/>
      <w:lvlText w:val="%2."/>
      <w:lvlJc w:val="left"/>
      <w:pPr>
        <w:ind w:left="4625" w:hanging="360"/>
      </w:pPr>
      <w:rPr>
        <w:b w:val="0"/>
        <w:bCs w:val="0"/>
      </w:rPr>
    </w:lvl>
    <w:lvl w:ilvl="2">
      <w:start w:val="1"/>
      <w:numFmt w:val="lowerRoman"/>
      <w:lvlText w:val="%3."/>
      <w:lvlJc w:val="right"/>
      <w:pPr>
        <w:ind w:left="5345" w:hanging="180"/>
      </w:pPr>
      <w:rPr/>
    </w:lvl>
    <w:lvl w:ilvl="3">
      <w:start w:val="1"/>
      <w:numFmt w:val="decimal"/>
      <w:lvlText w:val="%4."/>
      <w:lvlJc w:val="left"/>
      <w:pPr>
        <w:ind w:left="6065" w:hanging="360"/>
      </w:pPr>
      <w:rPr/>
    </w:lvl>
    <w:lvl w:ilvl="4">
      <w:start w:val="1"/>
      <w:numFmt w:val="lowerLetter"/>
      <w:lvlText w:val="%5."/>
      <w:lvlJc w:val="left"/>
      <w:pPr>
        <w:ind w:left="6785" w:hanging="360"/>
      </w:pPr>
      <w:rPr/>
    </w:lvl>
    <w:lvl w:ilvl="5">
      <w:start w:val="1"/>
      <w:numFmt w:val="lowerRoman"/>
      <w:lvlText w:val="%6."/>
      <w:lvlJc w:val="right"/>
      <w:pPr>
        <w:ind w:left="7505" w:hanging="180"/>
      </w:pPr>
      <w:rPr/>
    </w:lvl>
    <w:lvl w:ilvl="6">
      <w:start w:val="1"/>
      <w:numFmt w:val="decimal"/>
      <w:lvlText w:val="%7."/>
      <w:lvlJc w:val="left"/>
      <w:pPr>
        <w:ind w:left="8225" w:hanging="360"/>
      </w:pPr>
      <w:rPr/>
    </w:lvl>
    <w:lvl w:ilvl="7">
      <w:start w:val="1"/>
      <w:numFmt w:val="lowerLetter"/>
      <w:lvlText w:val="%8."/>
      <w:lvlJc w:val="left"/>
      <w:pPr>
        <w:ind w:left="8945" w:hanging="360"/>
      </w:pPr>
      <w:rPr/>
    </w:lvl>
    <w:lvl w:ilvl="8">
      <w:start w:val="1"/>
      <w:numFmt w:val="lowerRoman"/>
      <w:lvlText w:val="%9."/>
      <w:lvlJc w:val="right"/>
      <w:pPr>
        <w:ind w:left="9665"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rFonts w:ascii="Times New Roman" w:cs="Times New Roman" w:eastAsia="Times New Roman" w:hAnsi="Times New Roman"/>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91606"/>
    <w:rPr>
      <w:rFonts w:asciiTheme="majorHAnsi" w:cstheme="majorBidi" w:eastAsiaTheme="majorEastAsia" w:hAnsiTheme="majorHAnsi"/>
      <w:color w:val="2f5496" w:themeColor="accent1" w:themeShade="0000BF"/>
      <w:sz w:val="32"/>
      <w:szCs w:val="32"/>
      <w:lang w:val="en-US"/>
    </w:rPr>
  </w:style>
  <w:style w:type="paragraph" w:styleId="Footer">
    <w:name w:val="footer"/>
    <w:basedOn w:val="Normal"/>
    <w:link w:val="FooterChar"/>
    <w:uiPriority w:val="99"/>
    <w:unhideWhenUsed w:val="1"/>
    <w:rsid w:val="00D9160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91606"/>
    <w:rPr>
      <w:lang w:val="en-US"/>
    </w:rPr>
  </w:style>
  <w:style w:type="table" w:styleId="TableGrid">
    <w:name w:val="Table Grid"/>
    <w:basedOn w:val="TableNormal"/>
    <w:uiPriority w:val="39"/>
    <w:rsid w:val="00D91606"/>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qFormat w:val="1"/>
    <w:rsid w:val="00D91606"/>
    <w:pPr>
      <w:suppressAutoHyphens w:val="1"/>
      <w:spacing w:after="0" w:line="240" w:lineRule="auto"/>
    </w:pPr>
    <w:rPr>
      <w:rFonts w:ascii="Calibri" w:cs="Calibri" w:eastAsia="Calibri" w:hAnsi="Calibri"/>
      <w:lang w:eastAsia="zh-CN"/>
    </w:rPr>
  </w:style>
  <w:style w:type="paragraph" w:styleId="Header">
    <w:name w:val="header"/>
    <w:basedOn w:val="Normal"/>
    <w:link w:val="HeaderChar"/>
    <w:uiPriority w:val="99"/>
    <w:unhideWhenUsed w:val="1"/>
    <w:rsid w:val="00E7527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7527B"/>
    <w:rPr>
      <w:lang w:val="en-US"/>
    </w:rPr>
  </w:style>
  <w:style w:type="paragraph" w:styleId="ListParagraph">
    <w:name w:val="List Paragraph"/>
    <w:basedOn w:val="Normal"/>
    <w:uiPriority w:val="34"/>
    <w:qFormat w:val="1"/>
    <w:rsid w:val="00927C50"/>
    <w:pPr>
      <w:ind w:left="720"/>
      <w:contextualSpacing w:val="1"/>
    </w:pPr>
  </w:style>
  <w:style w:type="character" w:styleId="PlaceholderText">
    <w:name w:val="Placeholder Text"/>
    <w:basedOn w:val="DefaultParagraphFont"/>
    <w:uiPriority w:val="99"/>
    <w:semiHidden w:val="1"/>
    <w:rsid w:val="00A57345"/>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RkPXFZC7o2mdI2sMNQB+HHg4A==">CgMxLjAyDmguaHNsOGd5ZXc1NXcwMg5oLnA5Y3dhY3Q2d3N3dzIOaC5xdmY2bmZyeXpibDkyDmguamNzc2JuaTZxc3FuOAByITFzRmdVNzZkN0NTaG5IS2djVXc5aVdYV3VMRjhST1k4YQ==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2022-08-30T23:34:00Z</dcterms:created>
  <dc:creator>Ratih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c16849a3-9a93-41f7-b2c3-a9809cdd226d</vt:lpwstr>
  </property>
</Properties>
</file>