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02" w:type="dxa"/>
        <w:tblInd w:w="72" w:type="dxa"/>
        <w:tblCellMar>
          <w:top w:w="0" w:type="dxa"/>
          <w:left w:w="0" w:type="dxa"/>
          <w:bottom w:w="0" w:type="dxa"/>
          <w:right w:w="0" w:type="dxa"/>
        </w:tblCellMar>
        <w:tblLook w:val="04A0" w:firstRow="1" w:lastRow="0" w:firstColumn="1" w:lastColumn="0" w:noHBand="0" w:noVBand="1"/>
      </w:tblPr>
      <w:tblGrid>
        <w:gridCol w:w="1136"/>
        <w:gridCol w:w="8966"/>
      </w:tblGrid>
      <w:tr w:rsidR="002F6044" w:rsidTr="001C030F">
        <w:trPr>
          <w:trHeight w:val="234"/>
        </w:trPr>
        <w:tc>
          <w:tcPr>
            <w:tcW w:w="1136" w:type="dxa"/>
            <w:tcBorders>
              <w:top w:val="nil"/>
              <w:left w:val="nil"/>
              <w:bottom w:val="nil"/>
              <w:right w:val="nil"/>
            </w:tcBorders>
          </w:tcPr>
          <w:p w:rsidR="002F6044" w:rsidRDefault="002F6044" w:rsidP="002F6044">
            <w:pPr>
              <w:pStyle w:val="berschrift1"/>
            </w:pPr>
            <w:r>
              <w:t xml:space="preserve">DH001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RSh 1: Giftig bei Kontakt mit den Augen.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EO001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SPo 1: Nach Kontakt mit der Haut zuerst das Mittel mit einem trockenen Tuch entfernen und dann die Haut mit reichlich Wasser abspülen. </w:t>
            </w:r>
          </w:p>
        </w:tc>
      </w:tr>
      <w:tr w:rsidR="002F6044" w:rsidTr="001C030F">
        <w:trPr>
          <w:trHeight w:val="286"/>
        </w:trPr>
        <w:tc>
          <w:tcPr>
            <w:tcW w:w="1136" w:type="dxa"/>
            <w:tcBorders>
              <w:top w:val="nil"/>
              <w:left w:val="nil"/>
              <w:bottom w:val="nil"/>
              <w:right w:val="nil"/>
            </w:tcBorders>
          </w:tcPr>
          <w:p w:rsidR="002F6044" w:rsidRDefault="002F6044" w:rsidP="002F6044">
            <w:pPr>
              <w:pStyle w:val="berschrift1"/>
            </w:pPr>
            <w:r>
              <w:t xml:space="preserve">EO002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SPo 2: Die gesamte Schutzkleidung muss nach Gebrauch gewaschen werden.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EO005-1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SPo 5: Wiederbetreten der behandelten Fläche erst nach Abtrocknung des Spritzbelages.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EO005-2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SPo 5: Vor dem Wiederbetreten ist das Gewächshaus gründlich zu lüften.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HS110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Für den Haus- und Kleingartenbereich entfällt die Kennzeichnungsauflage SS110: „UniversalSchutzhandschuhe (Pflanzenschutz) tragen beim Umgang mit dem unverdünnten Mittel“. </w:t>
            </w:r>
          </w:p>
        </w:tc>
      </w:tr>
      <w:tr w:rsidR="002F6044" w:rsidTr="001C030F">
        <w:trPr>
          <w:trHeight w:val="740"/>
        </w:trPr>
        <w:tc>
          <w:tcPr>
            <w:tcW w:w="1136" w:type="dxa"/>
            <w:tcBorders>
              <w:top w:val="nil"/>
              <w:left w:val="nil"/>
              <w:bottom w:val="nil"/>
              <w:right w:val="nil"/>
            </w:tcBorders>
          </w:tcPr>
          <w:p w:rsidR="002F6044" w:rsidRDefault="002F6044" w:rsidP="002F6044">
            <w:pPr>
              <w:pStyle w:val="berschrift1"/>
            </w:pPr>
            <w:r>
              <w:t xml:space="preserve">HS2101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Für den Haus- und Kleingartenbereich entfällt die Kennzeichnungsauflage SS2101: „Schutzanzug gegen Pflanzenschutzmittel und festes Schuhwerk (z.B. Gummistiefel) tragen beim Umgang mit dem unverdünnten Mittel“. </w:t>
            </w:r>
          </w:p>
        </w:tc>
      </w:tr>
      <w:tr w:rsidR="002F6044" w:rsidTr="001C030F">
        <w:trPr>
          <w:trHeight w:val="740"/>
        </w:trPr>
        <w:tc>
          <w:tcPr>
            <w:tcW w:w="1136" w:type="dxa"/>
            <w:tcBorders>
              <w:top w:val="nil"/>
              <w:left w:val="nil"/>
              <w:bottom w:val="nil"/>
              <w:right w:val="nil"/>
            </w:tcBorders>
          </w:tcPr>
          <w:p w:rsidR="002F6044" w:rsidRDefault="002F6044" w:rsidP="002F6044">
            <w:pPr>
              <w:pStyle w:val="berschrift1"/>
            </w:pPr>
            <w:r>
              <w:t xml:space="preserve">HS2202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Für den Haus- und Kleingartenbereich entfällt die Kennzeichnungsauflage SS2202: „Schutzanzug gegen Pflanzenschutzmittel und festes Schuhwerk (z.B. Gummistiefel) tragen bei der Ausbringung/Handhabung des anwendungsfertigen Mittels“.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SB001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Jeden unnötigen Kontakt mit dem Mittel vermeiden. Missbrauch kann zu Gesundheitsschäden führen.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SB010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Für Kinder unzugänglich aufbewahren.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SB011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Kinder fernhalten. </w:t>
            </w:r>
          </w:p>
        </w:tc>
      </w:tr>
      <w:tr w:rsidR="002F6044" w:rsidTr="001C030F">
        <w:trPr>
          <w:trHeight w:val="741"/>
        </w:trPr>
        <w:tc>
          <w:tcPr>
            <w:tcW w:w="1136" w:type="dxa"/>
            <w:tcBorders>
              <w:top w:val="nil"/>
              <w:left w:val="nil"/>
              <w:bottom w:val="nil"/>
              <w:right w:val="nil"/>
            </w:tcBorders>
          </w:tcPr>
          <w:p w:rsidR="002F6044" w:rsidRDefault="002F6044" w:rsidP="002F6044">
            <w:pPr>
              <w:pStyle w:val="berschrift1"/>
            </w:pPr>
            <w:r>
              <w:t xml:space="preserve">SB110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Die Richtlinie für die Anforderungen an die persönliche Schutzausrüstung im Pflanzenschutz „Persönliche Schutzausrüstung beim Umgang mit Pflanzenschutzmitteln“ des Bundesamtes für Verbraucherschutz und Lebensmittelsicherheit ist zu beachten.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SB165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Der Genuss von Alkohol vor, während und nach dem Arbeiten mit dem Pflanzenschutzmittel muss unterbleiben. </w:t>
            </w:r>
          </w:p>
        </w:tc>
      </w:tr>
      <w:tr w:rsidR="002F6044" w:rsidTr="001C030F">
        <w:trPr>
          <w:trHeight w:val="967"/>
        </w:trPr>
        <w:tc>
          <w:tcPr>
            <w:tcW w:w="1136" w:type="dxa"/>
            <w:tcBorders>
              <w:top w:val="nil"/>
              <w:left w:val="nil"/>
              <w:bottom w:val="nil"/>
              <w:right w:val="nil"/>
            </w:tcBorders>
          </w:tcPr>
          <w:p w:rsidR="002F6044" w:rsidRDefault="002F6044" w:rsidP="002F6044">
            <w:pPr>
              <w:pStyle w:val="berschrift1"/>
            </w:pPr>
            <w:r>
              <w:t xml:space="preserve">SB193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Das Pflanzenschutzmittel kann bei Kontakt mit der Haut (insbesondere des Gesichtes) ein Brennen oder ein Kribbeln hervorrufen, ohne dass äußerlich Reizerscheinungen sichtbar werden. Das Auftreten dieser Stoffwirkungen muss als Warnhinweis angesehen werden, eine weitere Exposition ist unbedingt zu vermeiden. Klingen die Symptome nicht ab oder treten weitere auf, muss ein Arzt aufgesucht werden. </w:t>
            </w:r>
          </w:p>
        </w:tc>
      </w:tr>
      <w:tr w:rsidR="002F6044" w:rsidTr="001C030F">
        <w:trPr>
          <w:trHeight w:val="740"/>
        </w:trPr>
        <w:tc>
          <w:tcPr>
            <w:tcW w:w="1136" w:type="dxa"/>
            <w:tcBorders>
              <w:top w:val="nil"/>
              <w:left w:val="nil"/>
              <w:bottom w:val="nil"/>
              <w:right w:val="nil"/>
            </w:tcBorders>
          </w:tcPr>
          <w:p w:rsidR="002F6044" w:rsidRDefault="002F6044" w:rsidP="002F6044">
            <w:pPr>
              <w:pStyle w:val="berschrift1"/>
            </w:pPr>
            <w:r>
              <w:t xml:space="preserve">SB194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Das Präparat kann allergische Nebenwirkungen hervorrufen, die sich in Form von Augenrötung, Hautrötung oder -ausschlag und Atembeschwerden bemerkbar machen können. Personen mit allergischen Reaktionen sollten jede weitere Exposition vermeiden.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SB195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Für die Ausbringung des Präparates müssen geeignete Geräte bzw. Hilfsmittel verwendet werden. Ein Kontakt mit der Haut ist zu vermeiden.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SE110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Dicht abschließende Schutzbrille tragen beim Umgang mit dem unverdünnten Mittel. </w:t>
            </w:r>
          </w:p>
        </w:tc>
      </w:tr>
      <w:tr w:rsidR="002F6044" w:rsidTr="001C030F">
        <w:trPr>
          <w:trHeight w:val="513"/>
        </w:trPr>
        <w:tc>
          <w:tcPr>
            <w:tcW w:w="1136" w:type="dxa"/>
            <w:tcBorders>
              <w:top w:val="nil"/>
              <w:left w:val="nil"/>
              <w:bottom w:val="nil"/>
              <w:right w:val="nil"/>
            </w:tcBorders>
          </w:tcPr>
          <w:p w:rsidR="002F6044" w:rsidRDefault="002F6044" w:rsidP="002F6044">
            <w:pPr>
              <w:pStyle w:val="berschrift1"/>
            </w:pPr>
            <w:r>
              <w:t xml:space="preserve">SE120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Dicht abschließende Schutzbrille tragen bei der Ausbringung/Handhabung des anwendungsfertigen Mittels. </w:t>
            </w:r>
          </w:p>
        </w:tc>
      </w:tr>
      <w:tr w:rsidR="002F6044" w:rsidTr="001C030F">
        <w:trPr>
          <w:trHeight w:val="235"/>
        </w:trPr>
        <w:tc>
          <w:tcPr>
            <w:tcW w:w="1136" w:type="dxa"/>
            <w:tcBorders>
              <w:top w:val="nil"/>
              <w:left w:val="nil"/>
              <w:bottom w:val="nil"/>
              <w:right w:val="nil"/>
            </w:tcBorders>
          </w:tcPr>
          <w:p w:rsidR="002F6044" w:rsidRDefault="002F6044" w:rsidP="002F6044">
            <w:pPr>
              <w:pStyle w:val="berschrift1"/>
            </w:pPr>
            <w:r>
              <w:t xml:space="preserve">SE1201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Dicht abschließende Schutzbrille tragen bei der Ausbringung/Handhabung des Mittels. </w:t>
            </w:r>
          </w:p>
        </w:tc>
      </w:tr>
    </w:tbl>
    <w:p w:rsidR="002F6044" w:rsidRDefault="002F6044" w:rsidP="002F6044">
      <w:pPr>
        <w:spacing w:after="0" w:line="259" w:lineRule="auto"/>
        <w:ind w:left="-924" w:right="944" w:firstLine="0"/>
        <w:jc w:val="left"/>
      </w:pPr>
    </w:p>
    <w:tbl>
      <w:tblPr>
        <w:tblStyle w:val="TableGrid"/>
        <w:tblW w:w="10019" w:type="dxa"/>
        <w:tblInd w:w="0" w:type="dxa"/>
        <w:tblCellMar>
          <w:top w:w="0" w:type="dxa"/>
          <w:left w:w="0" w:type="dxa"/>
          <w:bottom w:w="0" w:type="dxa"/>
          <w:right w:w="0" w:type="dxa"/>
        </w:tblCellMar>
        <w:tblLook w:val="04A0" w:firstRow="1" w:lastRow="0" w:firstColumn="1" w:lastColumn="0" w:noHBand="0" w:noVBand="1"/>
      </w:tblPr>
      <w:tblGrid>
        <w:gridCol w:w="1136"/>
        <w:gridCol w:w="8883"/>
      </w:tblGrid>
      <w:tr w:rsidR="002F6044" w:rsidTr="001C030F">
        <w:trPr>
          <w:trHeight w:val="463"/>
        </w:trPr>
        <w:tc>
          <w:tcPr>
            <w:tcW w:w="1136" w:type="dxa"/>
            <w:tcBorders>
              <w:top w:val="nil"/>
              <w:left w:val="nil"/>
              <w:bottom w:val="nil"/>
              <w:right w:val="nil"/>
            </w:tcBorders>
          </w:tcPr>
          <w:p w:rsidR="002F6044" w:rsidRDefault="002F6044" w:rsidP="002F6044">
            <w:pPr>
              <w:pStyle w:val="berschrift1"/>
            </w:pPr>
            <w:r>
              <w:lastRenderedPageBreak/>
              <w:t>SF138</w:t>
            </w:r>
          </w:p>
        </w:tc>
        <w:tc>
          <w:tcPr>
            <w:tcW w:w="8883" w:type="dxa"/>
            <w:tcBorders>
              <w:top w:val="nil"/>
              <w:left w:val="nil"/>
              <w:bottom w:val="nil"/>
              <w:right w:val="nil"/>
            </w:tcBorders>
          </w:tcPr>
          <w:p w:rsidR="002F6044" w:rsidRDefault="002F6044" w:rsidP="001C030F">
            <w:pPr>
              <w:spacing w:after="0" w:line="259" w:lineRule="auto"/>
              <w:ind w:left="0" w:firstLine="0"/>
            </w:pPr>
            <w:r>
              <w:t xml:space="preserve">Ein Begehen behandelter Lager ohne Körper- und Atemschutz ist erst 24 Std. nach Abschluss der Behandlung erlaubt.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SF140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Nur stationäre Kaltverneblungsanlagen verwenden. </w:t>
            </w:r>
          </w:p>
        </w:tc>
      </w:tr>
      <w:tr w:rsidR="002F6044" w:rsidTr="001C030F">
        <w:trPr>
          <w:trHeight w:val="512"/>
        </w:trPr>
        <w:tc>
          <w:tcPr>
            <w:tcW w:w="1136" w:type="dxa"/>
            <w:tcBorders>
              <w:top w:val="nil"/>
              <w:left w:val="nil"/>
              <w:bottom w:val="nil"/>
              <w:right w:val="nil"/>
            </w:tcBorders>
          </w:tcPr>
          <w:p w:rsidR="002F6044" w:rsidRDefault="002F6044" w:rsidP="002F6044">
            <w:pPr>
              <w:pStyle w:val="berschrift1"/>
            </w:pPr>
            <w:r>
              <w:t xml:space="preserve">SF141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Nach Anschalten der Kaltverneblungsanlage bzw. nach Beginn der Applikationsphase ist der Lagerraum umgehend (spätestens innerhalb von 5 Minuten) zu verlassen.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SF142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Eine Betretung des Lagerraums während der Applikation darf nur in Ausnahmefällen und nur mit der für den Anwender vorgeschriebenen persönlichen Schutzausrüstung für max. 30 Minuten erfolgen.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SF1471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Räume während der Einwirkungszeit des Mittels nur mit Atemschutz betreten. Nach der Einwirkungszeit/vor dem Aufenthalt von Personen in den Räumen diese gründlich lüften.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SF1472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Räume während der Einwirkungszeit des Mittels nur mit Körper- und Atemschutz betreten. Nach der Einwirkungszeit/vor dem Aufenthalt von Personen in den Räumen diese gründlich lüften.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SF149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Gewächshäuser/geschlossene Räume sind vor dem Wiederbetreten gründlich zu lüften.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SF150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Das Betreten des Lagers darf erst nach Freigabe durch den Begasungsleiter erfolgen. Dabei sind die Bestimmungen der TRGS 900 (Grenzwerte in der Luft am Arbeitsplatz-Luftgrenzwerte) einzuhalten.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SF153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Nach der Einwirkzeit/vor dem Aufenthalt von Personen in den behandelten Räumen sind diese gründlich zu lüften.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SF159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Während und nach der Anwendung ist für eine gute Belüftung der Räume zu sorgen.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SF169 </w:t>
            </w:r>
          </w:p>
        </w:tc>
        <w:tc>
          <w:tcPr>
            <w:tcW w:w="8883" w:type="dxa"/>
            <w:tcBorders>
              <w:top w:val="nil"/>
              <w:left w:val="nil"/>
              <w:bottom w:val="nil"/>
              <w:right w:val="nil"/>
            </w:tcBorders>
          </w:tcPr>
          <w:p w:rsidR="002F6044" w:rsidRDefault="002F6044" w:rsidP="001C030F">
            <w:pPr>
              <w:spacing w:after="0" w:line="259" w:lineRule="auto"/>
              <w:ind w:left="0" w:firstLine="0"/>
            </w:pPr>
            <w:r>
              <w:t xml:space="preserve">Während der Behandlungsmaßnahmen sind die Räume/Lager mit einem Warnhinweis zu kennzeichnen.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SF1811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Es ist sicherzustellen, dass während der Behandlung mittels Luftfahrzeugen und bis zum Abtrocknen des Spritzbelages die behandelte Fläche von unbeteiligten Dritten nicht betreten wird.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SF182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Beim Umgang mit behandelten Kartoffeln sind Universal-Schutzhandschuhe (Pflanzenschutz) und Standardschutzanzug (Pflanzenschutz) zu tragen.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SF183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Beim Umgang mit behandelten Kartoffeln sind Universal-Schutzhandschuhe zu tragen.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SF184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Beim Umgang mit behandelter Erde und bei nachfolgenden Pflanzarbeiten Schutzhandschuhe tragen.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SF187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Beim Umgang mit behandeltem Saatgut Schutzhandschuhe tragen. </w:t>
            </w:r>
          </w:p>
        </w:tc>
      </w:tr>
      <w:tr w:rsidR="002F6044" w:rsidTr="001C030F">
        <w:trPr>
          <w:trHeight w:val="1194"/>
        </w:trPr>
        <w:tc>
          <w:tcPr>
            <w:tcW w:w="1136" w:type="dxa"/>
            <w:tcBorders>
              <w:top w:val="nil"/>
              <w:left w:val="nil"/>
              <w:bottom w:val="nil"/>
              <w:right w:val="nil"/>
            </w:tcBorders>
          </w:tcPr>
          <w:p w:rsidR="002F6044" w:rsidRDefault="002F6044" w:rsidP="002F6044">
            <w:pPr>
              <w:pStyle w:val="berschrift1"/>
            </w:pPr>
            <w:r>
              <w:t xml:space="preserve">SF189 </w:t>
            </w:r>
          </w:p>
        </w:tc>
        <w:tc>
          <w:tcPr>
            <w:tcW w:w="8883" w:type="dxa"/>
            <w:tcBorders>
              <w:top w:val="nil"/>
              <w:left w:val="nil"/>
              <w:bottom w:val="nil"/>
              <w:right w:val="nil"/>
            </w:tcBorders>
          </w:tcPr>
          <w:p w:rsidR="002F6044" w:rsidRDefault="002F6044" w:rsidP="001C030F">
            <w:pPr>
              <w:spacing w:after="0" w:line="242" w:lineRule="auto"/>
              <w:ind w:left="0" w:firstLine="0"/>
              <w:jc w:val="left"/>
            </w:pPr>
            <w:r>
              <w:t xml:space="preserve">Das Wiederbetreten der behandelten Flächen/Kulturen ist am Tage der Applikation nur mit der persönlichen Schutzausrüstung möglich, die für das Ausbringen des Mittels vorgegeben ist. </w:t>
            </w:r>
          </w:p>
          <w:p w:rsidR="002F6044" w:rsidRDefault="002F6044" w:rsidP="001C030F">
            <w:pPr>
              <w:spacing w:after="0" w:line="259" w:lineRule="auto"/>
              <w:ind w:left="0" w:firstLine="0"/>
            </w:pPr>
            <w:r>
              <w:t xml:space="preserve">Nachfolgearbeiten auf/in behandelten Flächen/Kulturen dürfen grundsätzlich erst 24 Stunden nach der </w:t>
            </w:r>
          </w:p>
          <w:p w:rsidR="002F6044" w:rsidRDefault="002F6044" w:rsidP="001C030F">
            <w:pPr>
              <w:spacing w:after="0" w:line="259" w:lineRule="auto"/>
              <w:ind w:left="0" w:firstLine="0"/>
              <w:jc w:val="left"/>
            </w:pPr>
            <w:r>
              <w:t xml:space="preserve">Ausbringung des Mittels durchgeführt werden. Innerhalb 48 Stunden sind dabei der </w:t>
            </w:r>
          </w:p>
          <w:p w:rsidR="002F6044" w:rsidRDefault="002F6044" w:rsidP="001C030F">
            <w:pPr>
              <w:spacing w:after="0" w:line="259" w:lineRule="auto"/>
              <w:ind w:left="0" w:firstLine="0"/>
              <w:jc w:val="left"/>
            </w:pPr>
            <w:r>
              <w:t xml:space="preserve">Standardschutzanzug (Pflanzenschutz) und Universal-Schutzhandschuhe (Pflanzenschutz) zu tragen. </w:t>
            </w:r>
          </w:p>
        </w:tc>
      </w:tr>
      <w:tr w:rsidR="002F6044" w:rsidTr="001C030F">
        <w:trPr>
          <w:trHeight w:val="1193"/>
        </w:trPr>
        <w:tc>
          <w:tcPr>
            <w:tcW w:w="1136" w:type="dxa"/>
            <w:tcBorders>
              <w:top w:val="nil"/>
              <w:left w:val="nil"/>
              <w:bottom w:val="nil"/>
              <w:right w:val="nil"/>
            </w:tcBorders>
          </w:tcPr>
          <w:p w:rsidR="002F6044" w:rsidRDefault="002F6044" w:rsidP="002F6044">
            <w:pPr>
              <w:pStyle w:val="berschrift1"/>
            </w:pPr>
            <w:r>
              <w:t xml:space="preserve">SF1891 </w:t>
            </w:r>
          </w:p>
        </w:tc>
        <w:tc>
          <w:tcPr>
            <w:tcW w:w="8883" w:type="dxa"/>
            <w:tcBorders>
              <w:top w:val="nil"/>
              <w:left w:val="nil"/>
              <w:bottom w:val="nil"/>
              <w:right w:val="nil"/>
            </w:tcBorders>
          </w:tcPr>
          <w:p w:rsidR="002F6044" w:rsidRDefault="002F6044" w:rsidP="001C030F">
            <w:pPr>
              <w:spacing w:after="2" w:line="240" w:lineRule="auto"/>
              <w:ind w:left="0" w:firstLine="0"/>
              <w:jc w:val="left"/>
            </w:pPr>
            <w:r>
              <w:t xml:space="preserve">Das Wiederbetreten der behandelten Flächen/Kulturen ist am Tage der Applikation nur mit der persönlichen Schutzausrüstung möglich, die für das Ausbringen des Mittels vorgegeben ist. </w:t>
            </w:r>
          </w:p>
          <w:p w:rsidR="002F6044" w:rsidRDefault="002F6044" w:rsidP="001C030F">
            <w:pPr>
              <w:spacing w:after="0" w:line="259" w:lineRule="auto"/>
              <w:ind w:left="0" w:firstLine="0"/>
              <w:jc w:val="left"/>
            </w:pPr>
            <w:r>
              <w:t xml:space="preserve">Nachfolgearbeiten auf/in behandelten Flächen/Kulturen dürfen grundsätzlich erst 24 Stunden nach der Ausbringung des Mittels durchgeführt werden. Innerhalb 48 Stunden sind dabei der Schutzanzug gegen Pflanzenschutzmittel und Universal-Schutzhandschuhe (Pflanzenschutz) zu tragen. </w:t>
            </w:r>
          </w:p>
        </w:tc>
      </w:tr>
      <w:tr w:rsidR="002F6044" w:rsidTr="001C030F">
        <w:trPr>
          <w:trHeight w:val="1421"/>
        </w:trPr>
        <w:tc>
          <w:tcPr>
            <w:tcW w:w="1136" w:type="dxa"/>
            <w:tcBorders>
              <w:top w:val="nil"/>
              <w:left w:val="nil"/>
              <w:bottom w:val="nil"/>
              <w:right w:val="nil"/>
            </w:tcBorders>
          </w:tcPr>
          <w:p w:rsidR="002F6044" w:rsidRDefault="002F6044" w:rsidP="002F6044">
            <w:pPr>
              <w:pStyle w:val="berschrift1"/>
            </w:pPr>
            <w:r>
              <w:t xml:space="preserve">SF1911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Das Wiederbetreten von behandelten Wein-, Hopfen-, Kernobst-, Steinobst- und Zierpflanzenkulturen ist am Tage der Applikation nur mit der persönlichen Schutzausrüstung möglich, die für das Ausbringen des Mittels vorgegeben ist. Nachfolgearbeiten auf/in den oben genannten Kulturen dürfen grundsätzlich erst 24 Stunden nach der Ausbringung des Mittels durchgeführt werden. Innerhalb von 3 Wochen sind dabei der Schutzanzug gegen Pflanzenschutzmittel und Universal-Schutzhandschuhe (Pflanzenschutz) zu tragen. </w:t>
            </w:r>
          </w:p>
        </w:tc>
      </w:tr>
      <w:tr w:rsidR="002F6044" w:rsidTr="001C030F">
        <w:trPr>
          <w:trHeight w:val="740"/>
        </w:trPr>
        <w:tc>
          <w:tcPr>
            <w:tcW w:w="1136" w:type="dxa"/>
            <w:tcBorders>
              <w:top w:val="nil"/>
              <w:left w:val="nil"/>
              <w:bottom w:val="nil"/>
              <w:right w:val="nil"/>
            </w:tcBorders>
          </w:tcPr>
          <w:p w:rsidR="002F6044" w:rsidRDefault="002F6044" w:rsidP="002F6044">
            <w:pPr>
              <w:pStyle w:val="berschrift1"/>
            </w:pPr>
            <w:r>
              <w:t xml:space="preserve">SF193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Nachfolgearbeiten auf/in behandelten Flächen/Kulturen dürfen erst nach dem Abtrocknen des </w:t>
            </w:r>
          </w:p>
          <w:p w:rsidR="002F6044" w:rsidRDefault="002F6044" w:rsidP="001C030F">
            <w:pPr>
              <w:spacing w:after="0" w:line="259" w:lineRule="auto"/>
              <w:ind w:left="0" w:firstLine="0"/>
              <w:jc w:val="left"/>
            </w:pPr>
            <w:r>
              <w:t xml:space="preserve">Spritzbelages durchgeführt werden. Innerhalb 48 Stunden danach sind dabei der Standardschutzanzug (Pflanzenschutz) und Universal-Schutzhandschuhe Pflanzenschutz) zu tragen. </w:t>
            </w:r>
          </w:p>
        </w:tc>
      </w:tr>
      <w:tr w:rsidR="002F6044" w:rsidTr="001C030F">
        <w:trPr>
          <w:trHeight w:val="740"/>
        </w:trPr>
        <w:tc>
          <w:tcPr>
            <w:tcW w:w="1136" w:type="dxa"/>
            <w:tcBorders>
              <w:top w:val="nil"/>
              <w:left w:val="nil"/>
              <w:bottom w:val="nil"/>
              <w:right w:val="nil"/>
            </w:tcBorders>
          </w:tcPr>
          <w:p w:rsidR="002F6044" w:rsidRDefault="002F6044" w:rsidP="002F6044">
            <w:pPr>
              <w:pStyle w:val="berschrift1"/>
            </w:pPr>
            <w:r>
              <w:t xml:space="preserve">SF1931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Nachfolgearbeiten auf/in behandelten Flächen/Kulturen dürfen erst nach dem Abtrocknen des Spritzbelages durchgeführt werden. Innerhalb 48 Stunden danach sind dabei der Schutzanzug gegen Pflanzenschutzmittel und Universal-Schutzhandschuhe (Pflanzenschutz) zu tragen. </w:t>
            </w:r>
          </w:p>
        </w:tc>
      </w:tr>
      <w:tr w:rsidR="002F6044" w:rsidTr="001C030F">
        <w:trPr>
          <w:trHeight w:val="1194"/>
        </w:trPr>
        <w:tc>
          <w:tcPr>
            <w:tcW w:w="1136" w:type="dxa"/>
            <w:tcBorders>
              <w:top w:val="nil"/>
              <w:left w:val="nil"/>
              <w:bottom w:val="nil"/>
              <w:right w:val="nil"/>
            </w:tcBorders>
          </w:tcPr>
          <w:p w:rsidR="002F6044" w:rsidRDefault="002F6044" w:rsidP="002F6044">
            <w:pPr>
              <w:pStyle w:val="berschrift1"/>
            </w:pPr>
            <w:r>
              <w:t xml:space="preserve">SF194 </w:t>
            </w:r>
          </w:p>
        </w:tc>
        <w:tc>
          <w:tcPr>
            <w:tcW w:w="8883" w:type="dxa"/>
            <w:tcBorders>
              <w:top w:val="nil"/>
              <w:left w:val="nil"/>
              <w:bottom w:val="nil"/>
              <w:right w:val="nil"/>
            </w:tcBorders>
          </w:tcPr>
          <w:p w:rsidR="002F6044" w:rsidRDefault="002F6044" w:rsidP="001C030F">
            <w:pPr>
              <w:spacing w:after="2" w:line="240" w:lineRule="auto"/>
              <w:ind w:left="0" w:firstLine="0"/>
              <w:jc w:val="left"/>
            </w:pPr>
            <w:r>
              <w:t xml:space="preserve">Beim Wiederbetreten der behandelten Raumkulturen sind am Tage der Applikation der Schutzanzug gegen Pflanzenschutzmittel und Universal-Schutzhandschuhe (Pflanzenschutz) zu tragen. </w:t>
            </w:r>
          </w:p>
          <w:p w:rsidR="002F6044" w:rsidRDefault="002F6044" w:rsidP="001C030F">
            <w:pPr>
              <w:spacing w:after="0" w:line="259" w:lineRule="auto"/>
              <w:ind w:left="0" w:firstLine="0"/>
              <w:jc w:val="left"/>
            </w:pPr>
            <w:r>
              <w:t xml:space="preserve">Nachfolgearbeiten auf/in den oben genannten Kulturen dürfen grundsätzlich erst 24 Stunden nach der Ausbringung des Mittels durchgeführt werden. Innerhalb von einer Woche sind dabei der Schutzanzug gegen Pflanzenschutzmittel und Universal-Schutzhandschuhe (Pflanzenschutz) zu tragen.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SF198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Anwender dürfen pro Arbeitstag nicht mit mehr als insgesamt max. 2,3 kg Chlorpropham umgehen.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SF199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Anwender dürfen pro Arbeitstag nicht mit mehr als insgesamt max. 2,7 kg Chlorpropham umgehen.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lastRenderedPageBreak/>
              <w:t xml:space="preserve">SF243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Nutzung behandelter Rasenfläche als Spiel- und Liegewiese erst nach dem nächsten Schnitt. </w:t>
            </w:r>
          </w:p>
        </w:tc>
      </w:tr>
      <w:tr w:rsidR="002F6044" w:rsidTr="001C030F">
        <w:trPr>
          <w:trHeight w:val="235"/>
        </w:trPr>
        <w:tc>
          <w:tcPr>
            <w:tcW w:w="1136" w:type="dxa"/>
            <w:tcBorders>
              <w:top w:val="nil"/>
              <w:left w:val="nil"/>
              <w:bottom w:val="nil"/>
              <w:right w:val="nil"/>
            </w:tcBorders>
          </w:tcPr>
          <w:p w:rsidR="002F6044" w:rsidRDefault="002F6044" w:rsidP="002F6044">
            <w:pPr>
              <w:pStyle w:val="berschrift1"/>
            </w:pPr>
            <w:r>
              <w:t xml:space="preserve">SF245-01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Behandelte Flächen/Kulturen erst nach dem Abtrocknen des Spritzbelages wieder betreten. </w:t>
            </w:r>
          </w:p>
        </w:tc>
      </w:tr>
    </w:tbl>
    <w:p w:rsidR="002F6044" w:rsidRDefault="002F6044" w:rsidP="002F6044">
      <w:pPr>
        <w:spacing w:after="0" w:line="259" w:lineRule="auto"/>
        <w:ind w:left="-924" w:right="944" w:firstLine="0"/>
        <w:jc w:val="left"/>
      </w:pPr>
    </w:p>
    <w:tbl>
      <w:tblPr>
        <w:tblStyle w:val="TableGrid"/>
        <w:tblW w:w="10090" w:type="dxa"/>
        <w:tblInd w:w="0" w:type="dxa"/>
        <w:tblCellMar>
          <w:top w:w="0" w:type="dxa"/>
          <w:left w:w="0" w:type="dxa"/>
          <w:bottom w:w="0" w:type="dxa"/>
          <w:right w:w="0" w:type="dxa"/>
        </w:tblCellMar>
        <w:tblLook w:val="04A0" w:firstRow="1" w:lastRow="0" w:firstColumn="1" w:lastColumn="0" w:noHBand="0" w:noVBand="1"/>
      </w:tblPr>
      <w:tblGrid>
        <w:gridCol w:w="1136"/>
        <w:gridCol w:w="8954"/>
      </w:tblGrid>
      <w:tr w:rsidR="002F6044" w:rsidTr="001C030F">
        <w:trPr>
          <w:trHeight w:val="463"/>
        </w:trPr>
        <w:tc>
          <w:tcPr>
            <w:tcW w:w="1136" w:type="dxa"/>
            <w:tcBorders>
              <w:top w:val="nil"/>
              <w:left w:val="nil"/>
              <w:bottom w:val="nil"/>
              <w:right w:val="nil"/>
            </w:tcBorders>
          </w:tcPr>
          <w:p w:rsidR="002F6044" w:rsidRDefault="002F6044" w:rsidP="002F6044">
            <w:pPr>
              <w:pStyle w:val="berschrift1"/>
            </w:pPr>
            <w:r>
              <w:lastRenderedPageBreak/>
              <w:t>SF248</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Es ist dafür Sorge zu tragen, dass die behandelten Flächen bis zum Antrocknen des Spritzbelages nicht durch unbeteiligte Dritte betreten werden. </w:t>
            </w:r>
          </w:p>
        </w:tc>
      </w:tr>
      <w:tr w:rsidR="002F6044" w:rsidTr="001C030F">
        <w:trPr>
          <w:trHeight w:val="739"/>
        </w:trPr>
        <w:tc>
          <w:tcPr>
            <w:tcW w:w="1136" w:type="dxa"/>
            <w:tcBorders>
              <w:top w:val="nil"/>
              <w:left w:val="nil"/>
              <w:bottom w:val="nil"/>
              <w:right w:val="nil"/>
            </w:tcBorders>
          </w:tcPr>
          <w:p w:rsidR="002F6044" w:rsidRDefault="002F6044" w:rsidP="002F6044">
            <w:pPr>
              <w:pStyle w:val="berschrift1"/>
            </w:pPr>
            <w:r>
              <w:t xml:space="preserve">SF500 </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Das Mittel ist stets trocken und nur in verschlossener Originalverpackung zu lagern und nur in abseits von Wohnungen gelegenen Räumen, die nicht zum ständigen Aufenthalt von Menschen und Haustieren bestimmt sind.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SF501 </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Die Packung bzw. Unterverpackung (Beutel) darf nur im Freien geöffnet werden und muss unbedingt in einem Arbeitsgang vollständig verbraucht werden.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SF502 </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Eine angebrochene Packung bzw. Unterverpackung (Beutel) darf auf keinen Fall wieder verschlossen und aufbewahrt werden.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SF503 </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Das Mittel darf nur im freien Gelände angewendet werden, jedoch nicht unter Gebäuden und in deren Nähe, damit das Eindringen des entstehenden Gases in die Gebäude vermieden wird.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SF504 </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Die Windrichtung ist zu beachten, um das Einatmen von Phosphorwasserstoff zu vermeiden. </w:t>
            </w:r>
          </w:p>
        </w:tc>
      </w:tr>
      <w:tr w:rsidR="002F6044" w:rsidTr="001C030F">
        <w:trPr>
          <w:trHeight w:val="741"/>
        </w:trPr>
        <w:tc>
          <w:tcPr>
            <w:tcW w:w="1136" w:type="dxa"/>
            <w:tcBorders>
              <w:top w:val="nil"/>
              <w:left w:val="nil"/>
              <w:bottom w:val="nil"/>
              <w:right w:val="nil"/>
            </w:tcBorders>
          </w:tcPr>
          <w:p w:rsidR="002F6044" w:rsidRDefault="002F6044" w:rsidP="002F6044">
            <w:pPr>
              <w:pStyle w:val="berschrift1"/>
            </w:pPr>
            <w:r>
              <w:t xml:space="preserve">SF505 </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An der Luft oder bei Einwirkung von Feuchtigkeit entwickelt sich Phosphorwasserstoff, ein für Menschen und auch Tiere sehr giftiges Gas, das entzündlich und wegen seines charakteristischen karbidähnlichen Geruches wahrnehmbar ist. </w:t>
            </w:r>
          </w:p>
        </w:tc>
      </w:tr>
      <w:tr w:rsidR="002F6044" w:rsidTr="001C030F">
        <w:trPr>
          <w:trHeight w:val="1421"/>
        </w:trPr>
        <w:tc>
          <w:tcPr>
            <w:tcW w:w="1136" w:type="dxa"/>
            <w:tcBorders>
              <w:top w:val="nil"/>
              <w:left w:val="nil"/>
              <w:bottom w:val="nil"/>
              <w:right w:val="nil"/>
            </w:tcBorders>
          </w:tcPr>
          <w:p w:rsidR="002F6044" w:rsidRDefault="002F6044" w:rsidP="002F6044">
            <w:pPr>
              <w:pStyle w:val="berschrift1"/>
            </w:pPr>
            <w:r>
              <w:t xml:space="preserve">SF5051 </w:t>
            </w:r>
          </w:p>
        </w:tc>
        <w:tc>
          <w:tcPr>
            <w:tcW w:w="8954" w:type="dxa"/>
            <w:tcBorders>
              <w:top w:val="nil"/>
              <w:left w:val="nil"/>
              <w:bottom w:val="nil"/>
              <w:right w:val="nil"/>
            </w:tcBorders>
          </w:tcPr>
          <w:p w:rsidR="002F6044" w:rsidRDefault="002F6044" w:rsidP="001C030F">
            <w:pPr>
              <w:spacing w:after="1" w:line="241" w:lineRule="auto"/>
              <w:ind w:left="0" w:firstLine="0"/>
              <w:jc w:val="left"/>
            </w:pPr>
            <w:r>
              <w:t xml:space="preserve">An der Luft oder bei Einwirkung von Feuchtigkeit entwickelt sich Phosphan (früher Phosphorwasserstoff), ein geruchloses, für Menschen und Tiere sehr giftiges Gas, das hochentzündlich sowie selbstentzündlich an der Luft ist. Gelegentlich tritt ein von Verunreinigungen stammender knoblauch-, fisch- oder </w:t>
            </w:r>
          </w:p>
          <w:p w:rsidR="002F6044" w:rsidRDefault="002F6044" w:rsidP="001C030F">
            <w:pPr>
              <w:spacing w:after="0" w:line="259" w:lineRule="auto"/>
              <w:ind w:left="0" w:firstLine="0"/>
              <w:jc w:val="left"/>
            </w:pPr>
            <w:r>
              <w:t xml:space="preserve">karbidartiger Geruch auf. Dieser Geruch allein ist kein zuverlässiges Anzeichen von Phosphan, da er von Erde und anderen Materialien leicht adsorbiert werden kann und erst oberhalb von gesundheitlichen Grenzwerten auftritt. </w:t>
            </w:r>
          </w:p>
        </w:tc>
      </w:tr>
      <w:tr w:rsidR="002F6044" w:rsidTr="001C030F">
        <w:trPr>
          <w:trHeight w:val="1421"/>
        </w:trPr>
        <w:tc>
          <w:tcPr>
            <w:tcW w:w="1136" w:type="dxa"/>
            <w:tcBorders>
              <w:top w:val="nil"/>
              <w:left w:val="nil"/>
              <w:bottom w:val="nil"/>
              <w:right w:val="nil"/>
            </w:tcBorders>
          </w:tcPr>
          <w:p w:rsidR="002F6044" w:rsidRDefault="002F6044" w:rsidP="002F6044">
            <w:pPr>
              <w:pStyle w:val="berschrift1"/>
            </w:pPr>
            <w:r>
              <w:t xml:space="preserve">SF5052 </w:t>
            </w:r>
          </w:p>
        </w:tc>
        <w:tc>
          <w:tcPr>
            <w:tcW w:w="8954" w:type="dxa"/>
            <w:tcBorders>
              <w:top w:val="nil"/>
              <w:left w:val="nil"/>
              <w:bottom w:val="nil"/>
              <w:right w:val="nil"/>
            </w:tcBorders>
          </w:tcPr>
          <w:p w:rsidR="002F6044" w:rsidRDefault="002F6044" w:rsidP="001C030F">
            <w:pPr>
              <w:spacing w:after="1" w:line="241" w:lineRule="auto"/>
              <w:ind w:left="0" w:firstLine="0"/>
              <w:jc w:val="left"/>
            </w:pPr>
            <w:r>
              <w:t xml:space="preserve">An der Luft oder bei Einwirkung von Feuchtigkeit entwickelt sich Phosphan (früher Phosphorwasserstoff), ein geruchloses, für Menschen und Tiere sehr giftiges Gas, das hochentzündlich sowie selbstentzündlich an der Luft ist. Gelegentlich tritt ein von Verunreinigungen stammender knoblauch-, fisch- oder </w:t>
            </w:r>
          </w:p>
          <w:p w:rsidR="002F6044" w:rsidRDefault="002F6044" w:rsidP="001C030F">
            <w:pPr>
              <w:spacing w:after="0" w:line="259" w:lineRule="auto"/>
              <w:ind w:left="0" w:firstLine="0"/>
              <w:jc w:val="left"/>
            </w:pPr>
            <w:r>
              <w:t xml:space="preserve">karbidartiger Geruch auf. Dieser Geruch allein ist kein zuverlässiges Anzeichen von Phosphan, da er von Erde und anderen Materialien leicht adsorbiert werden kann und häufig erst oberhalb von gesundheitlichen Grenzwerten auftritt. </w:t>
            </w:r>
          </w:p>
        </w:tc>
      </w:tr>
      <w:tr w:rsidR="002F6044" w:rsidTr="001C030F">
        <w:trPr>
          <w:trHeight w:val="1421"/>
        </w:trPr>
        <w:tc>
          <w:tcPr>
            <w:tcW w:w="1136" w:type="dxa"/>
            <w:tcBorders>
              <w:top w:val="nil"/>
              <w:left w:val="nil"/>
              <w:bottom w:val="nil"/>
              <w:right w:val="nil"/>
            </w:tcBorders>
          </w:tcPr>
          <w:p w:rsidR="002F6044" w:rsidRDefault="002F6044" w:rsidP="002F6044">
            <w:pPr>
              <w:pStyle w:val="berschrift1"/>
            </w:pPr>
            <w:r>
              <w:t xml:space="preserve">SF5053 </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An der Luft oder bei Einwirkung von Feuchtigkeit entwickelt sich Phosphan, ein geruchloses, für </w:t>
            </w:r>
          </w:p>
          <w:p w:rsidR="002F6044" w:rsidRDefault="002F6044" w:rsidP="001C030F">
            <w:pPr>
              <w:spacing w:after="0" w:line="259" w:lineRule="auto"/>
              <w:ind w:left="0" w:firstLine="0"/>
            </w:pPr>
            <w:r>
              <w:t xml:space="preserve">Menschen und Tiere sehr giftiges und ätzendes Gas, das hochentzündlich sowie selbstentzündlich an der </w:t>
            </w:r>
          </w:p>
          <w:p w:rsidR="002F6044" w:rsidRDefault="002F6044" w:rsidP="001C030F">
            <w:pPr>
              <w:spacing w:after="0" w:line="259" w:lineRule="auto"/>
              <w:ind w:left="0" w:firstLine="0"/>
              <w:jc w:val="left"/>
            </w:pPr>
            <w:r>
              <w:t xml:space="preserve">Luft ist. Gelegentlich tritt ein von Verunreinigungen stammender knoblauch-, fisch- oder karbidartiger Geruch auf. Dieser Geruch allein ist kein zuverlässiges Anzeichen von Phosphan, da er von Erde und anderen Materialien leicht adsorbiert werden kann und häufig erst oberhalb von gesundheitlichen Grenzwerten auftritt. </w:t>
            </w:r>
          </w:p>
        </w:tc>
      </w:tr>
      <w:tr w:rsidR="002F6044" w:rsidTr="001C030F">
        <w:trPr>
          <w:trHeight w:val="286"/>
        </w:trPr>
        <w:tc>
          <w:tcPr>
            <w:tcW w:w="1136" w:type="dxa"/>
            <w:tcBorders>
              <w:top w:val="nil"/>
              <w:left w:val="nil"/>
              <w:bottom w:val="nil"/>
              <w:right w:val="nil"/>
            </w:tcBorders>
          </w:tcPr>
          <w:p w:rsidR="002F6044" w:rsidRDefault="002F6044" w:rsidP="002F6044">
            <w:pPr>
              <w:pStyle w:val="berschrift1"/>
            </w:pPr>
            <w:r>
              <w:t xml:space="preserve">SF506 </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Das Mittel nicht bei Regen, starkem Nebel oder stark durchfeuchteten Böden auslegen.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SF507 </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Das Mittel darf niemals mit Wasser in Berührung kommen.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SF508 </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Verbleibende Restmengen sind nach der Behandlung zum Schutz des Anwenders im Gangsystem unterzubringen. </w:t>
            </w:r>
          </w:p>
        </w:tc>
      </w:tr>
      <w:tr w:rsidR="002F6044" w:rsidTr="001C030F">
        <w:trPr>
          <w:trHeight w:val="1648"/>
        </w:trPr>
        <w:tc>
          <w:tcPr>
            <w:tcW w:w="1136" w:type="dxa"/>
            <w:tcBorders>
              <w:top w:val="nil"/>
              <w:left w:val="nil"/>
              <w:bottom w:val="nil"/>
              <w:right w:val="nil"/>
            </w:tcBorders>
          </w:tcPr>
          <w:p w:rsidR="002F6044" w:rsidRDefault="002F6044" w:rsidP="002F6044">
            <w:pPr>
              <w:pStyle w:val="berschrift1"/>
            </w:pPr>
            <w:r>
              <w:t xml:space="preserve">SF509 </w:t>
            </w:r>
          </w:p>
        </w:tc>
        <w:tc>
          <w:tcPr>
            <w:tcW w:w="8954" w:type="dxa"/>
            <w:tcBorders>
              <w:top w:val="nil"/>
              <w:left w:val="nil"/>
              <w:bottom w:val="nil"/>
              <w:right w:val="nil"/>
            </w:tcBorders>
          </w:tcPr>
          <w:p w:rsidR="002F6044" w:rsidRDefault="002F6044" w:rsidP="001C030F">
            <w:pPr>
              <w:spacing w:after="2" w:line="240" w:lineRule="auto"/>
              <w:ind w:left="0" w:firstLine="0"/>
              <w:jc w:val="left"/>
            </w:pPr>
            <w:r>
              <w:t xml:space="preserve">Größe des Gefahrenbereichs: Eine mit Phosphan- (früher Phosphorwasserstoff-) entwickelnden Mitteln durch Erdreichbegasung behandelte Freifläche stellt ein „zu begasendes Objekt“ im Sinne der TRGS 512 </w:t>
            </w:r>
          </w:p>
          <w:p w:rsidR="002F6044" w:rsidRDefault="002F6044" w:rsidP="001C030F">
            <w:pPr>
              <w:spacing w:after="0" w:line="259" w:lineRule="auto"/>
              <w:ind w:left="0" w:firstLine="0"/>
              <w:jc w:val="left"/>
            </w:pPr>
            <w:r>
              <w:t xml:space="preserve">(Begasungen) dar. Der Begasungsleiter ist zum Schutz unbeteiligter Dritter sowie von Nutz- und Haustieren für die Einrichtung eines Gefahrenbereichs gemäß Nummer 5.4.1 Abs. (3) der TRGS 512 zuständig. In Analogie zu den Regelungen der Gefahrstoffverordnung für die Begasung ortsbeweglicher Transporteinheiten darf die Begrenzung des Gefahrenbereichs einen Mindestabstand von 10 m zur behandelten Fläche nicht unterschreiten. </w:t>
            </w:r>
          </w:p>
        </w:tc>
      </w:tr>
      <w:tr w:rsidR="002F6044" w:rsidTr="001C030F">
        <w:trPr>
          <w:trHeight w:val="2277"/>
        </w:trPr>
        <w:tc>
          <w:tcPr>
            <w:tcW w:w="1136" w:type="dxa"/>
            <w:tcBorders>
              <w:top w:val="nil"/>
              <w:left w:val="nil"/>
              <w:bottom w:val="nil"/>
              <w:right w:val="nil"/>
            </w:tcBorders>
          </w:tcPr>
          <w:p w:rsidR="002F6044" w:rsidRDefault="002F6044" w:rsidP="002F6044">
            <w:pPr>
              <w:pStyle w:val="berschrift1"/>
            </w:pPr>
            <w:r>
              <w:t xml:space="preserve">SF510 </w:t>
            </w:r>
          </w:p>
        </w:tc>
        <w:tc>
          <w:tcPr>
            <w:tcW w:w="8954" w:type="dxa"/>
            <w:tcBorders>
              <w:top w:val="nil"/>
              <w:left w:val="nil"/>
              <w:bottom w:val="nil"/>
              <w:right w:val="nil"/>
            </w:tcBorders>
          </w:tcPr>
          <w:p w:rsidR="002F6044" w:rsidRDefault="002F6044" w:rsidP="001C030F">
            <w:pPr>
              <w:spacing w:after="0" w:line="241" w:lineRule="auto"/>
              <w:ind w:left="0" w:firstLine="0"/>
              <w:jc w:val="left"/>
            </w:pPr>
            <w:r>
              <w:t xml:space="preserve">Sofern ein Auslegegerät (Applikator) zur Ausbringung des Pflanzenschutzmittels zu verwenden ist, ist dieses unter Berücksichtigung von Nummer 9 Abs. (5) der TRGS 512 nach Gebrauch zu reinigen. Die Reinigung des Gerätes hat im Freien und vorzugsweise bei leichtem Wind (Beachtung der Windrichtung) unter sorgfältiger Vermeidung einer Exposition von Mensch und Tier mit Stäuben des </w:t>
            </w:r>
          </w:p>
          <w:p w:rsidR="002F6044" w:rsidRDefault="002F6044" w:rsidP="001C030F">
            <w:pPr>
              <w:spacing w:after="0" w:line="259" w:lineRule="auto"/>
              <w:ind w:left="0" w:right="38" w:firstLine="0"/>
              <w:jc w:val="left"/>
            </w:pPr>
            <w:r>
              <w:t xml:space="preserve">Pflanzenschutzmittels und/oder Phosphan zu erfolgen. Die Reinigung des Applikators ist in einem ausreichend großen Gefäß mit entspanntem Wasser (mit Spülmittel) durchzuführen. Dabei müssen sämtliche Teile mindestens vier Stunden im Wasserbad verbleiben. Während dieser Zeit ist der Bereich zu verlassen. Anschließend ist das Gerät mit frischem Wasser gut abzuspülen, bis alle Teile sauber sind. Vor der erneuten Verwendung muss das Gerät technisch überprüft werden und in allen Teilen absolut trocken sein. </w:t>
            </w:r>
          </w:p>
        </w:tc>
      </w:tr>
    </w:tbl>
    <w:p w:rsidR="002F6044" w:rsidRDefault="002F6044" w:rsidP="002F6044">
      <w:pPr>
        <w:spacing w:after="0" w:line="259" w:lineRule="auto"/>
        <w:ind w:left="-924" w:right="944" w:firstLine="0"/>
        <w:jc w:val="left"/>
      </w:pPr>
    </w:p>
    <w:tbl>
      <w:tblPr>
        <w:tblStyle w:val="TableGrid"/>
        <w:tblW w:w="10065" w:type="dxa"/>
        <w:tblInd w:w="0" w:type="dxa"/>
        <w:tblCellMar>
          <w:top w:w="0" w:type="dxa"/>
          <w:left w:w="0" w:type="dxa"/>
          <w:bottom w:w="0" w:type="dxa"/>
          <w:right w:w="0" w:type="dxa"/>
        </w:tblCellMar>
        <w:tblLook w:val="04A0" w:firstRow="1" w:lastRow="0" w:firstColumn="1" w:lastColumn="0" w:noHBand="0" w:noVBand="1"/>
      </w:tblPr>
      <w:tblGrid>
        <w:gridCol w:w="1136"/>
        <w:gridCol w:w="8929"/>
      </w:tblGrid>
      <w:tr w:rsidR="002F6044" w:rsidTr="001C030F">
        <w:trPr>
          <w:trHeight w:val="2276"/>
        </w:trPr>
        <w:tc>
          <w:tcPr>
            <w:tcW w:w="1136" w:type="dxa"/>
            <w:tcBorders>
              <w:top w:val="nil"/>
              <w:left w:val="nil"/>
              <w:bottom w:val="nil"/>
              <w:right w:val="nil"/>
            </w:tcBorders>
          </w:tcPr>
          <w:p w:rsidR="002F6044" w:rsidRDefault="002F6044" w:rsidP="002F6044">
            <w:pPr>
              <w:pStyle w:val="berschrift1"/>
            </w:pPr>
            <w:r>
              <w:lastRenderedPageBreak/>
              <w:t>SF511</w:t>
            </w:r>
          </w:p>
        </w:tc>
        <w:tc>
          <w:tcPr>
            <w:tcW w:w="8930" w:type="dxa"/>
            <w:tcBorders>
              <w:top w:val="nil"/>
              <w:left w:val="nil"/>
              <w:bottom w:val="nil"/>
              <w:right w:val="nil"/>
            </w:tcBorders>
          </w:tcPr>
          <w:p w:rsidR="002F6044" w:rsidRDefault="002F6044" w:rsidP="001C030F">
            <w:pPr>
              <w:spacing w:after="0" w:line="241" w:lineRule="auto"/>
              <w:ind w:left="0" w:firstLine="0"/>
              <w:jc w:val="left"/>
            </w:pPr>
            <w:r>
              <w:t xml:space="preserve">Der Gefahrenbereich behandelter Flächen, der für unbeteiligte Dritte und/oder Nutz- und Haustiere zugänglich ist, muss vor Beginn der Behandlung und mindestens an den beiden darauf folgenden Tagen (Anmerkung *) a) durch eine geeignete Absperrung gesichert werden. Eine Ausführung beispielsweise mit rot-weißem Trassierband ist für diesen Zweck ausreichend und b) durch eine Beschilderung </w:t>
            </w:r>
          </w:p>
          <w:p w:rsidR="002F6044" w:rsidRDefault="002F6044" w:rsidP="001C030F">
            <w:pPr>
              <w:spacing w:after="0" w:line="259" w:lineRule="auto"/>
              <w:ind w:left="0" w:firstLine="0"/>
            </w:pPr>
            <w:r>
              <w:t xml:space="preserve">gekennzeichnet werden: Symbol Totenkopf mit den Worten „Gefahr durch Erdreichbegasung. Sehr giftige </w:t>
            </w:r>
          </w:p>
          <w:p w:rsidR="002F6044" w:rsidRDefault="002F6044" w:rsidP="001C030F">
            <w:pPr>
              <w:spacing w:after="0" w:line="259" w:lineRule="auto"/>
              <w:ind w:left="0" w:firstLine="0"/>
              <w:jc w:val="left"/>
            </w:pPr>
            <w:r>
              <w:t xml:space="preserve">Gase! Lebensgefahr! Betreten der Fläche verboten!“ Das Mittel sowie Datum und Zeitpunkt der </w:t>
            </w:r>
          </w:p>
          <w:p w:rsidR="002F6044" w:rsidRDefault="002F6044" w:rsidP="001C030F">
            <w:pPr>
              <w:spacing w:after="0" w:line="259" w:lineRule="auto"/>
              <w:ind w:left="0" w:firstLine="0"/>
              <w:jc w:val="left"/>
            </w:pPr>
            <w:r>
              <w:t xml:space="preserve">Behandlung müssen benannt werden. Die Anschrift des Verantwortlichen und eine Notfalltelefonnummer sind anzugeben. (Anmerkung *: Vom Hersteller sind produktspezifisch ggf. längere Zeitintervalle bis zum vollständigen Abschluss der PH3- (Phosphan-) Ausgasung in Abhängigkeit von Temperatur, Bodenfeuchte und -typ anzugeben.) </w:t>
            </w:r>
          </w:p>
        </w:tc>
      </w:tr>
      <w:tr w:rsidR="002F6044" w:rsidTr="001C030F">
        <w:trPr>
          <w:trHeight w:val="1648"/>
        </w:trPr>
        <w:tc>
          <w:tcPr>
            <w:tcW w:w="1136" w:type="dxa"/>
            <w:tcBorders>
              <w:top w:val="nil"/>
              <w:left w:val="nil"/>
              <w:bottom w:val="nil"/>
              <w:right w:val="nil"/>
            </w:tcBorders>
          </w:tcPr>
          <w:p w:rsidR="002F6044" w:rsidRDefault="002F6044" w:rsidP="002F6044">
            <w:pPr>
              <w:pStyle w:val="berschrift1"/>
            </w:pPr>
            <w:r>
              <w:t xml:space="preserve">SF512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Ein Abstand von mindestens 25 m zu benachbarten, nicht land- oder forstwirtschaftlich genutzten </w:t>
            </w:r>
          </w:p>
          <w:p w:rsidR="002F6044" w:rsidRDefault="002F6044" w:rsidP="001C030F">
            <w:pPr>
              <w:spacing w:after="0" w:line="259" w:lineRule="auto"/>
              <w:ind w:left="0" w:firstLine="0"/>
              <w:jc w:val="left"/>
            </w:pPr>
            <w:r>
              <w:t xml:space="preserve">Flächen ist vorsorglich einzuhalten. Sofern durch organisatorische Maßnahmen (Beschilderung, </w:t>
            </w:r>
          </w:p>
          <w:p w:rsidR="002F6044" w:rsidRDefault="002F6044" w:rsidP="001C030F">
            <w:pPr>
              <w:spacing w:after="0" w:line="259" w:lineRule="auto"/>
              <w:ind w:left="0" w:firstLine="0"/>
              <w:jc w:val="left"/>
            </w:pPr>
            <w:r>
              <w:t xml:space="preserve">Absperrung, schriftliche Vereinbarungen mit Eigentümern bzw. Nutzungsberechtigten, etc.) sichergestellt werden kann, dass sich auf den benachbarten Flächen keine Menschen oder Haus- und Nutztiere aufhalten, kann der einzuhaltende Abstand verringert werden. Die Vorgaben zur Festschreibung des Gefahrenbereichs (SF509) und zur Dauer der Begrenzungsmaßnahmen (SF511) bleiben davon unberührt. </w:t>
            </w:r>
          </w:p>
        </w:tc>
      </w:tr>
      <w:tr w:rsidR="002F6044" w:rsidTr="001C030F">
        <w:trPr>
          <w:trHeight w:val="2782"/>
        </w:trPr>
        <w:tc>
          <w:tcPr>
            <w:tcW w:w="1136" w:type="dxa"/>
            <w:tcBorders>
              <w:top w:val="nil"/>
              <w:left w:val="nil"/>
              <w:bottom w:val="nil"/>
              <w:right w:val="nil"/>
            </w:tcBorders>
          </w:tcPr>
          <w:p w:rsidR="002F6044" w:rsidRDefault="002F6044" w:rsidP="002F6044">
            <w:pPr>
              <w:pStyle w:val="berschrift1"/>
            </w:pPr>
            <w:r>
              <w:t xml:space="preserve">SF513 </w:t>
            </w:r>
          </w:p>
        </w:tc>
        <w:tc>
          <w:tcPr>
            <w:tcW w:w="8930" w:type="dxa"/>
            <w:tcBorders>
              <w:top w:val="nil"/>
              <w:left w:val="nil"/>
              <w:bottom w:val="nil"/>
              <w:right w:val="nil"/>
            </w:tcBorders>
          </w:tcPr>
          <w:p w:rsidR="002F6044" w:rsidRDefault="002F6044" w:rsidP="001C030F">
            <w:pPr>
              <w:spacing w:after="1" w:line="241" w:lineRule="auto"/>
              <w:ind w:left="0" w:firstLine="0"/>
              <w:jc w:val="left"/>
            </w:pPr>
            <w:r>
              <w:t xml:space="preserve">Die Bewohner und/oder Nutzer von Gebäuden oder Grundstücken, die an die behandelte Fläche direkt angrenzen bzw. sich innerhalb eines Abstands von bis zu 25 m davon befinden, sind in geeigneter Form unter Hinweis auf die Gefahren, die von dem Begasungsmittel ausgehen können, spätestens eine Woche vor Beginn der Begasungstätigkeit schriftlich zu informieren. Die Information umfasst mindestens die Bezeichnung des eingesetzten Begasungsmittels nebst Zulassungsnummer und Wirkstoffbezeichnung, Hinweise auf die mögliche Art der Aufnahme (durch Einatmung, inhalativ) sowie die eingeschränkte sensorische Wahrnehmbarkeit von Phosphan über Verunreinigungen (carbid- oder knoblauchartig, fauliger Fisch), die Aufforderung zum sofortigen Verlassen des Bereichs bei Geruchswahrnehmung (Geruch ist häufig erst oberhalb gesundheitlicher Grenzwerte wahrnehmbar), eine Beschreibung der </w:t>
            </w:r>
          </w:p>
          <w:p w:rsidR="002F6044" w:rsidRDefault="002F6044" w:rsidP="001C030F">
            <w:pPr>
              <w:spacing w:after="0" w:line="259" w:lineRule="auto"/>
              <w:ind w:left="0" w:firstLine="0"/>
              <w:jc w:val="left"/>
            </w:pPr>
            <w:r>
              <w:t xml:space="preserve">Krankheitssymptome bei Vergiftungen nach inhalativer Aufnahme, Empfehlungen für Erste Hilfe bei Vergiftungssymptomen nach inhalativer Aufnahme und die Benennung von weiteren Informationsquellen (Hersteller des Mittels, Name des Anwenders, zuständige Giftnotrufzentrale). </w:t>
            </w:r>
          </w:p>
        </w:tc>
      </w:tr>
      <w:tr w:rsidR="002F6044" w:rsidTr="001C030F">
        <w:trPr>
          <w:trHeight w:val="1420"/>
        </w:trPr>
        <w:tc>
          <w:tcPr>
            <w:tcW w:w="1136" w:type="dxa"/>
            <w:tcBorders>
              <w:top w:val="nil"/>
              <w:left w:val="nil"/>
              <w:bottom w:val="nil"/>
              <w:right w:val="nil"/>
            </w:tcBorders>
          </w:tcPr>
          <w:p w:rsidR="002F6044" w:rsidRDefault="002F6044" w:rsidP="002F6044">
            <w:pPr>
              <w:pStyle w:val="berschrift1"/>
            </w:pPr>
            <w:r>
              <w:t xml:space="preserve">SF514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Der Anwender oder eine für Messungen des eingesetzten Begasungsmittels hinreichend fachkundige </w:t>
            </w:r>
          </w:p>
          <w:p w:rsidR="002F6044" w:rsidRDefault="002F6044" w:rsidP="001C030F">
            <w:pPr>
              <w:spacing w:after="0" w:line="259" w:lineRule="auto"/>
              <w:ind w:left="0" w:firstLine="0"/>
              <w:jc w:val="left"/>
            </w:pPr>
            <w:r>
              <w:t xml:space="preserve">Person hat gemäß TRGS 512 (Begasungen) bis zur Freigabe der Fläche regelmäßig durch </w:t>
            </w:r>
          </w:p>
          <w:p w:rsidR="002F6044" w:rsidRDefault="002F6044" w:rsidP="001C030F">
            <w:pPr>
              <w:spacing w:after="0" w:line="259" w:lineRule="auto"/>
              <w:ind w:left="0" w:firstLine="0"/>
              <w:jc w:val="left"/>
            </w:pPr>
            <w:r>
              <w:t xml:space="preserve">Kontrollmessungen der Umgebungsluft zu prüfen, ob außerhalb des festgelegten Gefahrenbereichs Konzentrationen des Begasungsmittels oberhalb der Bestimmungsgrenze auftreten. Die Messergebnisse und gegebenenfalls ergriffene Maßnahmen sind aufzuzeichnen und mit der Dokumentation über die Begasung aufzubewahren. </w:t>
            </w:r>
          </w:p>
        </w:tc>
      </w:tr>
      <w:tr w:rsidR="002F6044" w:rsidTr="001C030F">
        <w:trPr>
          <w:trHeight w:val="967"/>
        </w:trPr>
        <w:tc>
          <w:tcPr>
            <w:tcW w:w="1136" w:type="dxa"/>
            <w:tcBorders>
              <w:top w:val="nil"/>
              <w:left w:val="nil"/>
              <w:bottom w:val="nil"/>
              <w:right w:val="nil"/>
            </w:tcBorders>
          </w:tcPr>
          <w:p w:rsidR="002F6044" w:rsidRDefault="002F6044" w:rsidP="002F6044">
            <w:pPr>
              <w:pStyle w:val="berschrift1"/>
            </w:pPr>
            <w:r>
              <w:t xml:space="preserve">SF515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Über die Anwendung sind Aufzeichnungen gemäß „Guter fachlicher Praxis“ zu führen. Dabei sind die </w:t>
            </w:r>
          </w:p>
          <w:p w:rsidR="002F6044" w:rsidRDefault="002F6044" w:rsidP="001C030F">
            <w:pPr>
              <w:spacing w:after="0" w:line="259" w:lineRule="auto"/>
              <w:ind w:left="0" w:firstLine="0"/>
              <w:jc w:val="left"/>
            </w:pPr>
            <w:r>
              <w:t xml:space="preserve">Maßnahmen zur sicheren Durchführung der Begasung (Festlegung des Gefahrenbereichs, Beschilderung, Absperrung, Räumung, Information von Anliegern, Messergebnisse und besondere Vorkommnisse) schriftlich, auch unter Beilage von Fotografien der behandelten Freifläche, zu dokumentieren. </w:t>
            </w:r>
          </w:p>
        </w:tc>
      </w:tr>
      <w:tr w:rsidR="002F6044" w:rsidTr="001C030F">
        <w:trPr>
          <w:trHeight w:val="1195"/>
        </w:trPr>
        <w:tc>
          <w:tcPr>
            <w:tcW w:w="1136" w:type="dxa"/>
            <w:tcBorders>
              <w:top w:val="nil"/>
              <w:left w:val="nil"/>
              <w:bottom w:val="nil"/>
              <w:right w:val="nil"/>
            </w:tcBorders>
          </w:tcPr>
          <w:p w:rsidR="002F6044" w:rsidRDefault="002F6044" w:rsidP="002F6044">
            <w:pPr>
              <w:pStyle w:val="berschrift1"/>
            </w:pPr>
            <w:r>
              <w:t xml:space="preserve">SF516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Die für die Überwachung zuständige Behörde vor Ort ist über jede beabsichtigte Begasung und die vorgesehenen Risikomanagementmaßnahmen (Zeitpunkt und Umfang der Maßnahme, Gefahrenbereich, Abstände, Beschilderung, Absperrung, Information von Anliegern) spätestens eine Woche vor Beginn schriftlich zu informieren, um ihr gemäß TRGS 512 (Begasungen) die Möglichkeit für „nähere Festlegungen“ im konkreten Einzelfall zu geben. </w:t>
            </w:r>
          </w:p>
        </w:tc>
      </w:tr>
      <w:tr w:rsidR="002F6044" w:rsidTr="001C030F">
        <w:trPr>
          <w:trHeight w:val="740"/>
        </w:trPr>
        <w:tc>
          <w:tcPr>
            <w:tcW w:w="1136" w:type="dxa"/>
            <w:tcBorders>
              <w:top w:val="nil"/>
              <w:left w:val="nil"/>
              <w:bottom w:val="nil"/>
              <w:right w:val="nil"/>
            </w:tcBorders>
          </w:tcPr>
          <w:p w:rsidR="002F6044" w:rsidRDefault="002F6044" w:rsidP="002F6044">
            <w:pPr>
              <w:pStyle w:val="berschrift1"/>
            </w:pPr>
            <w:r>
              <w:t xml:space="preserve">SF517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Anwendung nur durch Personen, die über einen Befähigungsschein für Begasungen mit Phosphan- </w:t>
            </w:r>
          </w:p>
          <w:p w:rsidR="002F6044" w:rsidRDefault="002F6044" w:rsidP="001C030F">
            <w:pPr>
              <w:spacing w:after="0" w:line="259" w:lineRule="auto"/>
              <w:ind w:left="0" w:firstLine="0"/>
              <w:jc w:val="left"/>
            </w:pPr>
            <w:r>
              <w:t xml:space="preserve">(früher Phosphorwasserstoff-) entwickelnden Mitteln im Erdreich gemäß Anhang I, Nr. 4.3 der Gefahrstoffverordnung verfügen.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SF521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Nach der Behandlung/vor dem Aufenthalt von Personen in den Räumen/Lagern diese gründlich lüften.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SF525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Portionsweise verpackte Beutel bei der Anwendung nicht öffnen.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SF608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Beim Umgang mit gebeiztem Saatgut sind Universal-Schutzhandschuhe zu tragen. </w:t>
            </w:r>
          </w:p>
        </w:tc>
      </w:tr>
      <w:tr w:rsidR="002F6044" w:rsidTr="001C030F">
        <w:trPr>
          <w:trHeight w:val="967"/>
        </w:trPr>
        <w:tc>
          <w:tcPr>
            <w:tcW w:w="1136" w:type="dxa"/>
            <w:tcBorders>
              <w:top w:val="nil"/>
              <w:left w:val="nil"/>
              <w:bottom w:val="nil"/>
              <w:right w:val="nil"/>
            </w:tcBorders>
          </w:tcPr>
          <w:p w:rsidR="002F6044" w:rsidRDefault="002F6044" w:rsidP="002F6044">
            <w:pPr>
              <w:pStyle w:val="berschrift1"/>
            </w:pPr>
            <w:r>
              <w:t xml:space="preserve">SF6102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Beim Umgang mit gebeiztem Saatgut Universal-Schutzhandschuhe, Schutzanzug gegen </w:t>
            </w:r>
          </w:p>
          <w:p w:rsidR="002F6044" w:rsidRDefault="002F6044" w:rsidP="001C030F">
            <w:pPr>
              <w:spacing w:after="0" w:line="259" w:lineRule="auto"/>
              <w:ind w:left="0" w:firstLine="0"/>
              <w:jc w:val="left"/>
            </w:pPr>
            <w:r>
              <w:t xml:space="preserve">Pflanzenschutzmittel, dicht abschließende Schutzbrille und Halbmaske mit Kombinationsfilter A1-P2 (Kennfarbe: braun/weiß) gemäß BVL-Richtlinie für die Anforderungen an die persönliche Schutzausrüstung im Pflanzenschutz, in der jeweils geltenden Fassung, tragen.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SF612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Für die Kartoffelbeizung im Lagerhaus im Spritzverfahren dürfen nur Geräte mit geeigneter Abschirmung zur Vermeidung von Abdrift verwendet werden.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SF613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Beim Absacken des gebeizten Saatgutes auf funktionierende Staubabsaugung achten. </w:t>
            </w:r>
          </w:p>
        </w:tc>
      </w:tr>
      <w:tr w:rsidR="002F6044" w:rsidTr="001C030F">
        <w:trPr>
          <w:trHeight w:val="461"/>
        </w:trPr>
        <w:tc>
          <w:tcPr>
            <w:tcW w:w="1136" w:type="dxa"/>
            <w:tcBorders>
              <w:top w:val="nil"/>
              <w:left w:val="nil"/>
              <w:bottom w:val="nil"/>
              <w:right w:val="nil"/>
            </w:tcBorders>
          </w:tcPr>
          <w:p w:rsidR="002F6044" w:rsidRDefault="002F6044" w:rsidP="002F6044">
            <w:pPr>
              <w:pStyle w:val="berschrift1"/>
            </w:pPr>
            <w:r>
              <w:lastRenderedPageBreak/>
              <w:t xml:space="preserve">SF6142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Beim Umgang mit gebeiztem Saatgut Universal-Schutzhandschuhe (Pflanzenschutz) und Schutzanzug gegen Pflanzenschutzmittel tragen. </w:t>
            </w:r>
          </w:p>
        </w:tc>
      </w:tr>
    </w:tbl>
    <w:p w:rsidR="002F6044" w:rsidRDefault="002F6044" w:rsidP="002F6044">
      <w:pPr>
        <w:spacing w:after="0" w:line="259" w:lineRule="auto"/>
        <w:ind w:left="-924" w:right="944" w:firstLine="0"/>
        <w:jc w:val="left"/>
      </w:pPr>
    </w:p>
    <w:tbl>
      <w:tblPr>
        <w:tblStyle w:val="TableGrid"/>
        <w:tblW w:w="10072" w:type="dxa"/>
        <w:tblInd w:w="0" w:type="dxa"/>
        <w:tblCellMar>
          <w:top w:w="0" w:type="dxa"/>
          <w:left w:w="0" w:type="dxa"/>
          <w:bottom w:w="0" w:type="dxa"/>
          <w:right w:w="0" w:type="dxa"/>
        </w:tblCellMar>
        <w:tblLook w:val="04A0" w:firstRow="1" w:lastRow="0" w:firstColumn="1" w:lastColumn="0" w:noHBand="0" w:noVBand="1"/>
      </w:tblPr>
      <w:tblGrid>
        <w:gridCol w:w="1136"/>
        <w:gridCol w:w="8936"/>
      </w:tblGrid>
      <w:tr w:rsidR="002F6044" w:rsidTr="001C030F">
        <w:trPr>
          <w:trHeight w:val="463"/>
        </w:trPr>
        <w:tc>
          <w:tcPr>
            <w:tcW w:w="1136" w:type="dxa"/>
            <w:tcBorders>
              <w:top w:val="nil"/>
              <w:left w:val="nil"/>
              <w:bottom w:val="nil"/>
              <w:right w:val="nil"/>
            </w:tcBorders>
          </w:tcPr>
          <w:p w:rsidR="002F6044" w:rsidRDefault="002F6044" w:rsidP="002F6044">
            <w:pPr>
              <w:pStyle w:val="berschrift1"/>
            </w:pPr>
            <w:r>
              <w:lastRenderedPageBreak/>
              <w:t>SF615</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Für die Kartoffelbehandlung bei der Einlagerung im Spritzverfahren dürfen nur Geräte mit geeigneter Abschirmung zur Vermeidung von Abdrift verwendet werden.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SF6161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Universal-Schutzhandschuhe (Pflanzenschutz) und Schutzanzug gegen Pflanzenschutzmittel tragen beim Absacken des Saatgutes. </w:t>
            </w:r>
          </w:p>
        </w:tc>
      </w:tr>
      <w:tr w:rsidR="002F6044" w:rsidTr="001C030F">
        <w:trPr>
          <w:trHeight w:val="739"/>
        </w:trPr>
        <w:tc>
          <w:tcPr>
            <w:tcW w:w="1136" w:type="dxa"/>
            <w:tcBorders>
              <w:top w:val="nil"/>
              <w:left w:val="nil"/>
              <w:bottom w:val="nil"/>
              <w:right w:val="nil"/>
            </w:tcBorders>
          </w:tcPr>
          <w:p w:rsidR="002F6044" w:rsidRDefault="002F6044" w:rsidP="002F6044">
            <w:pPr>
              <w:pStyle w:val="berschrift1"/>
            </w:pPr>
            <w:r>
              <w:t xml:space="preserve">SF6171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Universal-Schutzhandschuhe (Pflanzenschutz) und Chemikalienschutzanzug = den Anforderungen zum Typ 4 gemäß BVL-Richtlinie für die Anforderungen an die persönliche Schutzausrüstung im Pflanzenschutz, in der jeweils geltenden Fassung, tragen beim Reinigen der Beizgeräte.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SF618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Universal-Schutzhandschuhe (Pflanzenschutz) und Schutzanzug gegen Pflanzenschutzmittel tragen beim Reinigen der Beizgeräte. </w:t>
            </w:r>
          </w:p>
        </w:tc>
      </w:tr>
      <w:tr w:rsidR="002F6044" w:rsidTr="001C030F">
        <w:trPr>
          <w:trHeight w:val="1194"/>
        </w:trPr>
        <w:tc>
          <w:tcPr>
            <w:tcW w:w="1136" w:type="dxa"/>
            <w:tcBorders>
              <w:top w:val="nil"/>
              <w:left w:val="nil"/>
              <w:bottom w:val="nil"/>
              <w:right w:val="nil"/>
            </w:tcBorders>
          </w:tcPr>
          <w:p w:rsidR="002F6044" w:rsidRDefault="002F6044" w:rsidP="002F6044">
            <w:pPr>
              <w:pStyle w:val="berschrift1"/>
            </w:pPr>
            <w:r>
              <w:t xml:space="preserve">SF619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Beim Umgang mit gebeiztem Saatgut Universal-Schutzhandschuhe (Pflanzenschutz) und Schutzanzug gegen Pflanzenschutzmittel tragen, sowie beim Laden (`Loading`) von gebeiztem Saatgut zusätzlich partikelfiltrierende Halbmaske FFP2 oder Halbmaske mit Partikelfilter P2 (Kennfarbe: weiß) gemäß BVLRichtlinie für die Anforderungen an die persönliche Schutzausrüstung im Pflanzenschutz, in der jeweils geltenden Fassung, tragen.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SF624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Beim Umgang mit dem behandelten Erzeugnis sind Universal-Schutzhandschuhe (Pflanzenschutz) und Standardschutzanzug (Pflanzenschutz) zu tragen.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SF632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Das Anmischen der Saatgutbeize bzw. Befüllen der Beizanlage und das Absacken des behandelten Saatgutes sind nicht von derselben Person an einem Tag durchzuführen.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SS110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Universal-Schutzhandschuhe (Pflanzenschutz) tragen beim Umgang mit dem unverdünnten Mittel.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SS120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Universal-Schutzhandschuhe (Pflanzenschutz) tragen bei Ausbringung/Handhabung des anwendungsfertigen Mittels.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SS1201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Universal-Schutzhandschuhe (Pflanzenschutz) tragen bei Ausbringung/Handhabung des Mittels.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SS122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Universal-Schutzhandschuhe (Pflanzenschutz) tragen bei der Ausbringung/Handhabung des anwendungsfertigen Mittels in Raumkulturen.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SS210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Standardschutzanzug (Pflanzenschutz) und festes Schuhwerk (z.B. Gummistiefel) tragen beim Umgang mit dem unverdünnten Mittel.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SS2101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Schutzanzug gegen Pflanzenschutzmittel und festes Schuhwerk (z.B. Gummistiefel) tragen beim Umgang mit dem unverdünnten Mittel.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SS220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Standardschutzanzug (Pflanzenschutz) und festes Schuhwerk (z.B. Gummistiefel) tragen bei der Ausbringung/Handhabung des anwendungsfertigen Mittels.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SS2201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Standardschutzanzug (Pflanzenschutz) tragen bei der Ausbringung/Handhabung des Mittels.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SS2202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Schutzanzug gegen Pflanzenschutzmittel und festes Schuhwerk (z.B. Gummistiefel) tragen bei der Ausbringung/Handhabung des anwendungsfertigen Mittels. </w:t>
            </w:r>
          </w:p>
        </w:tc>
      </w:tr>
      <w:tr w:rsidR="002F6044" w:rsidTr="001C030F">
        <w:trPr>
          <w:trHeight w:val="286"/>
        </w:trPr>
        <w:tc>
          <w:tcPr>
            <w:tcW w:w="1136" w:type="dxa"/>
            <w:tcBorders>
              <w:top w:val="nil"/>
              <w:left w:val="nil"/>
              <w:bottom w:val="nil"/>
              <w:right w:val="nil"/>
            </w:tcBorders>
          </w:tcPr>
          <w:p w:rsidR="002F6044" w:rsidRDefault="002F6044" w:rsidP="002F6044">
            <w:pPr>
              <w:pStyle w:val="berschrift1"/>
            </w:pPr>
            <w:r>
              <w:t xml:space="preserve">SS2203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Schutzanzug gegen Pflanzenschutzmittel tragen bei der Ausbringung/Handhabung des Mittels.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SS2204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Schutzanzug gegen Pflanzenschutzmittel und festes Schuhwerk (z. B. Gummistiefel) tragen bei der Ausbringung/Handhabung des Mittels.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SS2211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Schutzanzug gegen Pflanzenschutzmittel und festes Schuhwerk (z.B. Gummistiefel) tragen bei der Ausbringung/Handhabung des anwendungsfertigen Mittels in geschlossenen Räumen.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SS2221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Schutzanzug gegen Pflanzenschutzmittel und festes Schuhwerk (z.B. Gummistiefel) tragen bei der Ausbringung/Handhabung des anwendungsfertigen Mittels in Raumkulturen. </w:t>
            </w:r>
          </w:p>
        </w:tc>
      </w:tr>
      <w:tr w:rsidR="002F6044" w:rsidTr="001C030F">
        <w:trPr>
          <w:trHeight w:val="740"/>
        </w:trPr>
        <w:tc>
          <w:tcPr>
            <w:tcW w:w="1136" w:type="dxa"/>
            <w:tcBorders>
              <w:top w:val="nil"/>
              <w:left w:val="nil"/>
              <w:bottom w:val="nil"/>
              <w:right w:val="nil"/>
            </w:tcBorders>
          </w:tcPr>
          <w:p w:rsidR="002F6044" w:rsidRDefault="002F6044" w:rsidP="002F6044">
            <w:pPr>
              <w:pStyle w:val="berschrift1"/>
            </w:pPr>
            <w:r>
              <w:t xml:space="preserve">SS2241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Schutzanzug gegen Pflanzenschutzmittel und festes Schuhwerk (z.B. Gummistiefel) tragen bei der Ausbringung/Handhabung des anwendungsfertigen Mittels in Raumkulturen mit schleppergekoppelten Geräten.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SS420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Kopfbedeckung aus festem Stoff mit breiter Krempe tragen bei der Ausbringung/Handhabung des anwendungsfertigen Mittels.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SS421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Kopfbedeckung aus festem Stoff mit breiter Krempe tragen bei der Ausbringung/Handhabung des anwendungsfertigen Mittels in geschlossenen Räumen.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SS422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Kopfbedeckung aus festem Stoff mit breiter Krempe tragen bei der Ausbringung/Handhabung des anwendungsfertigen Mittels in Raumkulturen.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SS520 </w:t>
            </w:r>
          </w:p>
        </w:tc>
        <w:tc>
          <w:tcPr>
            <w:tcW w:w="8936" w:type="dxa"/>
            <w:tcBorders>
              <w:top w:val="nil"/>
              <w:left w:val="nil"/>
              <w:bottom w:val="nil"/>
              <w:right w:val="nil"/>
            </w:tcBorders>
          </w:tcPr>
          <w:p w:rsidR="002F6044" w:rsidRDefault="002F6044" w:rsidP="001C030F">
            <w:pPr>
              <w:spacing w:after="0" w:line="259" w:lineRule="auto"/>
              <w:ind w:left="0" w:firstLine="0"/>
            </w:pPr>
            <w:r>
              <w:t xml:space="preserve">Kopfhaube mit Gesichtsschutz tragen bei der Ausbringung/Handhabung des anwendungsfertigen Mittels.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SS526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Gesichtsschutz tragen bei der Ausbringung/Handhabung des anwendungsfertigen Mittels.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SS530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Gesichtsschutz tragen beim Umgang mit dem unverdünnten Mittel.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SS610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Gummischürze tragen beim Umgang mit dem unverdünnten Mittel.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lastRenderedPageBreak/>
              <w:t xml:space="preserve">SS620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Gummischürze tragen bei der Ausbringung/Handhabung des anwendungsfertigen Mittels.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SS6201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Gummischürze tragen bei der Ausbringung/Handhabung des Mittels. </w:t>
            </w:r>
          </w:p>
        </w:tc>
      </w:tr>
      <w:tr w:rsidR="002F6044" w:rsidTr="001C030F">
        <w:trPr>
          <w:trHeight w:val="235"/>
        </w:trPr>
        <w:tc>
          <w:tcPr>
            <w:tcW w:w="1136" w:type="dxa"/>
            <w:tcBorders>
              <w:top w:val="nil"/>
              <w:left w:val="nil"/>
              <w:bottom w:val="nil"/>
              <w:right w:val="nil"/>
            </w:tcBorders>
          </w:tcPr>
          <w:p w:rsidR="002F6044" w:rsidRDefault="002F6044" w:rsidP="002F6044">
            <w:pPr>
              <w:pStyle w:val="berschrift1"/>
            </w:pPr>
            <w:r>
              <w:t xml:space="preserve">SS701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Universal-Schutzhandschuhe (Pflanzenschutz) tragen bei Streichapplikation. </w:t>
            </w:r>
          </w:p>
        </w:tc>
      </w:tr>
    </w:tbl>
    <w:p w:rsidR="002F6044" w:rsidRDefault="002F6044" w:rsidP="002F6044">
      <w:pPr>
        <w:spacing w:after="0" w:line="259" w:lineRule="auto"/>
        <w:ind w:left="-852" w:right="872" w:firstLine="0"/>
        <w:jc w:val="left"/>
      </w:pPr>
    </w:p>
    <w:tbl>
      <w:tblPr>
        <w:tblStyle w:val="TableGrid"/>
        <w:tblW w:w="10169" w:type="dxa"/>
        <w:tblInd w:w="0" w:type="dxa"/>
        <w:tblCellMar>
          <w:top w:w="0" w:type="dxa"/>
          <w:left w:w="0" w:type="dxa"/>
          <w:bottom w:w="0" w:type="dxa"/>
          <w:right w:w="0" w:type="dxa"/>
        </w:tblCellMar>
        <w:tblLook w:val="04A0" w:firstRow="1" w:lastRow="0" w:firstColumn="1" w:lastColumn="0" w:noHBand="0" w:noVBand="1"/>
      </w:tblPr>
      <w:tblGrid>
        <w:gridCol w:w="1208"/>
        <w:gridCol w:w="8961"/>
      </w:tblGrid>
      <w:tr w:rsidR="002F6044" w:rsidTr="001C030F">
        <w:trPr>
          <w:trHeight w:val="236"/>
        </w:trPr>
        <w:tc>
          <w:tcPr>
            <w:tcW w:w="1208" w:type="dxa"/>
            <w:tcBorders>
              <w:top w:val="nil"/>
              <w:left w:val="nil"/>
              <w:bottom w:val="nil"/>
              <w:right w:val="nil"/>
            </w:tcBorders>
          </w:tcPr>
          <w:p w:rsidR="002F6044" w:rsidRDefault="002F6044" w:rsidP="002F6044">
            <w:pPr>
              <w:pStyle w:val="berschrift1"/>
            </w:pPr>
            <w:r>
              <w:lastRenderedPageBreak/>
              <w:t>SS703</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Festes Schuhwerk (z.B. Gummistiefel) tragen bei der Ausbringung/Handhabung des Mittels. </w:t>
            </w:r>
          </w:p>
        </w:tc>
      </w:tr>
      <w:tr w:rsidR="002F6044" w:rsidTr="001C030F">
        <w:trPr>
          <w:trHeight w:val="741"/>
        </w:trPr>
        <w:tc>
          <w:tcPr>
            <w:tcW w:w="1208" w:type="dxa"/>
            <w:tcBorders>
              <w:top w:val="nil"/>
              <w:left w:val="nil"/>
              <w:bottom w:val="nil"/>
              <w:right w:val="nil"/>
            </w:tcBorders>
          </w:tcPr>
          <w:p w:rsidR="002F6044" w:rsidRDefault="002F6044" w:rsidP="002F6044">
            <w:pPr>
              <w:pStyle w:val="berschrift1"/>
            </w:pPr>
            <w:r>
              <w:t xml:space="preserve">ST1102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Partikelfiltrierende Halbmaske FFP2 oder Halbmaske mit Partikelfilter P2 (Kennfarbe: weiß) gemäß BVLRichtlinie für die Anforderungen an die persönliche Schutzausrüstung im Pflanzenschutz, in der jeweils geltenden Fassung, tragen beim Umgang mit dem unverdünnten Mittel. </w:t>
            </w:r>
          </w:p>
        </w:tc>
      </w:tr>
      <w:tr w:rsidR="002F6044" w:rsidTr="001C030F">
        <w:trPr>
          <w:trHeight w:val="739"/>
        </w:trPr>
        <w:tc>
          <w:tcPr>
            <w:tcW w:w="1208" w:type="dxa"/>
            <w:tcBorders>
              <w:top w:val="nil"/>
              <w:left w:val="nil"/>
              <w:bottom w:val="nil"/>
              <w:right w:val="nil"/>
            </w:tcBorders>
          </w:tcPr>
          <w:p w:rsidR="002F6044" w:rsidRDefault="002F6044" w:rsidP="002F6044">
            <w:pPr>
              <w:pStyle w:val="berschrift1"/>
            </w:pPr>
            <w:r>
              <w:t xml:space="preserve">ST1112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Partikelfiltrierende Halbmaske FFP2 oder Halbmaske mit Partikelfilter P2 (Kennfarbe: weiß) gemäß BVLRichtlinie für die Anforderungen an die persönliche Schutzausrüstung im Pflanzenschutz, in der jeweils geltenden Fassung, tragen beim Umgang mit dem unverdünnten Mittel in geschlossenen Räumen. </w:t>
            </w:r>
          </w:p>
        </w:tc>
      </w:tr>
      <w:tr w:rsidR="002F6044" w:rsidTr="001C030F">
        <w:trPr>
          <w:trHeight w:val="514"/>
        </w:trPr>
        <w:tc>
          <w:tcPr>
            <w:tcW w:w="1208" w:type="dxa"/>
            <w:tcBorders>
              <w:top w:val="nil"/>
              <w:left w:val="nil"/>
              <w:bottom w:val="nil"/>
              <w:right w:val="nil"/>
            </w:tcBorders>
          </w:tcPr>
          <w:p w:rsidR="002F6044" w:rsidRDefault="002F6044" w:rsidP="002F6044">
            <w:pPr>
              <w:pStyle w:val="berschrift1"/>
            </w:pPr>
            <w:r>
              <w:t xml:space="preserve">ST1201 </w:t>
            </w:r>
          </w:p>
        </w:tc>
        <w:tc>
          <w:tcPr>
            <w:tcW w:w="8962" w:type="dxa"/>
            <w:tcBorders>
              <w:top w:val="nil"/>
              <w:left w:val="nil"/>
              <w:bottom w:val="nil"/>
              <w:right w:val="nil"/>
            </w:tcBorders>
          </w:tcPr>
          <w:p w:rsidR="002F6044" w:rsidRDefault="002F6044" w:rsidP="001C030F">
            <w:pPr>
              <w:spacing w:after="0" w:line="259" w:lineRule="auto"/>
              <w:ind w:left="0" w:right="10" w:firstLine="0"/>
              <w:jc w:val="left"/>
            </w:pPr>
            <w:r>
              <w:t xml:space="preserve">Partikelfiltrierende Halbmaske DIN EN 149 FFP2 oder Halbmaske DIN 58 646-HM mit Partikelfilter P2 DIN EN 143 (Kennfarbe: weiß) tragen bei der Ausbringung/Handhabung des Mittels. </w:t>
            </w:r>
          </w:p>
        </w:tc>
      </w:tr>
      <w:tr w:rsidR="002F6044" w:rsidTr="001C030F">
        <w:trPr>
          <w:trHeight w:val="740"/>
        </w:trPr>
        <w:tc>
          <w:tcPr>
            <w:tcW w:w="1208" w:type="dxa"/>
            <w:tcBorders>
              <w:top w:val="nil"/>
              <w:left w:val="nil"/>
              <w:bottom w:val="nil"/>
              <w:right w:val="nil"/>
            </w:tcBorders>
          </w:tcPr>
          <w:p w:rsidR="002F6044" w:rsidRDefault="002F6044" w:rsidP="002F6044">
            <w:pPr>
              <w:pStyle w:val="berschrift1"/>
            </w:pPr>
            <w:r>
              <w:t xml:space="preserve">ST1202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Partikelfiltrierende Halbmaske FFP2 oder Halbmaske mit Partikelfilter P2 (Kennfarbe: weiß) gemäß BVLRichtlinie für die Anforderungen an die persönliche Schutzausrüstung im Pflanzenschutz, in der jeweils geltenden Fassung, tragen bei der Ausbringung/Handhabung des Mittels. </w:t>
            </w:r>
          </w:p>
        </w:tc>
      </w:tr>
      <w:tr w:rsidR="002F6044" w:rsidTr="001C030F">
        <w:trPr>
          <w:trHeight w:val="741"/>
        </w:trPr>
        <w:tc>
          <w:tcPr>
            <w:tcW w:w="1208" w:type="dxa"/>
            <w:tcBorders>
              <w:top w:val="nil"/>
              <w:left w:val="nil"/>
              <w:bottom w:val="nil"/>
              <w:right w:val="nil"/>
            </w:tcBorders>
          </w:tcPr>
          <w:p w:rsidR="002F6044" w:rsidRDefault="002F6044" w:rsidP="002F6044">
            <w:pPr>
              <w:pStyle w:val="berschrift1"/>
            </w:pPr>
            <w:r>
              <w:t xml:space="preserve">ST1203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Partikelfiltrierende Halbmaske FFP2 oder Halbmaske mit Partikelfilter P2 (Kennfarbe: weiß) gemäß BVLRichtlinie für die Anforderungen an die persönliche Schutzausrüstung im Pflanzenschutz, in der jeweils geltenden Fassung, tragen bei der Ausbringung/Handhabung des anwendungsfertigen Mittels. </w:t>
            </w:r>
          </w:p>
        </w:tc>
      </w:tr>
      <w:tr w:rsidR="002F6044" w:rsidTr="001C030F">
        <w:trPr>
          <w:trHeight w:val="967"/>
        </w:trPr>
        <w:tc>
          <w:tcPr>
            <w:tcW w:w="1208" w:type="dxa"/>
            <w:tcBorders>
              <w:top w:val="nil"/>
              <w:left w:val="nil"/>
              <w:bottom w:val="nil"/>
              <w:right w:val="nil"/>
            </w:tcBorders>
          </w:tcPr>
          <w:p w:rsidR="002F6044" w:rsidRDefault="002F6044" w:rsidP="002F6044">
            <w:pPr>
              <w:pStyle w:val="berschrift1"/>
            </w:pPr>
            <w:r>
              <w:t xml:space="preserve">ST1212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Partikelfiltrierende Halbmaske FFP2 oder Halbmaske mit Partikelfilter P2 (Kennfarbe: weiß) gemäß BVLRichtlinie für die Anforderungen an die persönliche Schutzausrüstung im Pflanzenschutz, in der jeweils geltenden Fassung, tragen bei der Ausbringung/Handhabung des anwendungsfertigen Mittels in geschlossenen Räumen. </w:t>
            </w:r>
          </w:p>
        </w:tc>
      </w:tr>
      <w:tr w:rsidR="002F6044" w:rsidTr="001C030F">
        <w:trPr>
          <w:trHeight w:val="967"/>
        </w:trPr>
        <w:tc>
          <w:tcPr>
            <w:tcW w:w="1208" w:type="dxa"/>
            <w:tcBorders>
              <w:top w:val="nil"/>
              <w:left w:val="nil"/>
              <w:bottom w:val="nil"/>
              <w:right w:val="nil"/>
            </w:tcBorders>
          </w:tcPr>
          <w:p w:rsidR="002F6044" w:rsidRDefault="002F6044" w:rsidP="002F6044">
            <w:pPr>
              <w:pStyle w:val="berschrift1"/>
            </w:pPr>
            <w:r>
              <w:t xml:space="preserve">ST1222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Partikelfiltrierende Halbmaske FFP2 oder Halbmaske mit Partikelfilter P2 (Kennfarbe: weiß) gemäß BVLRichtlinie für die Anforderungen an die persönliche Schutzausrüstung im Pflanzenschutz, in der jeweils geltenden Fassung, tragen bei der Ausbringung/Handhabung des anwendungsfertigen Mittels in Raumkulturen. </w:t>
            </w:r>
          </w:p>
        </w:tc>
      </w:tr>
      <w:tr w:rsidR="002F6044" w:rsidTr="001C030F">
        <w:trPr>
          <w:trHeight w:val="740"/>
        </w:trPr>
        <w:tc>
          <w:tcPr>
            <w:tcW w:w="1208" w:type="dxa"/>
            <w:tcBorders>
              <w:top w:val="nil"/>
              <w:left w:val="nil"/>
              <w:bottom w:val="nil"/>
              <w:right w:val="nil"/>
            </w:tcBorders>
          </w:tcPr>
          <w:p w:rsidR="002F6044" w:rsidRDefault="002F6044" w:rsidP="002F6044">
            <w:pPr>
              <w:pStyle w:val="berschrift1"/>
            </w:pPr>
            <w:r>
              <w:t xml:space="preserve">ST1261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Partikelfiltrierende Halbmaske FFP2 oder Halbmaske mit Partikelfilter P2 (Kennfarbe: weiß) gemäß BVLRichtlinie für die Anforderungen an die persönliche Schutzausrüstung im Pflanzenschutz, in der jeweils geltenden Fassung, tragen beim Absacken des Saatgutes. </w:t>
            </w:r>
          </w:p>
        </w:tc>
      </w:tr>
      <w:tr w:rsidR="002F6044" w:rsidTr="001C030F">
        <w:trPr>
          <w:trHeight w:val="741"/>
        </w:trPr>
        <w:tc>
          <w:tcPr>
            <w:tcW w:w="1208" w:type="dxa"/>
            <w:tcBorders>
              <w:top w:val="nil"/>
              <w:left w:val="nil"/>
              <w:bottom w:val="nil"/>
              <w:right w:val="nil"/>
            </w:tcBorders>
          </w:tcPr>
          <w:p w:rsidR="002F6044" w:rsidRDefault="002F6044" w:rsidP="002F6044">
            <w:pPr>
              <w:pStyle w:val="berschrift1"/>
            </w:pPr>
            <w:r>
              <w:t xml:space="preserve">ST1271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Partikelfiltrierende Halbmaske FFP2 oder Halbmaske mit Partikelfilter P2 (Kennfarbe: weiß) gemäß BVLRichtlinie für die Anforderungen an die persönliche Schutzausrüstung im Pflanzenschutz, in der jeweils geltenden Fassung, tragen beim Reinigen des Beizgerätes. </w:t>
            </w:r>
          </w:p>
        </w:tc>
      </w:tr>
      <w:tr w:rsidR="002F6044" w:rsidTr="001C030F">
        <w:trPr>
          <w:trHeight w:val="967"/>
        </w:trPr>
        <w:tc>
          <w:tcPr>
            <w:tcW w:w="1208" w:type="dxa"/>
            <w:tcBorders>
              <w:top w:val="nil"/>
              <w:left w:val="nil"/>
              <w:bottom w:val="nil"/>
              <w:right w:val="nil"/>
            </w:tcBorders>
          </w:tcPr>
          <w:p w:rsidR="002F6044" w:rsidRDefault="002F6044" w:rsidP="002F6044">
            <w:pPr>
              <w:pStyle w:val="berschrift1"/>
            </w:pPr>
            <w:r>
              <w:t xml:space="preserve">ST128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Partikelfiltrierende Halbmaske FFP2 oder Halbmaske HM mit Partikelfilter P2 (Kennfarbe: weiß) gemäß BVL-Richtlinie für die Anforderungen an die persönliche Schutzausrüstung im Pflanzenschutz, in der jeweils geltenden Fassung, tragen bei der Ausbringung/Handhabung des anwendungsfertigen Mittels mit personengetragenen Geräten. </w:t>
            </w:r>
          </w:p>
        </w:tc>
      </w:tr>
      <w:tr w:rsidR="002F6044" w:rsidTr="001C030F">
        <w:trPr>
          <w:trHeight w:val="739"/>
        </w:trPr>
        <w:tc>
          <w:tcPr>
            <w:tcW w:w="1208" w:type="dxa"/>
            <w:tcBorders>
              <w:top w:val="nil"/>
              <w:left w:val="nil"/>
              <w:bottom w:val="nil"/>
              <w:right w:val="nil"/>
            </w:tcBorders>
          </w:tcPr>
          <w:p w:rsidR="002F6044" w:rsidRDefault="002F6044" w:rsidP="002F6044">
            <w:pPr>
              <w:pStyle w:val="berschrift1"/>
            </w:pPr>
            <w:r>
              <w:t xml:space="preserve">ST2122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Halbmaske mit Kombinationsfilter A1-P2 (Kennfarbe: braun/weiß) gemäß BVL-Richtlinie für die </w:t>
            </w:r>
          </w:p>
          <w:p w:rsidR="002F6044" w:rsidRDefault="002F6044" w:rsidP="001C030F">
            <w:pPr>
              <w:spacing w:after="0" w:line="259" w:lineRule="auto"/>
              <w:ind w:left="0" w:firstLine="0"/>
              <w:jc w:val="left"/>
            </w:pPr>
            <w:r>
              <w:t xml:space="preserve">Anforderungen an die persönliche Schutzausrüstung im Pflanzenschutz, in der jeweils geltenden Fassung, tragen beim Umgang mit dem unverdünnten Mittel in Raumkulturen. </w:t>
            </w:r>
          </w:p>
        </w:tc>
      </w:tr>
      <w:tr w:rsidR="002F6044" w:rsidTr="001C030F">
        <w:trPr>
          <w:trHeight w:val="740"/>
        </w:trPr>
        <w:tc>
          <w:tcPr>
            <w:tcW w:w="1208" w:type="dxa"/>
            <w:tcBorders>
              <w:top w:val="nil"/>
              <w:left w:val="nil"/>
              <w:bottom w:val="nil"/>
              <w:right w:val="nil"/>
            </w:tcBorders>
          </w:tcPr>
          <w:p w:rsidR="002F6044" w:rsidRDefault="002F6044" w:rsidP="002F6044">
            <w:pPr>
              <w:pStyle w:val="berschrift1"/>
            </w:pPr>
            <w:r>
              <w:t xml:space="preserve">ST2202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Halbmaske mit Kombinationsfilter A1-P2 (Kennfarbe: braun/weiß) gemäß BVL-Richtlinie für die </w:t>
            </w:r>
          </w:p>
          <w:p w:rsidR="002F6044" w:rsidRDefault="002F6044" w:rsidP="001C030F">
            <w:pPr>
              <w:spacing w:after="0" w:line="259" w:lineRule="auto"/>
              <w:ind w:left="0" w:firstLine="0"/>
              <w:jc w:val="left"/>
            </w:pPr>
            <w:r>
              <w:t xml:space="preserve">Anforderungen an die persönliche Schutzausrüstung im Pflanzenschutz, in der jeweils geltenden Fassung, tragen bei der Ausbringung/Handhabung des anwendungsfertigen Mittels. </w:t>
            </w:r>
          </w:p>
        </w:tc>
      </w:tr>
      <w:tr w:rsidR="002F6044" w:rsidTr="001C030F">
        <w:trPr>
          <w:trHeight w:val="741"/>
        </w:trPr>
        <w:tc>
          <w:tcPr>
            <w:tcW w:w="1208" w:type="dxa"/>
            <w:tcBorders>
              <w:top w:val="nil"/>
              <w:left w:val="nil"/>
              <w:bottom w:val="nil"/>
              <w:right w:val="nil"/>
            </w:tcBorders>
          </w:tcPr>
          <w:p w:rsidR="002F6044" w:rsidRDefault="002F6044" w:rsidP="002F6044">
            <w:pPr>
              <w:pStyle w:val="berschrift1"/>
            </w:pPr>
            <w:r>
              <w:t xml:space="preserve">ST2203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Halbmaske mit Kombinationsfilter A2-P2 (Kennfarbe: braun/weiß) gemäß BVL-Richtlinie für die </w:t>
            </w:r>
          </w:p>
          <w:p w:rsidR="002F6044" w:rsidRDefault="002F6044" w:rsidP="001C030F">
            <w:pPr>
              <w:spacing w:after="0" w:line="259" w:lineRule="auto"/>
              <w:ind w:left="0" w:firstLine="0"/>
              <w:jc w:val="left"/>
            </w:pPr>
            <w:r>
              <w:t xml:space="preserve">Anforderungen an die persönliche Schutzausrüstung im Pflanzenschutz, in der jeweils geltenden Fassung, tragen bei der Ausbringung/Handhabung des Mittels. </w:t>
            </w:r>
          </w:p>
        </w:tc>
      </w:tr>
      <w:tr w:rsidR="002F6044" w:rsidTr="001C030F">
        <w:trPr>
          <w:trHeight w:val="740"/>
        </w:trPr>
        <w:tc>
          <w:tcPr>
            <w:tcW w:w="1208" w:type="dxa"/>
            <w:tcBorders>
              <w:top w:val="nil"/>
              <w:left w:val="nil"/>
              <w:bottom w:val="nil"/>
              <w:right w:val="nil"/>
            </w:tcBorders>
          </w:tcPr>
          <w:p w:rsidR="002F6044" w:rsidRDefault="002F6044" w:rsidP="002F6044">
            <w:pPr>
              <w:pStyle w:val="berschrift1"/>
            </w:pPr>
            <w:r>
              <w:t xml:space="preserve">ST2222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Halbmaske mit Kombinationsfilter A1-P2 (Kennfarbe: braun/weiß) gemäß BVL-Richtlinie für die </w:t>
            </w:r>
          </w:p>
          <w:p w:rsidR="002F6044" w:rsidRDefault="002F6044" w:rsidP="001C030F">
            <w:pPr>
              <w:spacing w:after="0" w:line="259" w:lineRule="auto"/>
              <w:ind w:left="0" w:firstLine="0"/>
              <w:jc w:val="left"/>
            </w:pPr>
            <w:r>
              <w:t xml:space="preserve">Anforderungen an die persönliche Schutzausrüstung im Pflanzenschutz, in der jeweils geltenden Fassung, tragen bei der Ausbringung/Handhabung des anwendungsfertigen Mittels in Raumkulturen. </w:t>
            </w:r>
          </w:p>
        </w:tc>
      </w:tr>
      <w:tr w:rsidR="002F6044" w:rsidTr="001C030F">
        <w:trPr>
          <w:trHeight w:val="514"/>
        </w:trPr>
        <w:tc>
          <w:tcPr>
            <w:tcW w:w="1208" w:type="dxa"/>
            <w:tcBorders>
              <w:top w:val="nil"/>
              <w:left w:val="nil"/>
              <w:bottom w:val="nil"/>
              <w:right w:val="nil"/>
            </w:tcBorders>
          </w:tcPr>
          <w:p w:rsidR="002F6044" w:rsidRDefault="002F6044" w:rsidP="002F6044">
            <w:pPr>
              <w:pStyle w:val="berschrift1"/>
            </w:pPr>
            <w:r>
              <w:t xml:space="preserve">ST3321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Falls erforderlich, Atemschutzgerät mit Filter (Typ/Kennfarbe...*)) für Phosphorwasserstoff tragen bei der Ausbringung/Handhabung des Mittels. *) Atemschutzgerät, Gasfiltertyp und Kennfarbe sind anzugeben. </w:t>
            </w:r>
          </w:p>
        </w:tc>
      </w:tr>
      <w:tr w:rsidR="002F6044" w:rsidTr="001C030F">
        <w:trPr>
          <w:trHeight w:val="1168"/>
        </w:trPr>
        <w:tc>
          <w:tcPr>
            <w:tcW w:w="1208" w:type="dxa"/>
            <w:tcBorders>
              <w:top w:val="nil"/>
              <w:left w:val="nil"/>
              <w:bottom w:val="nil"/>
              <w:right w:val="nil"/>
            </w:tcBorders>
          </w:tcPr>
          <w:p w:rsidR="002F6044" w:rsidRDefault="002F6044" w:rsidP="002F6044">
            <w:pPr>
              <w:pStyle w:val="berschrift1"/>
            </w:pPr>
            <w:r>
              <w:t xml:space="preserve">ST4102 </w:t>
            </w:r>
          </w:p>
          <w:p w:rsidR="002F6044" w:rsidRDefault="002F6044" w:rsidP="002F6044">
            <w:pPr>
              <w:pStyle w:val="berschrift1"/>
            </w:pPr>
            <w:r>
              <w:t xml:space="preserve"> </w:t>
            </w:r>
          </w:p>
          <w:p w:rsidR="002F6044" w:rsidRDefault="002F6044" w:rsidP="002F6044">
            <w:pPr>
              <w:pStyle w:val="berschrift1"/>
            </w:pPr>
            <w:r>
              <w:t xml:space="preserve">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Halbmaske mit Kombinationsfilter AX-P2 (Kennfarbe: braun/weiß) gemäß BVL-Richtlinie für die </w:t>
            </w:r>
          </w:p>
          <w:p w:rsidR="002F6044" w:rsidRDefault="002F6044" w:rsidP="001C030F">
            <w:pPr>
              <w:spacing w:after="0" w:line="259" w:lineRule="auto"/>
              <w:ind w:left="0" w:firstLine="0"/>
              <w:jc w:val="left"/>
            </w:pPr>
            <w:r>
              <w:t xml:space="preserve">Anforderungen an die persönliche Schutzausrüstung im Pflanzenschutz, in der jeweils geltenden Fassung, tragen bei der Ausbringung/Handhabung des Mittels. </w:t>
            </w:r>
          </w:p>
        </w:tc>
      </w:tr>
      <w:tr w:rsidR="002F6044" w:rsidTr="001C030F">
        <w:trPr>
          <w:trHeight w:val="283"/>
        </w:trPr>
        <w:tc>
          <w:tcPr>
            <w:tcW w:w="1208" w:type="dxa"/>
            <w:tcBorders>
              <w:top w:val="nil"/>
              <w:left w:val="nil"/>
              <w:bottom w:val="nil"/>
              <w:right w:val="nil"/>
            </w:tcBorders>
          </w:tcPr>
          <w:p w:rsidR="002F6044" w:rsidRDefault="002F6044" w:rsidP="002F6044">
            <w:pPr>
              <w:pStyle w:val="berschrift1"/>
            </w:pPr>
            <w:r>
              <w:t xml:space="preserve"> </w:t>
            </w:r>
          </w:p>
        </w:tc>
        <w:tc>
          <w:tcPr>
            <w:tcW w:w="8962" w:type="dxa"/>
            <w:tcBorders>
              <w:top w:val="nil"/>
              <w:left w:val="nil"/>
              <w:bottom w:val="nil"/>
              <w:right w:val="nil"/>
            </w:tcBorders>
          </w:tcPr>
          <w:p w:rsidR="002F6044" w:rsidRDefault="002F6044" w:rsidP="001C030F">
            <w:pPr>
              <w:spacing w:after="0" w:line="259" w:lineRule="auto"/>
              <w:ind w:left="1673" w:firstLine="0"/>
              <w:jc w:val="left"/>
            </w:pPr>
            <w:r>
              <w:rPr>
                <w:rFonts w:ascii="Franklin Gothic" w:eastAsia="Franklin Gothic" w:hAnsi="Franklin Gothic" w:cs="Franklin Gothic"/>
                <w:sz w:val="28"/>
              </w:rPr>
              <w:t xml:space="preserve"> </w:t>
            </w:r>
          </w:p>
        </w:tc>
      </w:tr>
    </w:tbl>
    <w:p w:rsidR="002F6044" w:rsidRDefault="002F6044" w:rsidP="002F6044">
      <w:pPr>
        <w:spacing w:after="0" w:line="259" w:lineRule="auto"/>
        <w:ind w:left="0" w:firstLine="0"/>
        <w:jc w:val="left"/>
      </w:pPr>
    </w:p>
    <w:tbl>
      <w:tblPr>
        <w:tblStyle w:val="TableGrid"/>
        <w:tblW w:w="10038" w:type="dxa"/>
        <w:tblInd w:w="72" w:type="dxa"/>
        <w:tblCellMar>
          <w:top w:w="0" w:type="dxa"/>
          <w:left w:w="0" w:type="dxa"/>
          <w:bottom w:w="0" w:type="dxa"/>
          <w:right w:w="0" w:type="dxa"/>
        </w:tblCellMar>
        <w:tblLook w:val="04A0" w:firstRow="1" w:lastRow="0" w:firstColumn="1" w:lastColumn="0" w:noHBand="0" w:noVBand="1"/>
      </w:tblPr>
      <w:tblGrid>
        <w:gridCol w:w="994"/>
        <w:gridCol w:w="9044"/>
      </w:tblGrid>
      <w:tr w:rsidR="002F6044" w:rsidTr="001C030F">
        <w:trPr>
          <w:trHeight w:val="234"/>
        </w:trPr>
        <w:tc>
          <w:tcPr>
            <w:tcW w:w="994" w:type="dxa"/>
            <w:tcBorders>
              <w:top w:val="nil"/>
              <w:left w:val="nil"/>
              <w:bottom w:val="nil"/>
              <w:right w:val="nil"/>
            </w:tcBorders>
          </w:tcPr>
          <w:p w:rsidR="002F6044" w:rsidRDefault="002F6044" w:rsidP="002F6044">
            <w:pPr>
              <w:pStyle w:val="berschrift1"/>
            </w:pPr>
            <w:r>
              <w:lastRenderedPageBreak/>
              <w:t xml:space="preserve">EB001-1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SP 1: Mittel und/oder dessen Behälter nicht in Gewässer gelangen lassen.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EB001-2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SP 1: Mittel und/oder dessen Behälter nicht in Gewässer gelangen lassen. (Ausbringungsgeräte nicht in unmittelbarer Nähe von Oberflächengewässern reinigen./Indirekte Einträge über Hof- und Straßenabläufe verhindern.)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NG200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Das Pflanzenschutzmittel darf nur in den bei der Zulassung festgesetzten Entwicklungsstadien der Kultur eingesetzt werden.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NG237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Keine Anwendung in Zuflussbereichen (Einzugsgebieten) von Grund- und Quellwassergewinnungsanlagen, Heilquellen und Trinkwassertalsperren sowie sonstigen grundwasserempfindlichen Bereichen. (W1) </w:t>
            </w:r>
          </w:p>
        </w:tc>
      </w:tr>
      <w:tr w:rsidR="002F6044" w:rsidTr="001C030F">
        <w:trPr>
          <w:trHeight w:val="741"/>
        </w:trPr>
        <w:tc>
          <w:tcPr>
            <w:tcW w:w="994" w:type="dxa"/>
            <w:tcBorders>
              <w:top w:val="nil"/>
              <w:left w:val="nil"/>
              <w:bottom w:val="nil"/>
              <w:right w:val="nil"/>
            </w:tcBorders>
          </w:tcPr>
          <w:p w:rsidR="002F6044" w:rsidRDefault="002F6044" w:rsidP="002F6044">
            <w:pPr>
              <w:pStyle w:val="berschrift1"/>
            </w:pPr>
            <w:r>
              <w:t xml:space="preserve">NG301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Keine Anwendung in Wasserschutzgebieten oder Einzugsgebieten von Trinkwassergewinnungsanlagen, die vom BVL im Bundesanzeiger veröffentlicht wurden (Bekanntmachung BVL 15/02/01 vom 12.02.2015, BAnz AT 27.02.2015 B6; auch veröffentlicht unter www.bvl.bund.de/NG301).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NG314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Keine Anwendung zwischen dem 1. September und dem 1. März.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NG315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Keine Anwendung vor dem 15. April eines Kalenderjahres.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NG321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Die max.e Aufwandmenge von 150 g Wirkstoff pro Hektar und Jahr darf - auch in Kombination mit anderen diesen Wirkstoff enthaltenden Pflanzenschutzmitteln - nicht überschritten werden.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NG324-2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Auf derselben Fläche in den folgenden zwei Kalenderjahren keine Anwendung von Mitteln mit dem Wirkstoff Fluopicolide.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NG325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Auf derselben Fläche innerhalb eines Kalenderjahres keine zusätzlichen Anwendungen mit anderen, den Wirkstoff Fluopicolide enthaltenden Mitteln. </w:t>
            </w:r>
          </w:p>
        </w:tc>
      </w:tr>
      <w:tr w:rsidR="002F6044" w:rsidTr="001C030F">
        <w:trPr>
          <w:trHeight w:val="512"/>
        </w:trPr>
        <w:tc>
          <w:tcPr>
            <w:tcW w:w="994" w:type="dxa"/>
            <w:tcBorders>
              <w:top w:val="nil"/>
              <w:left w:val="nil"/>
              <w:bottom w:val="nil"/>
              <w:right w:val="nil"/>
            </w:tcBorders>
          </w:tcPr>
          <w:p w:rsidR="002F6044" w:rsidRDefault="002F6044" w:rsidP="002F6044">
            <w:pPr>
              <w:pStyle w:val="berschrift1"/>
            </w:pPr>
            <w:r>
              <w:t xml:space="preserve">NG326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Die max.e Aufwandmenge von 45 g Wirkstoff pro Hektar auf derselben Fläche darf - auch in Kombination mit anderen diesen Wirkstoff enthaltenden Pflanzenschutzmitteln - nicht überschritten werden. </w:t>
            </w:r>
          </w:p>
        </w:tc>
      </w:tr>
      <w:tr w:rsidR="002F6044" w:rsidTr="001C030F">
        <w:trPr>
          <w:trHeight w:val="741"/>
        </w:trPr>
        <w:tc>
          <w:tcPr>
            <w:tcW w:w="994" w:type="dxa"/>
            <w:tcBorders>
              <w:top w:val="nil"/>
              <w:left w:val="nil"/>
              <w:bottom w:val="nil"/>
              <w:right w:val="nil"/>
            </w:tcBorders>
          </w:tcPr>
          <w:p w:rsidR="002F6044" w:rsidRDefault="002F6044" w:rsidP="002F6044">
            <w:pPr>
              <w:pStyle w:val="berschrift1"/>
            </w:pPr>
            <w:r>
              <w:t xml:space="preserve">NG326-1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Die max.e Aufwandmenge von 45 g Nicosulfuron pro Hektar auf derselben Fläche darf - auch in Kombination mit anderen diesen Wirkstoff enthaltenden Pflanzenschutzmitteln - nicht überschritten werden.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NG327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Auf derselben Fläche im folgenden Kalenderjahr keine Anwendung von Mitteln mit dem Wirkstoff Nicosulfuron.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NG331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Die max.e Aufwandmenge von 2000 g Chlorthalonil pro Hektar und Jahr darf - auch in Kombination mit anderen diesen Wirkstoff enthaltenden Pflanzenschutzmitteln - nicht überschritten werden.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NG334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Die max.e Aufwandmenge von 1000 g Dimethachlor pro Hektar und Jahr auf derselben Fläche darf - auch in Kombination mit anderen diesen Wirkstoff enthaltenden Pflanzenschutzmitteln - nicht überschritten werden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NG335 </w:t>
            </w:r>
          </w:p>
        </w:tc>
        <w:tc>
          <w:tcPr>
            <w:tcW w:w="9044" w:type="dxa"/>
            <w:tcBorders>
              <w:top w:val="nil"/>
              <w:left w:val="nil"/>
              <w:bottom w:val="nil"/>
              <w:right w:val="nil"/>
            </w:tcBorders>
          </w:tcPr>
          <w:p w:rsidR="002F6044" w:rsidRDefault="002F6044" w:rsidP="001C030F">
            <w:pPr>
              <w:spacing w:after="0" w:line="259" w:lineRule="auto"/>
              <w:ind w:left="0" w:firstLine="0"/>
            </w:pPr>
            <w:r>
              <w:t xml:space="preserve">Auf derselben Fläche keine Anwendung von Mitteln mit dem Wirkstoff Dimethachlor in den beiden folgenden Kalenderjahren.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NG337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Auf derselben Fläche innerhalb eines Kalenderjahres keine zusätzliche Anwendung von Mitteln, die den Wirkstoff Chlortoluron enthalten.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NG338-1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Auf derselben Fläche innerhalb eines Kalenderjahres keine zusätzliche Anwendung von Mitteln, die den Wirkstoff Ametoctradin enthalten. </w:t>
            </w:r>
          </w:p>
        </w:tc>
      </w:tr>
      <w:tr w:rsidR="002F6044" w:rsidTr="001C030F">
        <w:trPr>
          <w:trHeight w:val="741"/>
        </w:trPr>
        <w:tc>
          <w:tcPr>
            <w:tcW w:w="994" w:type="dxa"/>
            <w:tcBorders>
              <w:top w:val="nil"/>
              <w:left w:val="nil"/>
              <w:bottom w:val="nil"/>
              <w:right w:val="nil"/>
            </w:tcBorders>
          </w:tcPr>
          <w:p w:rsidR="002F6044" w:rsidRDefault="002F6044" w:rsidP="002F6044">
            <w:pPr>
              <w:pStyle w:val="berschrift1"/>
            </w:pPr>
            <w:r>
              <w:t xml:space="preserve">NG339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Die max.e Aufwandmenge von 800 g Ametoctradin pro Hektar und Jahr auf derselben Fläche darf - auch in Kombination mit anderen diesen Wirkstoff enthaltenden Pflanzenschutzmitteln - nicht überschritten werden.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NG340-1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Auf derselben Fläche im folgenden Kalenderjahr keine Anwendung von Pflanzenschutzmitteln mit dem Wirkstoff Azoxystrobin.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NG341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Die max.e Aufwandmenge von 80 g Paclobutrazol pro Hektar und Kalenderjahr auf derselben Fläche darf - auch in Kombination mit anderen diesen Wirkstoff enthaltenden Pflanzenschutzmitteln - nicht überschritten werden.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NG342-1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Auf derselben Fläche innerhalb eines Kalenderjahres keine zusätzliche Anwendung von Mitteln, die den Wirkstoff Isopyrazam enthalten. </w:t>
            </w:r>
          </w:p>
        </w:tc>
      </w:tr>
      <w:tr w:rsidR="002F6044" w:rsidTr="001C030F">
        <w:trPr>
          <w:trHeight w:val="739"/>
        </w:trPr>
        <w:tc>
          <w:tcPr>
            <w:tcW w:w="994" w:type="dxa"/>
            <w:tcBorders>
              <w:top w:val="nil"/>
              <w:left w:val="nil"/>
              <w:bottom w:val="nil"/>
              <w:right w:val="nil"/>
            </w:tcBorders>
          </w:tcPr>
          <w:p w:rsidR="002F6044" w:rsidRDefault="002F6044" w:rsidP="002F6044">
            <w:pPr>
              <w:pStyle w:val="berschrift1"/>
            </w:pPr>
            <w:r>
              <w:t xml:space="preserve">NG343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Die max.e Aufwandmenge von 250 g Quinmerac pro Hektar und Jahr auf derselben Fläche darf - auch in Kombination mit anderen diesen Wirkstoff enthaltenden Pflanzenschutzmitteln - nicht überschritten werden.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lastRenderedPageBreak/>
              <w:t xml:space="preserve">NG345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Auf derselben Fläche im folgenden Kalenderjahr keine Anwendung von Mitteln mit dem Wirkstoff Haloxyfop-P (Haloxyfop-R). </w:t>
            </w:r>
          </w:p>
        </w:tc>
      </w:tr>
      <w:tr w:rsidR="002F6044" w:rsidTr="001C030F">
        <w:trPr>
          <w:trHeight w:val="689"/>
        </w:trPr>
        <w:tc>
          <w:tcPr>
            <w:tcW w:w="994" w:type="dxa"/>
            <w:tcBorders>
              <w:top w:val="nil"/>
              <w:left w:val="nil"/>
              <w:bottom w:val="nil"/>
              <w:right w:val="nil"/>
            </w:tcBorders>
          </w:tcPr>
          <w:p w:rsidR="002F6044" w:rsidRDefault="002F6044" w:rsidP="002F6044">
            <w:pPr>
              <w:pStyle w:val="berschrift1"/>
            </w:pPr>
            <w:r>
              <w:t xml:space="preserve">NG346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Innerhalb von 3 Jahren darf die max.e Aufwandmenge von 1000 g Metazachlor pro Hektar auf derselben Fläche - auch in Kombination mit anderen diesen Wirkstoff enthaltenden Pflanzenschutzmitteln - nicht überschritten werden. </w:t>
            </w:r>
          </w:p>
        </w:tc>
      </w:tr>
    </w:tbl>
    <w:p w:rsidR="002F6044" w:rsidRDefault="002F6044" w:rsidP="002F6044">
      <w:pPr>
        <w:spacing w:after="0" w:line="259" w:lineRule="auto"/>
        <w:ind w:left="-924" w:right="944" w:firstLine="0"/>
        <w:jc w:val="left"/>
      </w:pPr>
    </w:p>
    <w:tbl>
      <w:tblPr>
        <w:tblStyle w:val="TableGrid"/>
        <w:tblW w:w="10086" w:type="dxa"/>
        <w:tblInd w:w="0" w:type="dxa"/>
        <w:tblCellMar>
          <w:top w:w="0" w:type="dxa"/>
          <w:left w:w="0" w:type="dxa"/>
          <w:bottom w:w="0" w:type="dxa"/>
          <w:right w:w="0" w:type="dxa"/>
        </w:tblCellMar>
        <w:tblLook w:val="04A0" w:firstRow="1" w:lastRow="0" w:firstColumn="1" w:lastColumn="0" w:noHBand="0" w:noVBand="1"/>
      </w:tblPr>
      <w:tblGrid>
        <w:gridCol w:w="994"/>
        <w:gridCol w:w="9092"/>
      </w:tblGrid>
      <w:tr w:rsidR="002F6044" w:rsidTr="001C030F">
        <w:trPr>
          <w:trHeight w:val="463"/>
        </w:trPr>
        <w:tc>
          <w:tcPr>
            <w:tcW w:w="994" w:type="dxa"/>
            <w:tcBorders>
              <w:top w:val="nil"/>
              <w:left w:val="nil"/>
              <w:bottom w:val="nil"/>
              <w:right w:val="nil"/>
            </w:tcBorders>
          </w:tcPr>
          <w:p w:rsidR="002F6044" w:rsidRDefault="002F6044" w:rsidP="002F6044">
            <w:pPr>
              <w:pStyle w:val="berschrift1"/>
            </w:pPr>
            <w:r>
              <w:lastRenderedPageBreak/>
              <w:t xml:space="preserve">NG349 </w:t>
            </w:r>
          </w:p>
        </w:tc>
        <w:tc>
          <w:tcPr>
            <w:tcW w:w="9092" w:type="dxa"/>
            <w:tcBorders>
              <w:top w:val="nil"/>
              <w:left w:val="nil"/>
              <w:bottom w:val="nil"/>
              <w:right w:val="nil"/>
            </w:tcBorders>
          </w:tcPr>
          <w:p w:rsidR="002F6044" w:rsidRDefault="002F6044" w:rsidP="001C030F">
            <w:pPr>
              <w:spacing w:after="0" w:line="259" w:lineRule="auto"/>
              <w:ind w:left="0" w:firstLine="0"/>
            </w:pPr>
            <w:r>
              <w:t xml:space="preserve">Auf derselben Fläche keine Anwendung von Pflanzenschutzmitteln mit dem Wirkstoff Aminopyralid im folgenden Kalenderjahr.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NG350 </w:t>
            </w:r>
          </w:p>
        </w:tc>
        <w:tc>
          <w:tcPr>
            <w:tcW w:w="9092" w:type="dxa"/>
            <w:tcBorders>
              <w:top w:val="nil"/>
              <w:left w:val="nil"/>
              <w:bottom w:val="nil"/>
              <w:right w:val="nil"/>
            </w:tcBorders>
          </w:tcPr>
          <w:p w:rsidR="002F6044" w:rsidRDefault="002F6044" w:rsidP="001C030F">
            <w:pPr>
              <w:spacing w:after="0" w:line="259" w:lineRule="auto"/>
              <w:ind w:left="0" w:firstLine="0"/>
            </w:pPr>
            <w:r>
              <w:t xml:space="preserve">Auf derselben Fläche keine Anwendung von Pflanzenschutzmitteln mit dem Wirkstoff Clopyralid im folgenden Kalenderjahr. </w:t>
            </w:r>
          </w:p>
        </w:tc>
      </w:tr>
      <w:tr w:rsidR="002F6044" w:rsidTr="001C030F">
        <w:trPr>
          <w:trHeight w:val="739"/>
        </w:trPr>
        <w:tc>
          <w:tcPr>
            <w:tcW w:w="994" w:type="dxa"/>
            <w:tcBorders>
              <w:top w:val="nil"/>
              <w:left w:val="nil"/>
              <w:bottom w:val="nil"/>
              <w:right w:val="nil"/>
            </w:tcBorders>
          </w:tcPr>
          <w:p w:rsidR="002F6044" w:rsidRDefault="002F6044" w:rsidP="002F6044">
            <w:pPr>
              <w:pStyle w:val="berschrift1"/>
            </w:pPr>
            <w:r>
              <w:t xml:space="preserve">NG351 </w:t>
            </w:r>
          </w:p>
        </w:tc>
        <w:tc>
          <w:tcPr>
            <w:tcW w:w="9092" w:type="dxa"/>
            <w:tcBorders>
              <w:top w:val="nil"/>
              <w:left w:val="nil"/>
              <w:bottom w:val="nil"/>
              <w:right w:val="nil"/>
            </w:tcBorders>
          </w:tcPr>
          <w:p w:rsidR="002F6044" w:rsidRDefault="002F6044" w:rsidP="001C030F">
            <w:pPr>
              <w:spacing w:after="2" w:line="240" w:lineRule="auto"/>
              <w:ind w:left="0" w:firstLine="0"/>
              <w:jc w:val="left"/>
            </w:pPr>
            <w:r>
              <w:t xml:space="preserve">Mit diesem und anderen glyphosathaltigen Pflanzenschutzmitteln dürfen innerhalb eines Kalenderjahres auf derselben Fläche max. 2 Behandlungen mit einem Mindestabstand von 90 Tagen durchgeführt werden. </w:t>
            </w:r>
          </w:p>
          <w:p w:rsidR="002F6044" w:rsidRDefault="002F6044" w:rsidP="001C030F">
            <w:pPr>
              <w:spacing w:after="0" w:line="259" w:lineRule="auto"/>
              <w:ind w:left="0" w:firstLine="0"/>
              <w:jc w:val="left"/>
            </w:pPr>
            <w:r>
              <w:t xml:space="preserve">Die max.e Wirkstoff-Aufwandmenge von 3,6 kg pro ha und Jahr darf dabei nicht überschritten werden.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NG352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Bei der Anwendung des Mittels ist ein Abstand von 40 Tagen zwischen Spritzungen einzuhal-ten, wenn der Gesamtaufwand von zwei aufeinanderfolgenden Spritzanwendungen mit die-sem und anderen Glyphosathaltigen Pflanzenschutzmitteln die Summe von 2,9 kg Gly-phosat/ha überschreitet.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NG353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Innerhalb von 3 Jahren darf die max.e Aufwandmenge von 1200 g Pethoxamid pro Hektar auf derselben Fläche - auch in Kombination mit anderen diesen Wirkstoff enthaltenden Pflanzenschutzmitteln - nicht überschritten werden. </w:t>
            </w:r>
          </w:p>
        </w:tc>
      </w:tr>
      <w:tr w:rsidR="002F6044" w:rsidTr="001C030F">
        <w:trPr>
          <w:trHeight w:val="1875"/>
        </w:trPr>
        <w:tc>
          <w:tcPr>
            <w:tcW w:w="994" w:type="dxa"/>
            <w:tcBorders>
              <w:top w:val="nil"/>
              <w:left w:val="nil"/>
              <w:bottom w:val="nil"/>
              <w:right w:val="nil"/>
            </w:tcBorders>
          </w:tcPr>
          <w:p w:rsidR="002F6044" w:rsidRDefault="002F6044" w:rsidP="002F6044">
            <w:pPr>
              <w:pStyle w:val="berschrift1"/>
            </w:pPr>
            <w:r>
              <w:t xml:space="preserve">NG402 </w:t>
            </w:r>
          </w:p>
        </w:tc>
        <w:tc>
          <w:tcPr>
            <w:tcW w:w="9092" w:type="dxa"/>
            <w:tcBorders>
              <w:top w:val="nil"/>
              <w:left w:val="nil"/>
              <w:bottom w:val="nil"/>
              <w:right w:val="nil"/>
            </w:tcBorders>
          </w:tcPr>
          <w:p w:rsidR="002F6044" w:rsidRDefault="002F6044" w:rsidP="001C030F">
            <w:pPr>
              <w:spacing w:after="1" w:line="241" w:lineRule="auto"/>
              <w:ind w:left="0" w:firstLine="0"/>
              <w:jc w:val="left"/>
            </w:pPr>
            <w:r>
              <w:t xml:space="preserve">Zwischen behandelten Flächen mit einer Hangneigung von über 2 % und Oberflächengewässern - ausgenommen nur gelegentlich wasserführender, aber einschließlich periodisch wasserführender - muss ein mit einer geschlossenen Pflanzendecke bewachsener Randstreifen vorhanden sein. Dessen </w:t>
            </w:r>
          </w:p>
          <w:p w:rsidR="002F6044" w:rsidRDefault="002F6044" w:rsidP="001C030F">
            <w:pPr>
              <w:spacing w:after="0" w:line="259" w:lineRule="auto"/>
              <w:ind w:left="0" w:firstLine="0"/>
              <w:jc w:val="left"/>
            </w:pPr>
            <w:r>
              <w:t xml:space="preserve">Schutzfunktion darf durch den Einsatz von Arbeitsgeräten nicht beeinträchtigt werden. Er muss eine </w:t>
            </w:r>
          </w:p>
          <w:p w:rsidR="002F6044" w:rsidRDefault="002F6044" w:rsidP="001C030F">
            <w:pPr>
              <w:spacing w:after="0" w:line="259" w:lineRule="auto"/>
              <w:ind w:left="0" w:firstLine="0"/>
              <w:jc w:val="left"/>
            </w:pPr>
            <w:r>
              <w:t xml:space="preserve">Mindestbreite von 10 m haben. Dieser Randstreifen ist nicht erforderlich, wenn: - ausreichende </w:t>
            </w:r>
          </w:p>
          <w:p w:rsidR="002F6044" w:rsidRDefault="002F6044" w:rsidP="001C030F">
            <w:pPr>
              <w:spacing w:after="0" w:line="259" w:lineRule="auto"/>
              <w:ind w:left="0" w:firstLine="0"/>
              <w:jc w:val="left"/>
            </w:pPr>
            <w:r>
              <w:t xml:space="preserve">Auffangsysteme für das abgeschwemmte Wasser bzw. den abgeschwemmten Boden vorhanden sind, die nicht in ein Oberflächengewässer münden, bzw. mit der Kanalisation verbunden sind oder - die Anwendung im Mulch- oder Direktsaatverfahren erfolgt.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NG403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Keine Anwendung auf gedrainten Flächen zwischen dem 1. November und dem 15. März. </w:t>
            </w:r>
          </w:p>
        </w:tc>
      </w:tr>
      <w:tr w:rsidR="002F6044" w:rsidTr="001C030F">
        <w:trPr>
          <w:trHeight w:val="1875"/>
        </w:trPr>
        <w:tc>
          <w:tcPr>
            <w:tcW w:w="994" w:type="dxa"/>
            <w:tcBorders>
              <w:top w:val="nil"/>
              <w:left w:val="nil"/>
              <w:bottom w:val="nil"/>
              <w:right w:val="nil"/>
            </w:tcBorders>
          </w:tcPr>
          <w:p w:rsidR="002F6044" w:rsidRDefault="002F6044" w:rsidP="002F6044">
            <w:pPr>
              <w:pStyle w:val="berschrift1"/>
            </w:pPr>
            <w:r>
              <w:t xml:space="preserve">NG404 </w:t>
            </w:r>
          </w:p>
        </w:tc>
        <w:tc>
          <w:tcPr>
            <w:tcW w:w="9092" w:type="dxa"/>
            <w:tcBorders>
              <w:top w:val="nil"/>
              <w:left w:val="nil"/>
              <w:bottom w:val="nil"/>
              <w:right w:val="nil"/>
            </w:tcBorders>
          </w:tcPr>
          <w:p w:rsidR="002F6044" w:rsidRDefault="002F6044" w:rsidP="001C030F">
            <w:pPr>
              <w:spacing w:after="2" w:line="240" w:lineRule="auto"/>
              <w:ind w:left="0" w:firstLine="0"/>
              <w:jc w:val="left"/>
            </w:pPr>
            <w:r>
              <w:t xml:space="preserve">Zwischen behandelten Flächen mit einer Hangneigung von über 2 % und Oberflächengewässern - ausgenommen nur gelegentlich wasserführender, aber einschließlich periodisch wasserführender - muss ein mit einer geschlossenen Pflanzendecke bewachsener Randstreifen vorhanden sein. Dessen Schutzfunktion darf durch den Einsatz von Arbeitsgeräten nicht beeinträchtigt werden. Er muss eine </w:t>
            </w:r>
          </w:p>
          <w:p w:rsidR="002F6044" w:rsidRDefault="002F6044" w:rsidP="001C030F">
            <w:pPr>
              <w:spacing w:after="0" w:line="259" w:lineRule="auto"/>
              <w:ind w:left="0" w:firstLine="0"/>
              <w:jc w:val="left"/>
            </w:pPr>
            <w:r>
              <w:t xml:space="preserve">Mindestbreite von 20 m haben. Dieser Randstreifen ist nicht erforderlich, wenn: - ausreichende </w:t>
            </w:r>
          </w:p>
          <w:p w:rsidR="002F6044" w:rsidRDefault="002F6044" w:rsidP="001C030F">
            <w:pPr>
              <w:spacing w:after="0" w:line="259" w:lineRule="auto"/>
              <w:ind w:left="0" w:firstLine="0"/>
              <w:jc w:val="left"/>
            </w:pPr>
            <w:r>
              <w:t xml:space="preserve">Auffangsysteme für das abgeschwemmte Wasser bzw. den abgeschwemmten Boden vorhanden sind, die nicht in ein Oberflächengewässer münden bzw. mit der Kanalisation verbunden sind, oder - die Anwendung im Mulch - oder Direktsaatverfahren erfolgt.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NG405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Keine Anwendung auf drainierten Flächen.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NG407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Keine Anwendung auf den Bodenarten reiner Sand, schwach schluffiger Sand und schwach toniger Sand.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NG410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Keine Anwendung auf Böden mit einem mittleren Tongehalt größer/gleich 30 %. </w:t>
            </w:r>
          </w:p>
        </w:tc>
      </w:tr>
      <w:tr w:rsidR="002F6044" w:rsidTr="001C030F">
        <w:trPr>
          <w:trHeight w:val="512"/>
        </w:trPr>
        <w:tc>
          <w:tcPr>
            <w:tcW w:w="994" w:type="dxa"/>
            <w:tcBorders>
              <w:top w:val="nil"/>
              <w:left w:val="nil"/>
              <w:bottom w:val="nil"/>
              <w:right w:val="nil"/>
            </w:tcBorders>
          </w:tcPr>
          <w:p w:rsidR="002F6044" w:rsidRDefault="002F6044" w:rsidP="002F6044">
            <w:pPr>
              <w:pStyle w:val="berschrift1"/>
            </w:pPr>
            <w:r>
              <w:t xml:space="preserve">NG411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Keine Anwendung auf den Bodenarten reiner Sand, schwach schluffiger Sand und schwach toniger Sand mit einem Corg.-Gehalt kleiner als 1%. </w:t>
            </w:r>
          </w:p>
        </w:tc>
      </w:tr>
      <w:tr w:rsidR="002F6044" w:rsidTr="001C030F">
        <w:trPr>
          <w:trHeight w:val="1875"/>
        </w:trPr>
        <w:tc>
          <w:tcPr>
            <w:tcW w:w="994" w:type="dxa"/>
            <w:tcBorders>
              <w:top w:val="nil"/>
              <w:left w:val="nil"/>
              <w:bottom w:val="nil"/>
              <w:right w:val="nil"/>
            </w:tcBorders>
          </w:tcPr>
          <w:p w:rsidR="002F6044" w:rsidRDefault="002F6044" w:rsidP="002F6044">
            <w:pPr>
              <w:pStyle w:val="berschrift1"/>
            </w:pPr>
            <w:r>
              <w:t xml:space="preserve">NG412 </w:t>
            </w:r>
          </w:p>
        </w:tc>
        <w:tc>
          <w:tcPr>
            <w:tcW w:w="9092" w:type="dxa"/>
            <w:tcBorders>
              <w:top w:val="nil"/>
              <w:left w:val="nil"/>
              <w:bottom w:val="nil"/>
              <w:right w:val="nil"/>
            </w:tcBorders>
          </w:tcPr>
          <w:p w:rsidR="002F6044" w:rsidRDefault="002F6044" w:rsidP="001C030F">
            <w:pPr>
              <w:spacing w:after="2" w:line="240" w:lineRule="auto"/>
              <w:ind w:left="0" w:firstLine="0"/>
              <w:jc w:val="left"/>
            </w:pPr>
            <w:r>
              <w:t xml:space="preserve">Zwischen behandelten Flächen mit einer Hangneigung von über 2 % und Oberflächengewässern - ausgenommen nur gelegentlich wasserführender, aber einschließlich periodisch wasserführender - muss ein mit einer geschlossenen Pflanzendecke bewachsener Randstreifen vorhanden sein. Dessen Schutzfunktion darf durch den Einsatz von Arbeitsgeräten nicht beeinträchtigt werden. Er muss eine </w:t>
            </w:r>
          </w:p>
          <w:p w:rsidR="002F6044" w:rsidRDefault="002F6044" w:rsidP="001C030F">
            <w:pPr>
              <w:spacing w:after="0" w:line="259" w:lineRule="auto"/>
              <w:ind w:left="0" w:firstLine="0"/>
              <w:jc w:val="left"/>
            </w:pPr>
            <w:r>
              <w:t xml:space="preserve">Mindestbreite von 5 m haben. Dieser Randstreifen ist nicht erforderlich, wenn: - ausreichende </w:t>
            </w:r>
          </w:p>
          <w:p w:rsidR="002F6044" w:rsidRDefault="002F6044" w:rsidP="001C030F">
            <w:pPr>
              <w:spacing w:after="0" w:line="259" w:lineRule="auto"/>
              <w:ind w:left="0" w:firstLine="0"/>
              <w:jc w:val="left"/>
            </w:pPr>
            <w:r>
              <w:t xml:space="preserve">Auffangsysteme für das abgeschwemmte Wasser bzw. den abgeschwemmten Boden vorhanden sind, die nicht in ein Oberflächengewässer münden, bzw. mit der Kanalisation verbunden sind oder - die Anwendung im Mulch- oder Direktsaatverfahren erfolgt.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NG413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Keine Anwendung auf Böden mit einem organischen Kohlenstoffgehalt (Corg.) kleiner als 1 %.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NG414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Keine Anwendung auf den Bodenarten reiner Sand, schwach schluffiger Sand und schwach toniger Sand mit einem organischen Kohlenstoffgehalt (Corg.) kleiner als 1,5 %. </w:t>
            </w:r>
          </w:p>
        </w:tc>
      </w:tr>
      <w:tr w:rsidR="002F6044" w:rsidTr="001C030F">
        <w:trPr>
          <w:trHeight w:val="1648"/>
        </w:trPr>
        <w:tc>
          <w:tcPr>
            <w:tcW w:w="994" w:type="dxa"/>
            <w:tcBorders>
              <w:top w:val="nil"/>
              <w:left w:val="nil"/>
              <w:bottom w:val="nil"/>
              <w:right w:val="nil"/>
            </w:tcBorders>
          </w:tcPr>
          <w:p w:rsidR="002F6044" w:rsidRDefault="002F6044" w:rsidP="002F6044">
            <w:pPr>
              <w:pStyle w:val="berschrift1"/>
            </w:pPr>
            <w:r>
              <w:t xml:space="preserve">NG415 </w:t>
            </w:r>
          </w:p>
        </w:tc>
        <w:tc>
          <w:tcPr>
            <w:tcW w:w="9092" w:type="dxa"/>
            <w:tcBorders>
              <w:top w:val="nil"/>
              <w:left w:val="nil"/>
              <w:bottom w:val="nil"/>
              <w:right w:val="nil"/>
            </w:tcBorders>
          </w:tcPr>
          <w:p w:rsidR="002F6044" w:rsidRDefault="002F6044" w:rsidP="001C030F">
            <w:pPr>
              <w:spacing w:after="0" w:line="241" w:lineRule="auto"/>
              <w:ind w:left="0" w:firstLine="0"/>
              <w:jc w:val="left"/>
            </w:pPr>
            <w:r>
              <w:t xml:space="preserve">Keine Anwendung auf folgenden Bodenarten gemäß Bodenkundlicher Kartieranleitung (5. Aufl.): reiner Sand (Ss), schwach schluffiger Sand (Su2), schwach lehmiger Sand (Sl2), schwach toniger Sand (St2), mittel schluffiger Sand (Su3), mittel lehmiger Sand (Sl3), stark schluffiger Sand (Su4), stark lehmiger Sand (Sl4) und schluffig-lehmiger Sand (Slu). Sofern kein Gutachten nach Bodenkundlicher Kartieranleitung (5. </w:t>
            </w:r>
          </w:p>
          <w:p w:rsidR="002F6044" w:rsidRDefault="002F6044" w:rsidP="001C030F">
            <w:pPr>
              <w:spacing w:after="0" w:line="259" w:lineRule="auto"/>
              <w:ind w:left="0" w:firstLine="0"/>
              <w:jc w:val="left"/>
            </w:pPr>
            <w:r>
              <w:t>Aufl.) vorliegt, gilt das Anwen-dungsverbot für alle Böden der Bodenartgruppen 0 bis 3 gem. LUFA-</w:t>
            </w:r>
          </w:p>
          <w:p w:rsidR="002F6044" w:rsidRDefault="002F6044" w:rsidP="001C030F">
            <w:pPr>
              <w:spacing w:after="0" w:line="259" w:lineRule="auto"/>
              <w:ind w:left="0" w:firstLine="0"/>
              <w:jc w:val="left"/>
            </w:pPr>
            <w:r>
              <w:t xml:space="preserve">Klassifizierung mit den Bezeichnungen flachgründiger Sand (S), Sand (S), lehmiger Sand (lS), sandiger Schluff (sU), stark sandiger Lehm (ssL) und lehmiger Schluff (lU).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NW261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Das Mittel ist fischgiftig.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NW262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Das Mittel ist giftig für Algen.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lastRenderedPageBreak/>
              <w:t xml:space="preserve">NW263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Das Mittel ist giftig für Fischnährtiere.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NW264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Das Mittel ist giftig für Fische und Fischnährtiere. </w:t>
            </w:r>
          </w:p>
        </w:tc>
      </w:tr>
      <w:tr w:rsidR="002F6044" w:rsidTr="001C030F">
        <w:trPr>
          <w:trHeight w:val="235"/>
        </w:trPr>
        <w:tc>
          <w:tcPr>
            <w:tcW w:w="994" w:type="dxa"/>
            <w:tcBorders>
              <w:top w:val="nil"/>
              <w:left w:val="nil"/>
              <w:bottom w:val="nil"/>
              <w:right w:val="nil"/>
            </w:tcBorders>
          </w:tcPr>
          <w:p w:rsidR="002F6044" w:rsidRDefault="002F6044" w:rsidP="002F6044">
            <w:pPr>
              <w:pStyle w:val="berschrift1"/>
            </w:pPr>
            <w:r>
              <w:t xml:space="preserve">NW265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Das Mittel ist giftig für höhere Wasserpflanzen. </w:t>
            </w:r>
          </w:p>
        </w:tc>
      </w:tr>
    </w:tbl>
    <w:p w:rsidR="002F6044" w:rsidRDefault="002F6044" w:rsidP="002F6044">
      <w:pPr>
        <w:spacing w:after="0" w:line="259" w:lineRule="auto"/>
        <w:ind w:left="-924" w:right="944" w:firstLine="0"/>
        <w:jc w:val="left"/>
      </w:pPr>
    </w:p>
    <w:tbl>
      <w:tblPr>
        <w:tblStyle w:val="TableGrid"/>
        <w:tblW w:w="10045" w:type="dxa"/>
        <w:tblInd w:w="0" w:type="dxa"/>
        <w:tblCellMar>
          <w:top w:w="0" w:type="dxa"/>
          <w:left w:w="0" w:type="dxa"/>
          <w:bottom w:w="0" w:type="dxa"/>
          <w:right w:w="0" w:type="dxa"/>
        </w:tblCellMar>
        <w:tblLook w:val="04A0" w:firstRow="1" w:lastRow="0" w:firstColumn="1" w:lastColumn="0" w:noHBand="0" w:noVBand="1"/>
      </w:tblPr>
      <w:tblGrid>
        <w:gridCol w:w="994"/>
        <w:gridCol w:w="9051"/>
      </w:tblGrid>
      <w:tr w:rsidR="002F6044" w:rsidTr="001C030F">
        <w:trPr>
          <w:trHeight w:val="236"/>
        </w:trPr>
        <w:tc>
          <w:tcPr>
            <w:tcW w:w="994" w:type="dxa"/>
            <w:tcBorders>
              <w:top w:val="nil"/>
              <w:left w:val="nil"/>
              <w:bottom w:val="nil"/>
              <w:right w:val="nil"/>
            </w:tcBorders>
          </w:tcPr>
          <w:p w:rsidR="002F6044" w:rsidRDefault="002F6044" w:rsidP="002F6044">
            <w:pPr>
              <w:pStyle w:val="berschrift1"/>
            </w:pPr>
            <w:r>
              <w:lastRenderedPageBreak/>
              <w:t>NW466</w:t>
            </w:r>
          </w:p>
        </w:tc>
        <w:tc>
          <w:tcPr>
            <w:tcW w:w="9051" w:type="dxa"/>
            <w:tcBorders>
              <w:top w:val="nil"/>
              <w:left w:val="nil"/>
              <w:bottom w:val="nil"/>
              <w:right w:val="nil"/>
            </w:tcBorders>
          </w:tcPr>
          <w:p w:rsidR="002F6044" w:rsidRDefault="002F6044" w:rsidP="001C030F">
            <w:pPr>
              <w:spacing w:after="0" w:line="259" w:lineRule="auto"/>
              <w:ind w:left="0" w:firstLine="0"/>
              <w:jc w:val="left"/>
            </w:pPr>
            <w:r>
              <w:t xml:space="preserve">Mittel und dessen Reste sowie entleerte Behälter und Packungen nicht in Gewässer gelangen lassen. </w:t>
            </w:r>
          </w:p>
        </w:tc>
      </w:tr>
      <w:tr w:rsidR="002F6044" w:rsidTr="001C030F">
        <w:trPr>
          <w:trHeight w:val="741"/>
        </w:trPr>
        <w:tc>
          <w:tcPr>
            <w:tcW w:w="994" w:type="dxa"/>
            <w:tcBorders>
              <w:top w:val="nil"/>
              <w:left w:val="nil"/>
              <w:bottom w:val="nil"/>
              <w:right w:val="nil"/>
            </w:tcBorders>
          </w:tcPr>
          <w:p w:rsidR="002F6044" w:rsidRDefault="002F6044" w:rsidP="002F6044">
            <w:pPr>
              <w:pStyle w:val="berschrift1"/>
            </w:pPr>
            <w:r>
              <w:t xml:space="preserve">NW467 </w:t>
            </w:r>
          </w:p>
        </w:tc>
        <w:tc>
          <w:tcPr>
            <w:tcW w:w="9051" w:type="dxa"/>
            <w:tcBorders>
              <w:top w:val="nil"/>
              <w:left w:val="nil"/>
              <w:bottom w:val="nil"/>
              <w:right w:val="nil"/>
            </w:tcBorders>
          </w:tcPr>
          <w:p w:rsidR="002F6044" w:rsidRDefault="002F6044" w:rsidP="001C030F">
            <w:pPr>
              <w:spacing w:after="0" w:line="259" w:lineRule="auto"/>
              <w:ind w:left="0" w:firstLine="0"/>
              <w:jc w:val="left"/>
            </w:pPr>
            <w:r>
              <w:t xml:space="preserve">Mittel und dessen Reste, entleerte Behältnisse oder Packungen sowie Spülflüssigkeiten nicht in Gewässer gelangen lassen. Dies gilt auch für indirekte Einträge über die Kanalisation, Hof- und Straßenabläufe sowie Regen- und Abwasserkanäle. </w:t>
            </w:r>
          </w:p>
        </w:tc>
      </w:tr>
      <w:tr w:rsidR="002F6044" w:rsidTr="001C030F">
        <w:trPr>
          <w:trHeight w:val="739"/>
        </w:trPr>
        <w:tc>
          <w:tcPr>
            <w:tcW w:w="994" w:type="dxa"/>
            <w:tcBorders>
              <w:top w:val="nil"/>
              <w:left w:val="nil"/>
              <w:bottom w:val="nil"/>
              <w:right w:val="nil"/>
            </w:tcBorders>
          </w:tcPr>
          <w:p w:rsidR="002F6044" w:rsidRDefault="002F6044" w:rsidP="002F6044">
            <w:pPr>
              <w:pStyle w:val="berschrift1"/>
            </w:pPr>
            <w:r>
              <w:t xml:space="preserve">NW468 </w:t>
            </w:r>
          </w:p>
        </w:tc>
        <w:tc>
          <w:tcPr>
            <w:tcW w:w="9051" w:type="dxa"/>
            <w:tcBorders>
              <w:top w:val="nil"/>
              <w:left w:val="nil"/>
              <w:bottom w:val="nil"/>
              <w:right w:val="nil"/>
            </w:tcBorders>
          </w:tcPr>
          <w:p w:rsidR="002F6044" w:rsidRDefault="002F6044" w:rsidP="001C030F">
            <w:pPr>
              <w:spacing w:after="0" w:line="259" w:lineRule="auto"/>
              <w:ind w:left="0" w:firstLine="0"/>
              <w:jc w:val="left"/>
            </w:pPr>
            <w:r>
              <w:t xml:space="preserve">Anwendungsflüssigkeiten und deren Reste, Mittel und dessen Reste, entleerte Behältnisse oder </w:t>
            </w:r>
          </w:p>
          <w:p w:rsidR="002F6044" w:rsidRDefault="002F6044" w:rsidP="001C030F">
            <w:pPr>
              <w:spacing w:after="0" w:line="259" w:lineRule="auto"/>
              <w:ind w:left="0" w:firstLine="0"/>
              <w:jc w:val="left"/>
            </w:pPr>
            <w:r>
              <w:t xml:space="preserve">Packungen sowie Reinigungs- und Spülflüssigkeiten nicht in Gewässer gelangen lassen. Dies gilt auch für indirekte Einträge über die Kanalisation, Hof- und Straßenabläufe sowie Regen- und Abwasserkanäle.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NW469 </w:t>
            </w:r>
          </w:p>
        </w:tc>
        <w:tc>
          <w:tcPr>
            <w:tcW w:w="9051" w:type="dxa"/>
            <w:tcBorders>
              <w:top w:val="nil"/>
              <w:left w:val="nil"/>
              <w:bottom w:val="nil"/>
              <w:right w:val="nil"/>
            </w:tcBorders>
          </w:tcPr>
          <w:p w:rsidR="002F6044" w:rsidRDefault="002F6044" w:rsidP="001C030F">
            <w:pPr>
              <w:spacing w:after="0" w:line="259" w:lineRule="auto"/>
              <w:ind w:left="0" w:firstLine="0"/>
              <w:jc w:val="left"/>
            </w:pPr>
            <w:r>
              <w:t xml:space="preserve">Mittel und dessen Reste sowie entleerte Behälter und Packungen nicht in Gewässer gelangen lassen. </w:t>
            </w:r>
          </w:p>
        </w:tc>
      </w:tr>
      <w:tr w:rsidR="002F6044" w:rsidTr="001C030F">
        <w:trPr>
          <w:trHeight w:val="1648"/>
        </w:trPr>
        <w:tc>
          <w:tcPr>
            <w:tcW w:w="994" w:type="dxa"/>
            <w:tcBorders>
              <w:top w:val="nil"/>
              <w:left w:val="nil"/>
              <w:bottom w:val="nil"/>
              <w:right w:val="nil"/>
            </w:tcBorders>
          </w:tcPr>
          <w:p w:rsidR="002F6044" w:rsidRDefault="002F6044" w:rsidP="002F6044">
            <w:pPr>
              <w:pStyle w:val="berschrift1"/>
            </w:pPr>
            <w:r>
              <w:t xml:space="preserve">NW603 </w:t>
            </w:r>
          </w:p>
        </w:tc>
        <w:tc>
          <w:tcPr>
            <w:tcW w:w="9051" w:type="dxa"/>
            <w:tcBorders>
              <w:top w:val="nil"/>
              <w:left w:val="nil"/>
              <w:bottom w:val="nil"/>
              <w:right w:val="nil"/>
            </w:tcBorders>
          </w:tcPr>
          <w:p w:rsidR="002F6044" w:rsidRDefault="002F6044" w:rsidP="001C030F">
            <w:pPr>
              <w:spacing w:after="0" w:line="241" w:lineRule="auto"/>
              <w:ind w:left="0" w:firstLine="0"/>
              <w:jc w:val="left"/>
            </w:pPr>
            <w:r>
              <w:t xml:space="preserve">Zwischen der behandelten Fläche und einem Oberflächengewässer - ausgenommen nur gelegentlich wasserführender, aber einschließlich periodisch wasserführender - muss der im folgenden genannte Abstand bei der Anwendung des Mittels eingehalten werden. Bei Vorliegen der im Verzeichnis risikomindernder Anwendungsbedingungen vom 27. April 2000 (Bundesanzeiger S. 9878) in der jeweils geltenden Fassung genannten Voraussetzungen ist die Einhaltung des angegebenen reduzierten </w:t>
            </w:r>
          </w:p>
          <w:p w:rsidR="002F6044" w:rsidRDefault="002F6044" w:rsidP="001C030F">
            <w:pPr>
              <w:spacing w:after="0" w:line="259" w:lineRule="auto"/>
              <w:ind w:left="0" w:firstLine="0"/>
              <w:jc w:val="left"/>
            </w:pPr>
            <w:r>
              <w:t xml:space="preserve">Abstandes ausreichend. Für die mit „*“ gekennzeichneten Risikokategorien ist § 6 Abs. 2 Satz 2 PflSchG zu beachten: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NW604 </w:t>
            </w:r>
          </w:p>
        </w:tc>
        <w:tc>
          <w:tcPr>
            <w:tcW w:w="9051" w:type="dxa"/>
            <w:tcBorders>
              <w:top w:val="nil"/>
              <w:left w:val="nil"/>
              <w:bottom w:val="nil"/>
              <w:right w:val="nil"/>
            </w:tcBorders>
          </w:tcPr>
          <w:p w:rsidR="002F6044" w:rsidRDefault="002F6044" w:rsidP="001C030F">
            <w:pPr>
              <w:spacing w:after="0" w:line="259" w:lineRule="auto"/>
              <w:ind w:left="0" w:firstLine="0"/>
              <w:jc w:val="left"/>
            </w:pPr>
            <w:r>
              <w:t xml:space="preserve">Die Anwendungsbestimmung, mit der ein Abstand zum Schutz von Oberflächengewässern festgesetzt wurde, gilt nicht in den durch die zuständige Behörde besonders ausgewiesenen Gebieten, soweit die zuständige Behörde dort die Anwendung genehmigt hat. </w:t>
            </w:r>
          </w:p>
        </w:tc>
      </w:tr>
      <w:tr w:rsidR="002F6044" w:rsidTr="001C030F">
        <w:trPr>
          <w:trHeight w:val="1822"/>
        </w:trPr>
        <w:tc>
          <w:tcPr>
            <w:tcW w:w="994" w:type="dxa"/>
            <w:tcBorders>
              <w:top w:val="nil"/>
              <w:left w:val="nil"/>
              <w:bottom w:val="nil"/>
              <w:right w:val="nil"/>
            </w:tcBorders>
          </w:tcPr>
          <w:p w:rsidR="002F6044" w:rsidRDefault="002F6044" w:rsidP="002F6044">
            <w:pPr>
              <w:pStyle w:val="berschrift1"/>
            </w:pPr>
            <w:r>
              <w:t xml:space="preserve">NW605 </w:t>
            </w:r>
          </w:p>
        </w:tc>
        <w:tc>
          <w:tcPr>
            <w:tcW w:w="9051" w:type="dxa"/>
            <w:tcBorders>
              <w:top w:val="nil"/>
              <w:left w:val="nil"/>
              <w:bottom w:val="nil"/>
              <w:right w:val="nil"/>
            </w:tcBorders>
          </w:tcPr>
          <w:p w:rsidR="002F6044" w:rsidRDefault="002F6044" w:rsidP="001C030F">
            <w:pPr>
              <w:spacing w:after="2" w:line="240" w:lineRule="auto"/>
              <w:ind w:left="0" w:firstLine="0"/>
              <w:jc w:val="left"/>
            </w:pPr>
            <w:r>
              <w:t xml:space="preserve">Die Anwendung des Mittels auf Flächen in Nachbarschaft von Oberflächengewässern - ausgenommen nur gelegentlich wasserführende, aber einschließlich periodisch wasserführender Oberflächengewässer - muss mit einem Gerät erfolgen, das in das Verzeichnis „Verlustmindernde Geräte“ vom 14. Oktober 1993 (Bundesanzeiger Nr. 205, S. 9780) in der jeweils geltenden Fassung eingetragen ist. Dabei sind, in </w:t>
            </w:r>
          </w:p>
          <w:p w:rsidR="002F6044" w:rsidRDefault="002F6044" w:rsidP="001C030F">
            <w:pPr>
              <w:spacing w:after="0" w:line="259" w:lineRule="auto"/>
              <w:ind w:left="0" w:firstLine="0"/>
              <w:jc w:val="left"/>
            </w:pPr>
            <w:r>
              <w:t xml:space="preserve">Abhängigkeit von den unten aufgeführten Abdriftminderungsklassen der verwendeten Geräte, die im </w:t>
            </w:r>
          </w:p>
          <w:p w:rsidR="002F6044" w:rsidRDefault="002F6044" w:rsidP="001C030F">
            <w:pPr>
              <w:spacing w:after="0" w:line="259" w:lineRule="auto"/>
              <w:ind w:left="0" w:firstLine="0"/>
              <w:jc w:val="left"/>
            </w:pPr>
            <w:r>
              <w:t xml:space="preserve">Folgenden genannten Abstände zu Oberflächengewässern einzuhalten. Für die mit „*“ gekennzeichneten Abdriftminderungsklassen ist, neben dem gemäß Länderrecht verbindlich vorgegebenen Mindestabstand zu Oberflächengewässern, § 6 Absatz 2 Satz 2 PflSchG zu beachten. </w:t>
            </w:r>
          </w:p>
        </w:tc>
      </w:tr>
      <w:tr w:rsidR="002F6044" w:rsidTr="001C030F">
        <w:trPr>
          <w:trHeight w:val="7499"/>
        </w:trPr>
        <w:tc>
          <w:tcPr>
            <w:tcW w:w="10045" w:type="dxa"/>
            <w:gridSpan w:val="2"/>
            <w:tcBorders>
              <w:top w:val="nil"/>
              <w:left w:val="nil"/>
              <w:bottom w:val="nil"/>
              <w:right w:val="nil"/>
            </w:tcBorders>
            <w:vAlign w:val="bottom"/>
          </w:tcPr>
          <w:p w:rsidR="002F6044" w:rsidRDefault="002F6044" w:rsidP="001C030F">
            <w:pPr>
              <w:spacing w:after="1" w:line="241" w:lineRule="auto"/>
              <w:ind w:left="994" w:hanging="994"/>
              <w:jc w:val="left"/>
            </w:pPr>
            <w:r w:rsidRPr="002F6044">
              <w:rPr>
                <w:rStyle w:val="berschrift1Zchn"/>
              </w:rPr>
              <w:t>NW605-1</w:t>
            </w:r>
            <w:r>
              <w:rPr>
                <w:rFonts w:ascii="Franklin Gothic" w:eastAsia="Franklin Gothic" w:hAnsi="Franklin Gothic" w:cs="Franklin Gothic"/>
              </w:rPr>
              <w:t xml:space="preserve"> </w:t>
            </w:r>
            <w:r>
              <w:t xml:space="preserve">Die Anwendung des Mittels auf Flächen in Nachbarschaft von Oberflächengewässern - ausgenommen nur gelegentlich wasserführende, aber einschließlich periodisch wasserführender Oberflächengewässer - muss mit einem Gerät erfolgen, das in das Verzeichnis „Verlustmindernde Geräte“ vom 14. Oktober 1993 (Bundesanzeiger Nr. 205, S. 9780) in der jeweils geltenden Fassung eingetragen ist. Dabei sind, in </w:t>
            </w:r>
          </w:p>
          <w:p w:rsidR="002F6044" w:rsidRDefault="002F6044" w:rsidP="001C030F">
            <w:pPr>
              <w:spacing w:after="0" w:line="259" w:lineRule="auto"/>
              <w:ind w:left="994" w:firstLine="0"/>
              <w:jc w:val="left"/>
            </w:pPr>
            <w:r>
              <w:t xml:space="preserve">Abhängigkeit von den unten aufgeführten Abdriftminderungsklassen der verwendeten Geräte, die im </w:t>
            </w:r>
          </w:p>
          <w:p w:rsidR="002F6044" w:rsidRDefault="002F6044" w:rsidP="001C030F">
            <w:pPr>
              <w:spacing w:after="85" w:line="240" w:lineRule="auto"/>
              <w:ind w:left="994" w:firstLine="0"/>
              <w:jc w:val="left"/>
            </w:pPr>
            <w:r>
              <w:t xml:space="preserve">Folgenden genannten Abstände zu Oberflächengewässern einzuhalten. Für die mit „*“ gekennzeichneten Abdriftminderungsklassen ist, neben dem gemäß Länderrecht verbindlich vorgegebenen Mindestabstand zu Oberflächengewässern, das Verbot der Anwendung in oder unmittelbar an Gewässern in jedem Fall zu beachten. </w:t>
            </w:r>
          </w:p>
          <w:p w:rsidR="002F6044" w:rsidRDefault="002F6044" w:rsidP="001C030F">
            <w:pPr>
              <w:spacing w:after="83" w:line="242" w:lineRule="auto"/>
              <w:ind w:left="994" w:hanging="994"/>
              <w:jc w:val="left"/>
            </w:pPr>
            <w:r w:rsidRPr="002F6044">
              <w:rPr>
                <w:rStyle w:val="berschrift1Zchn"/>
              </w:rPr>
              <w:t>NW606</w:t>
            </w:r>
            <w:r>
              <w:rPr>
                <w:rFonts w:ascii="Franklin Gothic" w:eastAsia="Franklin Gothic" w:hAnsi="Franklin Gothic" w:cs="Franklin Gothic"/>
              </w:rPr>
              <w:t xml:space="preserve"> </w:t>
            </w:r>
            <w:r>
              <w:rPr>
                <w:rFonts w:ascii="Franklin Gothic" w:eastAsia="Franklin Gothic" w:hAnsi="Franklin Gothic" w:cs="Franklin Gothic"/>
              </w:rPr>
              <w:tab/>
            </w:r>
            <w:r>
              <w:t xml:space="preserve">Ein Verzicht auf den Einsatz verlustmindernder Technik ist nur möglich, wenn bei der Anwendung des Mittels mindestens unten genannter Abstand zu Oberflächengewässern - ausgenommen nur gelegentlich wasserführende, aber einschließlich periodisch wasserführender Oberflächengewässer - eingehalten wird. Zuwiderhandlungen können mit einem Bußgeld bis zu einer Höhe von 50.000 Euro geahndet werden. </w:t>
            </w:r>
          </w:p>
          <w:p w:rsidR="002F6044" w:rsidRDefault="002F6044" w:rsidP="001C030F">
            <w:pPr>
              <w:spacing w:after="0" w:line="242" w:lineRule="auto"/>
              <w:ind w:left="994" w:hanging="994"/>
              <w:jc w:val="left"/>
            </w:pPr>
            <w:r w:rsidRPr="002F6044">
              <w:rPr>
                <w:rStyle w:val="berschrift1Zchn"/>
              </w:rPr>
              <w:t>NW607</w:t>
            </w:r>
            <w:r>
              <w:rPr>
                <w:rFonts w:ascii="Franklin Gothic" w:eastAsia="Franklin Gothic" w:hAnsi="Franklin Gothic" w:cs="Franklin Gothic"/>
              </w:rPr>
              <w:t xml:space="preserve"> </w:t>
            </w:r>
            <w:r>
              <w:rPr>
                <w:rFonts w:ascii="Franklin Gothic" w:eastAsia="Franklin Gothic" w:hAnsi="Franklin Gothic" w:cs="Franklin Gothic"/>
              </w:rPr>
              <w:tab/>
            </w:r>
            <w:r>
              <w:t xml:space="preserve">Die Anwendung des Mittels auf Flächen in Nachbarschaft von Oberflächengewässern - ausgenommen nur gelegentlich wasserführende, aber einschließlich periodisch wasserführender Oberflächengewässer - muss mit einem Gerät erfolgen, das in das Verzeichnis „Verlustmindernde Geräte“ vom 14. Oktober 1993 (Bundesanzeiger Nr. 205, S. 9780) in der jeweils geltenden Fassung eingetragen ist. Dabei sind, in </w:t>
            </w:r>
          </w:p>
          <w:p w:rsidR="002F6044" w:rsidRDefault="002F6044" w:rsidP="001C030F">
            <w:pPr>
              <w:spacing w:after="0" w:line="259" w:lineRule="auto"/>
              <w:ind w:left="994" w:firstLine="0"/>
              <w:jc w:val="left"/>
            </w:pPr>
            <w:r>
              <w:t xml:space="preserve">Abhängigkeit von den unten aufgeführten Abdriftminderungsklassen der verwendeten Geräte, die im </w:t>
            </w:r>
          </w:p>
          <w:p w:rsidR="002F6044" w:rsidRDefault="002F6044" w:rsidP="001C030F">
            <w:pPr>
              <w:spacing w:after="58" w:line="241" w:lineRule="auto"/>
              <w:ind w:left="994" w:firstLine="0"/>
              <w:jc w:val="left"/>
            </w:pPr>
            <w:r>
              <w:t xml:space="preserve">Folgenden genannten Abstände zu Oberflächengewässern einzuhalten. Für die mit „*“ gekennzeichneten Abdriftminderungsklassen ist, neben dem gemäß Länderrecht verbindlich vorgegebenen Mindestabstand zu Oberflächengewässern, § 6 Absatz 2 Satz 2 PflSchG zu beachten. Zuwiderhandlungen können mit einem Bußgeld bis zu einer Höhe von 50.000 Euro geahndet werden. </w:t>
            </w:r>
          </w:p>
          <w:p w:rsidR="002F6044" w:rsidRDefault="002F6044" w:rsidP="001C030F">
            <w:pPr>
              <w:spacing w:after="0" w:line="241" w:lineRule="auto"/>
              <w:ind w:left="994" w:hanging="994"/>
              <w:jc w:val="left"/>
            </w:pPr>
            <w:r w:rsidRPr="002F6044">
              <w:rPr>
                <w:rStyle w:val="berschrift1Zchn"/>
              </w:rPr>
              <w:t>NW607-1</w:t>
            </w:r>
            <w:r>
              <w:rPr>
                <w:rFonts w:ascii="Franklin Gothic" w:eastAsia="Franklin Gothic" w:hAnsi="Franklin Gothic" w:cs="Franklin Gothic"/>
              </w:rPr>
              <w:t xml:space="preserve"> </w:t>
            </w:r>
            <w:r>
              <w:t xml:space="preserve">Die Anwendung des Mittels auf Flächen in Nachbarschaft von Oberflächengewässern - ausgenommen nur gelegentlich wasserführende, aber einschließlich periodisch wasserführender Oberflächengewässer - muss mit einem Gerät erfolgen, das in das Verzeichnis „Verlustmindernde Geräte“ vom 14. Oktober 1993 (Bundesanzeiger Nr. 205, S. 9780) in der jeweils geltenden Fassung eingetragen ist. Dabei sind, in </w:t>
            </w:r>
          </w:p>
          <w:p w:rsidR="002F6044" w:rsidRDefault="002F6044" w:rsidP="001C030F">
            <w:pPr>
              <w:spacing w:after="0" w:line="259" w:lineRule="auto"/>
              <w:ind w:left="994" w:firstLine="0"/>
              <w:jc w:val="left"/>
            </w:pPr>
            <w:r>
              <w:t xml:space="preserve">Abhängigkeit von den unten aufgeführten Abdriftminderungsklassen der verwendeten Geräte, die im </w:t>
            </w:r>
          </w:p>
          <w:p w:rsidR="002F6044" w:rsidRDefault="002F6044" w:rsidP="001C030F">
            <w:pPr>
              <w:spacing w:after="0" w:line="259" w:lineRule="auto"/>
              <w:ind w:left="994" w:firstLine="0"/>
              <w:jc w:val="left"/>
            </w:pPr>
            <w:r>
              <w:t xml:space="preserve">Folgenden genannten Abstände zu Oberflächengewässern einzuhalten. Für die mit „*“ gekennzeichneten Abdriftminderungsklassen ist, neben dem gemäß Länderrecht verbindlich vorgegebenen Mindestabstand zu Oberflächengewässern, das Verbot der Anwendung in oder unmittelbar an Gewässern in jedem Fall zu </w:t>
            </w:r>
            <w:r>
              <w:lastRenderedPageBreak/>
              <w:t xml:space="preserve">beachten. Zuwiderhandlungen können mit einem Bußgeld bis zu einer Höhe von 50.000 Euro geahndet werden. </w:t>
            </w:r>
          </w:p>
        </w:tc>
      </w:tr>
    </w:tbl>
    <w:p w:rsidR="002F6044" w:rsidRDefault="002F6044" w:rsidP="002F6044">
      <w:pPr>
        <w:spacing w:after="0" w:line="259" w:lineRule="auto"/>
        <w:ind w:left="-924" w:right="944" w:firstLine="0"/>
        <w:jc w:val="left"/>
      </w:pPr>
    </w:p>
    <w:tbl>
      <w:tblPr>
        <w:tblStyle w:val="TableGrid"/>
        <w:tblW w:w="10103" w:type="dxa"/>
        <w:tblInd w:w="0" w:type="dxa"/>
        <w:tblCellMar>
          <w:top w:w="0" w:type="dxa"/>
          <w:left w:w="0" w:type="dxa"/>
          <w:bottom w:w="0" w:type="dxa"/>
          <w:right w:w="0" w:type="dxa"/>
        </w:tblCellMar>
        <w:tblLook w:val="04A0" w:firstRow="1" w:lastRow="0" w:firstColumn="1" w:lastColumn="0" w:noHBand="0" w:noVBand="1"/>
      </w:tblPr>
      <w:tblGrid>
        <w:gridCol w:w="72"/>
        <w:gridCol w:w="922"/>
        <w:gridCol w:w="72"/>
        <w:gridCol w:w="9030"/>
        <w:gridCol w:w="7"/>
      </w:tblGrid>
      <w:tr w:rsidR="002F6044" w:rsidTr="001C030F">
        <w:trPr>
          <w:gridAfter w:val="1"/>
          <w:wAfter w:w="7" w:type="dxa"/>
          <w:trHeight w:val="6652"/>
        </w:trPr>
        <w:tc>
          <w:tcPr>
            <w:tcW w:w="10103" w:type="dxa"/>
            <w:gridSpan w:val="4"/>
            <w:tcBorders>
              <w:top w:val="nil"/>
              <w:left w:val="nil"/>
              <w:bottom w:val="nil"/>
              <w:right w:val="nil"/>
            </w:tcBorders>
          </w:tcPr>
          <w:p w:rsidR="002F6044" w:rsidRDefault="002F6044" w:rsidP="001C030F">
            <w:pPr>
              <w:spacing w:after="84" w:line="241" w:lineRule="auto"/>
              <w:ind w:left="994" w:right="38" w:hanging="994"/>
              <w:jc w:val="left"/>
            </w:pPr>
            <w:r w:rsidRPr="002F6044">
              <w:rPr>
                <w:rStyle w:val="berschrift1Zchn"/>
              </w:rPr>
              <w:lastRenderedPageBreak/>
              <w:t>NW608-1</w:t>
            </w:r>
            <w:r>
              <w:rPr>
                <w:rFonts w:ascii="Franklin Gothic" w:eastAsia="Franklin Gothic" w:hAnsi="Franklin Gothic" w:cs="Franklin Gothic"/>
              </w:rPr>
              <w:t xml:space="preserve"> </w:t>
            </w:r>
            <w:r>
              <w:t xml:space="preserve">Die Anwendung des Mittels auf Flächen in Nachbarschaft von Oberflächengewässern - ausgenommen nur gelegentlich wasserführende, aber einschließlich periodisch wasserführender Oberflächengewässer - muss mindestens mit unten genanntem Abstand erfolgen. Unabhängig davon ist, neben dem gemäß Länderrecht verbindlich vorgegebenen Mindestabstand zu Oberflächengewässern, das Verbot der Anwendung in oder unmittelbar an Gewässern in jedem Fall zu beachten. Zuwiderhandlungen können mit einem Bußgeld bis zu einer Höhe von 50.000 Euro geahndet werden. </w:t>
            </w:r>
          </w:p>
          <w:p w:rsidR="002F6044" w:rsidRDefault="002F6044" w:rsidP="001C030F">
            <w:pPr>
              <w:spacing w:after="0" w:line="242" w:lineRule="auto"/>
              <w:ind w:left="994" w:hanging="994"/>
              <w:jc w:val="left"/>
            </w:pPr>
            <w:r w:rsidRPr="002F6044">
              <w:rPr>
                <w:rStyle w:val="berschrift1Zchn"/>
              </w:rPr>
              <w:t>NW609</w:t>
            </w:r>
            <w:r>
              <w:rPr>
                <w:rFonts w:ascii="Franklin Gothic" w:eastAsia="Franklin Gothic" w:hAnsi="Franklin Gothic" w:cs="Franklin Gothic"/>
              </w:rPr>
              <w:t xml:space="preserve"> </w:t>
            </w:r>
            <w:r>
              <w:rPr>
                <w:rFonts w:ascii="Franklin Gothic" w:eastAsia="Franklin Gothic" w:hAnsi="Franklin Gothic" w:cs="Franklin Gothic"/>
              </w:rPr>
              <w:tab/>
            </w:r>
            <w:r>
              <w:t xml:space="preserve">Die Anwendung des Mittels auf Flächen in Nachbarschaft von Oberflächengewässern - ausgenommen nur gelegentlich wasserführende, aber einschließlich periodisch wasserführender Oberflächengewässer - muss mindestens mit unten genanntem Abstand erfolgen. Dieser Abstand muss nicht eingehalten werden, wenn die Anwendung mit einem Gerät erfolgt, das in das Verzeichnis „Verlustmindernde Geräte“ vom 14. Oktober 1993 (Bundesanzeiger Nr. 205, S. 9780) in der jeweils geltenden Fassung eingetragen ist. Unabhängig davon ist, neben dem gemäß Länderrecht verbindlich vorgegebenen Mindestabstand zu </w:t>
            </w:r>
          </w:p>
          <w:p w:rsidR="002F6044" w:rsidRDefault="002F6044" w:rsidP="001C030F">
            <w:pPr>
              <w:spacing w:after="62" w:line="240" w:lineRule="auto"/>
              <w:ind w:left="994" w:firstLine="0"/>
              <w:jc w:val="left"/>
            </w:pPr>
            <w:r>
              <w:t xml:space="preserve">Oberflächengewässern, § 6 Absatz 2 Satz 2 PflSchG zu beachten. Zuwiderhandlungen können mit einem Bußgeld bis zu 50.000 Euro geahndet werden. </w:t>
            </w:r>
          </w:p>
          <w:p w:rsidR="002F6044" w:rsidRDefault="002F6044" w:rsidP="001C030F">
            <w:pPr>
              <w:spacing w:after="1" w:line="241" w:lineRule="auto"/>
              <w:ind w:left="994" w:hanging="994"/>
              <w:jc w:val="left"/>
            </w:pPr>
            <w:r w:rsidRPr="002F6044">
              <w:rPr>
                <w:rStyle w:val="berschrift1Zchn"/>
              </w:rPr>
              <w:t>NW609-1</w:t>
            </w:r>
            <w:r>
              <w:rPr>
                <w:rFonts w:ascii="Franklin Gothic" w:eastAsia="Franklin Gothic" w:hAnsi="Franklin Gothic" w:cs="Franklin Gothic"/>
              </w:rPr>
              <w:t xml:space="preserve"> </w:t>
            </w:r>
            <w:r>
              <w:t xml:space="preserve">Die Anwendung des Mittels auf Flächen in Nachbarschaft von Oberflächengewässern - ausgenommen nur gelegentlich wasserführende, aber einschließlich periodisch wasserführender Oberflächengewässer - muss mindestens mit unten genanntem Abstand erfolgen. Dieser Abstand muss nicht eingehalten werden, wenn die Anwendung mit einem Gerät erfolgt, das in das Verzeichnis „Verlustmindernde Geräte“ vom 14. Oktober 1993 (Bundesanzeiger Nr. 205, S. 9780) in der jeweils geltenden Fassung eingetragen ist. Unabhängig davon ist, neben dem gemäß Länderrecht verbindlich vorgegebenen Mindestabstand zu </w:t>
            </w:r>
          </w:p>
          <w:p w:rsidR="002F6044" w:rsidRDefault="002F6044" w:rsidP="001C030F">
            <w:pPr>
              <w:spacing w:after="85" w:line="240" w:lineRule="auto"/>
              <w:ind w:left="994" w:firstLine="0"/>
              <w:jc w:val="left"/>
            </w:pPr>
            <w:r>
              <w:t xml:space="preserve">Oberflächengewässern, das Verbot der Anwendung in oder unmittelbar an Gewässern in jedem Fall zu beachten. Zuwiderhandlungen können mit einem Bußgeld bis zu 50.000 Euro geahndet werden. </w:t>
            </w:r>
          </w:p>
          <w:p w:rsidR="002F6044" w:rsidRDefault="002F6044" w:rsidP="001C030F">
            <w:pPr>
              <w:tabs>
                <w:tab w:val="center" w:pos="3763"/>
              </w:tabs>
              <w:spacing w:after="70" w:line="259" w:lineRule="auto"/>
              <w:ind w:left="0" w:firstLine="0"/>
              <w:jc w:val="left"/>
            </w:pPr>
            <w:r w:rsidRPr="002F6044">
              <w:rPr>
                <w:rStyle w:val="berschrift1Zchn"/>
              </w:rPr>
              <w:t>NW641</w:t>
            </w:r>
            <w:r>
              <w:rPr>
                <w:rFonts w:ascii="Franklin Gothic" w:eastAsia="Franklin Gothic" w:hAnsi="Franklin Gothic" w:cs="Franklin Gothic"/>
              </w:rPr>
              <w:t xml:space="preserve"> </w:t>
            </w:r>
            <w:r>
              <w:rPr>
                <w:rFonts w:ascii="Franklin Gothic" w:eastAsia="Franklin Gothic" w:hAnsi="Franklin Gothic" w:cs="Franklin Gothic"/>
              </w:rPr>
              <w:tab/>
            </w:r>
            <w:r>
              <w:t xml:space="preserve">Anwendung ausschließlich unter Verwendung von Spritzschirmen. </w:t>
            </w:r>
          </w:p>
          <w:p w:rsidR="002F6044" w:rsidRDefault="002F6044" w:rsidP="001C030F">
            <w:pPr>
              <w:spacing w:after="57" w:line="243" w:lineRule="auto"/>
              <w:ind w:left="994" w:right="1" w:hanging="994"/>
              <w:jc w:val="left"/>
            </w:pPr>
            <w:r w:rsidRPr="002F6044">
              <w:rPr>
                <w:rStyle w:val="berschrift1Zchn"/>
              </w:rPr>
              <w:t>NW642</w:t>
            </w:r>
            <w:r>
              <w:rPr>
                <w:rFonts w:ascii="Franklin Gothic" w:eastAsia="Franklin Gothic" w:hAnsi="Franklin Gothic" w:cs="Franklin Gothic"/>
              </w:rPr>
              <w:t xml:space="preserve"> </w:t>
            </w:r>
            <w:r>
              <w:rPr>
                <w:rFonts w:ascii="Franklin Gothic" w:eastAsia="Franklin Gothic" w:hAnsi="Franklin Gothic" w:cs="Franklin Gothic"/>
              </w:rPr>
              <w:tab/>
            </w:r>
            <w:r>
              <w:t xml:space="preserve">Die Anwendung des Mittels in oder unmittelbar an oberirdischen Gewässern oder Küstengewässern ist nicht zulässig (§ 6 Absatz 2 PflSchG). Unabhängig davon ist der gemäß Länderrecht verbindlich vorgegebene Mindestabstand zu Oberflächengewässern einzuhalten. Zuwiderhandlungen können mit einem Bußgeld bis zu einer Höhe von 50.000 Euro geahndet werden. </w:t>
            </w:r>
          </w:p>
          <w:p w:rsidR="002F6044" w:rsidRDefault="002F6044" w:rsidP="001C030F">
            <w:pPr>
              <w:spacing w:after="0" w:line="259" w:lineRule="auto"/>
              <w:ind w:left="0" w:firstLine="0"/>
              <w:jc w:val="left"/>
            </w:pPr>
            <w:r w:rsidRPr="002F6044">
              <w:rPr>
                <w:rStyle w:val="berschrift1Zchn"/>
              </w:rPr>
              <w:t>NW642-1</w:t>
            </w:r>
            <w:r>
              <w:rPr>
                <w:rFonts w:ascii="Franklin Gothic" w:eastAsia="Franklin Gothic" w:hAnsi="Franklin Gothic" w:cs="Franklin Gothic"/>
              </w:rPr>
              <w:t xml:space="preserve"> </w:t>
            </w:r>
            <w:r>
              <w:t xml:space="preserve">Die Anwendung des Mittels in oder unmittelbar an oberirdischen Gewässern oder Küstengewässern ist </w:t>
            </w:r>
          </w:p>
        </w:tc>
      </w:tr>
      <w:tr w:rsidR="002F6044" w:rsidTr="001C030F">
        <w:trPr>
          <w:gridAfter w:val="1"/>
          <w:wAfter w:w="7" w:type="dxa"/>
          <w:trHeight w:val="688"/>
        </w:trPr>
        <w:tc>
          <w:tcPr>
            <w:tcW w:w="994" w:type="dxa"/>
            <w:gridSpan w:val="2"/>
            <w:tcBorders>
              <w:top w:val="nil"/>
              <w:left w:val="nil"/>
              <w:bottom w:val="nil"/>
              <w:right w:val="nil"/>
            </w:tcBorders>
          </w:tcPr>
          <w:p w:rsidR="002F6044" w:rsidRDefault="002F6044" w:rsidP="001C030F">
            <w:pPr>
              <w:spacing w:after="160" w:line="259" w:lineRule="auto"/>
              <w:ind w:left="0" w:firstLine="0"/>
              <w:jc w:val="left"/>
            </w:pPr>
          </w:p>
        </w:tc>
        <w:tc>
          <w:tcPr>
            <w:tcW w:w="9109" w:type="dxa"/>
            <w:gridSpan w:val="2"/>
            <w:tcBorders>
              <w:top w:val="nil"/>
              <w:left w:val="nil"/>
              <w:bottom w:val="nil"/>
              <w:right w:val="nil"/>
            </w:tcBorders>
          </w:tcPr>
          <w:p w:rsidR="002F6044" w:rsidRDefault="002F6044" w:rsidP="001C030F">
            <w:pPr>
              <w:spacing w:after="0" w:line="259" w:lineRule="auto"/>
              <w:ind w:left="0" w:firstLine="0"/>
              <w:jc w:val="left"/>
            </w:pPr>
            <w:r>
              <w:t xml:space="preserve">nicht zulässig. Unabhängig davon ist der gemäß Länderrecht verbindlich vorgegebene Mindestabstand zu Oberflächengewässern einzuhalten. Zuwiderhandlungen können mit einem Bußgeld bis zu einer Höhe von 50.000 Euro geahndet werden. </w:t>
            </w:r>
          </w:p>
        </w:tc>
      </w:tr>
      <w:tr w:rsidR="002F6044" w:rsidTr="001C030F">
        <w:trPr>
          <w:gridAfter w:val="1"/>
          <w:wAfter w:w="7" w:type="dxa"/>
          <w:trHeight w:val="1873"/>
        </w:trPr>
        <w:tc>
          <w:tcPr>
            <w:tcW w:w="994" w:type="dxa"/>
            <w:gridSpan w:val="2"/>
            <w:tcBorders>
              <w:top w:val="nil"/>
              <w:left w:val="nil"/>
              <w:bottom w:val="nil"/>
              <w:right w:val="nil"/>
            </w:tcBorders>
          </w:tcPr>
          <w:p w:rsidR="002F6044" w:rsidRDefault="002F6044" w:rsidP="002F6044">
            <w:pPr>
              <w:pStyle w:val="berschrift1"/>
            </w:pPr>
            <w:r>
              <w:lastRenderedPageBreak/>
              <w:t xml:space="preserve">NW701 </w:t>
            </w:r>
          </w:p>
        </w:tc>
        <w:tc>
          <w:tcPr>
            <w:tcW w:w="9109" w:type="dxa"/>
            <w:gridSpan w:val="2"/>
            <w:tcBorders>
              <w:top w:val="nil"/>
              <w:left w:val="nil"/>
              <w:bottom w:val="nil"/>
              <w:right w:val="nil"/>
            </w:tcBorders>
          </w:tcPr>
          <w:p w:rsidR="002F6044" w:rsidRDefault="002F6044" w:rsidP="001C030F">
            <w:pPr>
              <w:spacing w:after="2" w:line="240" w:lineRule="auto"/>
              <w:ind w:left="0" w:firstLine="0"/>
              <w:jc w:val="left"/>
            </w:pPr>
            <w:r>
              <w:t xml:space="preserve">Zwischen behandelten Flächen mit einer Hangneigung von über 2 % und Oberflächengewässern - ausgenommen nur gelegentlich wasserführender, aber einschließlich periodisch wasserführender - muss ein mit einer geschlossenen Pflanzendecke bewachsener Randstreifen vorhanden sein. Dessen Schutzfunktion darf durch den Einsatz von Arbeitsgeräten nicht beeinträchtigt werden. Er muss eine </w:t>
            </w:r>
          </w:p>
          <w:p w:rsidR="002F6044" w:rsidRDefault="002F6044" w:rsidP="001C030F">
            <w:pPr>
              <w:spacing w:after="0" w:line="259" w:lineRule="auto"/>
              <w:ind w:left="0" w:firstLine="0"/>
              <w:jc w:val="left"/>
            </w:pPr>
            <w:r>
              <w:t xml:space="preserve">Mindestbreite von 10 m haben. Dieser Randstreifen ist nicht erforderlich, wenn: - ausreichende </w:t>
            </w:r>
          </w:p>
          <w:p w:rsidR="002F6044" w:rsidRDefault="002F6044" w:rsidP="001C030F">
            <w:pPr>
              <w:spacing w:after="0" w:line="259" w:lineRule="auto"/>
              <w:ind w:left="0" w:firstLine="0"/>
              <w:jc w:val="left"/>
            </w:pPr>
            <w:r>
              <w:t xml:space="preserve">Auffangsysteme für das abgeschwemmte Wasser bzw. den abgeschwemmten Boden vorhanden sind, die nicht in ein Oberflächengewässer münden, bzw. mit der Kanalisation verbunden sind oder - die Anwendung im Mulch- oder Direktsaatverfahren erfolgt. </w:t>
            </w:r>
          </w:p>
        </w:tc>
      </w:tr>
      <w:tr w:rsidR="002F6044" w:rsidTr="001C030F">
        <w:trPr>
          <w:gridAfter w:val="1"/>
          <w:wAfter w:w="7" w:type="dxa"/>
          <w:trHeight w:val="741"/>
        </w:trPr>
        <w:tc>
          <w:tcPr>
            <w:tcW w:w="994" w:type="dxa"/>
            <w:gridSpan w:val="2"/>
            <w:tcBorders>
              <w:top w:val="nil"/>
              <w:left w:val="nil"/>
              <w:bottom w:val="nil"/>
              <w:right w:val="nil"/>
            </w:tcBorders>
          </w:tcPr>
          <w:p w:rsidR="002F6044" w:rsidRDefault="002F6044" w:rsidP="002F6044">
            <w:pPr>
              <w:pStyle w:val="berschrift1"/>
            </w:pPr>
            <w:r>
              <w:t xml:space="preserve">NW702 </w:t>
            </w:r>
          </w:p>
        </w:tc>
        <w:tc>
          <w:tcPr>
            <w:tcW w:w="9109" w:type="dxa"/>
            <w:gridSpan w:val="2"/>
            <w:tcBorders>
              <w:top w:val="nil"/>
              <w:left w:val="nil"/>
              <w:bottom w:val="nil"/>
              <w:right w:val="nil"/>
            </w:tcBorders>
          </w:tcPr>
          <w:p w:rsidR="002F6044" w:rsidRDefault="002F6044" w:rsidP="001C030F">
            <w:pPr>
              <w:spacing w:after="0" w:line="259" w:lineRule="auto"/>
              <w:ind w:left="0" w:firstLine="0"/>
              <w:jc w:val="left"/>
            </w:pPr>
            <w:r>
              <w:t xml:space="preserve">Aufgrund der Gefahr der Abschwemmung muss bei der Anwendung zwischen der behandelten Fläche und Oberflächengewässern - ausgenommen nur gelegentlich wasserführender, aber einschließlich periodisch wasserführender - ein Sicherheitsabstand von 5 m eingehalten werden. </w:t>
            </w:r>
          </w:p>
        </w:tc>
      </w:tr>
      <w:tr w:rsidR="002F6044" w:rsidTr="001C030F">
        <w:trPr>
          <w:gridAfter w:val="1"/>
          <w:wAfter w:w="7" w:type="dxa"/>
          <w:trHeight w:val="1875"/>
        </w:trPr>
        <w:tc>
          <w:tcPr>
            <w:tcW w:w="994" w:type="dxa"/>
            <w:gridSpan w:val="2"/>
            <w:tcBorders>
              <w:top w:val="nil"/>
              <w:left w:val="nil"/>
              <w:bottom w:val="nil"/>
              <w:right w:val="nil"/>
            </w:tcBorders>
          </w:tcPr>
          <w:p w:rsidR="002F6044" w:rsidRDefault="002F6044" w:rsidP="002F6044">
            <w:pPr>
              <w:pStyle w:val="berschrift1"/>
            </w:pPr>
            <w:r>
              <w:t xml:space="preserve">NW703 </w:t>
            </w:r>
          </w:p>
        </w:tc>
        <w:tc>
          <w:tcPr>
            <w:tcW w:w="9109" w:type="dxa"/>
            <w:gridSpan w:val="2"/>
            <w:tcBorders>
              <w:top w:val="nil"/>
              <w:left w:val="nil"/>
              <w:bottom w:val="nil"/>
              <w:right w:val="nil"/>
            </w:tcBorders>
          </w:tcPr>
          <w:p w:rsidR="002F6044" w:rsidRDefault="002F6044" w:rsidP="001C030F">
            <w:pPr>
              <w:spacing w:after="1" w:line="241" w:lineRule="auto"/>
              <w:ind w:left="0" w:firstLine="0"/>
              <w:jc w:val="left"/>
            </w:pPr>
            <w:r>
              <w:t xml:space="preserve">Zwischen behandelten Flächen mit einer Hangneigung von über 4 % und Oberflächengewässern - ausgenommen nur gelegentlich wasserführender, aber einschließlich periodisch wasserführender - muss ein mit einer geschlossenen Pflanzendecke bewachsener Randstreifen vorhanden sein. Dessen </w:t>
            </w:r>
          </w:p>
          <w:p w:rsidR="002F6044" w:rsidRDefault="002F6044" w:rsidP="001C030F">
            <w:pPr>
              <w:spacing w:after="0" w:line="259" w:lineRule="auto"/>
              <w:ind w:left="0" w:firstLine="0"/>
              <w:jc w:val="left"/>
            </w:pPr>
            <w:r>
              <w:t xml:space="preserve">Schutzfunktion darf durch den Einsatz von Arbeitsgeräten nicht beeinträchtigt werden. Er muss eine </w:t>
            </w:r>
          </w:p>
          <w:p w:rsidR="002F6044" w:rsidRDefault="002F6044" w:rsidP="001C030F">
            <w:pPr>
              <w:spacing w:after="0" w:line="259" w:lineRule="auto"/>
              <w:ind w:left="0" w:firstLine="0"/>
              <w:jc w:val="left"/>
            </w:pPr>
            <w:r>
              <w:t xml:space="preserve">Mindestbreite von 10 m haben. Dieser Randstreifen ist nicht erforderlich, wenn: - ausreichende </w:t>
            </w:r>
          </w:p>
          <w:p w:rsidR="002F6044" w:rsidRDefault="002F6044" w:rsidP="001C030F">
            <w:pPr>
              <w:spacing w:after="0" w:line="259" w:lineRule="auto"/>
              <w:ind w:left="0" w:firstLine="0"/>
              <w:jc w:val="left"/>
            </w:pPr>
            <w:r>
              <w:t xml:space="preserve">Auffangsysteme für das abgeschwemmte Wasser bzw. den abgeschwemmten Boden vorhanden sind, die nicht in ein Oberflächengewässer münden bzw. mit der Kanalisation verbunden sind oder - die Anwendung im Mulch- oder Direktsaatverfahren erfolgt. </w:t>
            </w:r>
          </w:p>
        </w:tc>
      </w:tr>
      <w:tr w:rsidR="002F6044" w:rsidTr="001C030F">
        <w:trPr>
          <w:gridAfter w:val="1"/>
          <w:wAfter w:w="7" w:type="dxa"/>
          <w:trHeight w:val="740"/>
        </w:trPr>
        <w:tc>
          <w:tcPr>
            <w:tcW w:w="994" w:type="dxa"/>
            <w:gridSpan w:val="2"/>
            <w:tcBorders>
              <w:top w:val="nil"/>
              <w:left w:val="nil"/>
              <w:bottom w:val="nil"/>
              <w:right w:val="nil"/>
            </w:tcBorders>
          </w:tcPr>
          <w:p w:rsidR="002F6044" w:rsidRDefault="002F6044" w:rsidP="002F6044">
            <w:pPr>
              <w:pStyle w:val="berschrift1"/>
            </w:pPr>
            <w:r>
              <w:t xml:space="preserve">NW704 </w:t>
            </w:r>
          </w:p>
        </w:tc>
        <w:tc>
          <w:tcPr>
            <w:tcW w:w="9109" w:type="dxa"/>
            <w:gridSpan w:val="2"/>
            <w:tcBorders>
              <w:top w:val="nil"/>
              <w:left w:val="nil"/>
              <w:bottom w:val="nil"/>
              <w:right w:val="nil"/>
            </w:tcBorders>
          </w:tcPr>
          <w:p w:rsidR="002F6044" w:rsidRDefault="002F6044" w:rsidP="001C030F">
            <w:pPr>
              <w:spacing w:after="0" w:line="259" w:lineRule="auto"/>
              <w:ind w:left="0" w:firstLine="0"/>
              <w:jc w:val="left"/>
            </w:pPr>
            <w:r>
              <w:t xml:space="preserve">Aufgrund der Gefahr der Abschwemmung muss bei der Anwendung zwischen der behandelten Fläche und Oberflächengewässern - ausgenommen nur gelegentlich wasserführender, aber einschließlich periodisch wasserführender - ein Sicherheitsabstand von mindestens 10 m eingehalten werden. </w:t>
            </w:r>
          </w:p>
        </w:tc>
      </w:tr>
      <w:tr w:rsidR="002F6044" w:rsidTr="001C030F">
        <w:trPr>
          <w:gridAfter w:val="1"/>
          <w:wAfter w:w="7" w:type="dxa"/>
          <w:trHeight w:val="1822"/>
        </w:trPr>
        <w:tc>
          <w:tcPr>
            <w:tcW w:w="994" w:type="dxa"/>
            <w:gridSpan w:val="2"/>
            <w:tcBorders>
              <w:top w:val="nil"/>
              <w:left w:val="nil"/>
              <w:bottom w:val="nil"/>
              <w:right w:val="nil"/>
            </w:tcBorders>
          </w:tcPr>
          <w:p w:rsidR="002F6044" w:rsidRDefault="002F6044" w:rsidP="002F6044">
            <w:pPr>
              <w:pStyle w:val="berschrift1"/>
            </w:pPr>
            <w:r>
              <w:t xml:space="preserve">NW705 </w:t>
            </w:r>
          </w:p>
        </w:tc>
        <w:tc>
          <w:tcPr>
            <w:tcW w:w="9109" w:type="dxa"/>
            <w:gridSpan w:val="2"/>
            <w:tcBorders>
              <w:top w:val="nil"/>
              <w:left w:val="nil"/>
              <w:bottom w:val="nil"/>
              <w:right w:val="nil"/>
            </w:tcBorders>
          </w:tcPr>
          <w:p w:rsidR="002F6044" w:rsidRDefault="002F6044" w:rsidP="001C030F">
            <w:pPr>
              <w:spacing w:after="1" w:line="241" w:lineRule="auto"/>
              <w:ind w:left="0" w:firstLine="0"/>
              <w:jc w:val="left"/>
            </w:pPr>
            <w:r>
              <w:t xml:space="preserve">Zwischen behandelten Flächen mit einer Hangneigung von über 2 % und Oberflächengewässern - ausgenommen nur gelegentlich wasserführender, aber einschließlich periodisch wasserführender - muss ein mit einer geschlossenen Pflanzendecke bewachsener Randstreifen vorhanden sein. Dessen Schutzfunktion darf durch den Einsatz von Arbeitsgeräten nicht beeinträchtigt werden. Er muss eine </w:t>
            </w:r>
          </w:p>
          <w:p w:rsidR="002F6044" w:rsidRDefault="002F6044" w:rsidP="001C030F">
            <w:pPr>
              <w:spacing w:after="0" w:line="259" w:lineRule="auto"/>
              <w:ind w:left="0" w:firstLine="0"/>
              <w:jc w:val="left"/>
            </w:pPr>
            <w:r>
              <w:t xml:space="preserve">Mindestbreite von 5 m haben. Dieser Randstreifen ist nicht erforderlich, wenn:- ausreichende </w:t>
            </w:r>
          </w:p>
          <w:p w:rsidR="002F6044" w:rsidRDefault="002F6044" w:rsidP="001C030F">
            <w:pPr>
              <w:spacing w:after="0" w:line="259" w:lineRule="auto"/>
              <w:ind w:left="0" w:firstLine="0"/>
              <w:jc w:val="left"/>
            </w:pPr>
            <w:r>
              <w:t xml:space="preserve">Auffangsysteme für das abgeschwemmte Wasser bzw. den abgeschwemmten Boden vorhanden sind, die nicht in ein Oberflächengewässer münden, bzw. mit der Kanalisation verbunden sind oder- die Anwendung im Mulch- oder Direktsaatverfahren erfolgt. </w:t>
            </w:r>
          </w:p>
        </w:tc>
      </w:tr>
      <w:tr w:rsidR="002F6044" w:rsidTr="001C030F">
        <w:trPr>
          <w:gridBefore w:val="1"/>
          <w:wBefore w:w="72" w:type="dxa"/>
          <w:trHeight w:val="1822"/>
        </w:trPr>
        <w:tc>
          <w:tcPr>
            <w:tcW w:w="994" w:type="dxa"/>
            <w:gridSpan w:val="2"/>
            <w:tcBorders>
              <w:top w:val="nil"/>
              <w:left w:val="nil"/>
              <w:bottom w:val="nil"/>
              <w:right w:val="nil"/>
            </w:tcBorders>
          </w:tcPr>
          <w:p w:rsidR="002F6044" w:rsidRDefault="002F6044" w:rsidP="002F6044">
            <w:pPr>
              <w:pStyle w:val="berschrift1"/>
            </w:pPr>
            <w:r>
              <w:t>NW706</w:t>
            </w:r>
          </w:p>
        </w:tc>
        <w:tc>
          <w:tcPr>
            <w:tcW w:w="9044" w:type="dxa"/>
            <w:gridSpan w:val="2"/>
            <w:tcBorders>
              <w:top w:val="nil"/>
              <w:left w:val="nil"/>
              <w:bottom w:val="nil"/>
              <w:right w:val="nil"/>
            </w:tcBorders>
          </w:tcPr>
          <w:p w:rsidR="002F6044" w:rsidRDefault="002F6044" w:rsidP="001C030F">
            <w:pPr>
              <w:spacing w:after="1" w:line="241" w:lineRule="auto"/>
              <w:ind w:left="0" w:firstLine="0"/>
              <w:jc w:val="left"/>
            </w:pPr>
            <w:r>
              <w:t xml:space="preserve">Zwischen behandelten Flächen mit einer Hangneigung von über 2 % und Oberflächengewässern - ausgenommen nur gelegentlich wasserführender, aber einschließlich periodisch wasserführender - muss ein mit einer geschlossenen Pflanzendecke bewachsener Randstreifen vorhanden sein. Dessen </w:t>
            </w:r>
          </w:p>
          <w:p w:rsidR="002F6044" w:rsidRDefault="002F6044" w:rsidP="001C030F">
            <w:pPr>
              <w:spacing w:after="0" w:line="259" w:lineRule="auto"/>
              <w:ind w:left="0" w:firstLine="0"/>
              <w:jc w:val="left"/>
            </w:pPr>
            <w:r>
              <w:t xml:space="preserve">Schutzfunktion darf durch den Einsatz von Arbeitsgeräten nicht beeinträchtigt werden. Er muss eine </w:t>
            </w:r>
          </w:p>
          <w:p w:rsidR="002F6044" w:rsidRDefault="002F6044" w:rsidP="001C030F">
            <w:pPr>
              <w:spacing w:after="0" w:line="259" w:lineRule="auto"/>
              <w:ind w:left="0" w:firstLine="0"/>
              <w:jc w:val="left"/>
            </w:pPr>
            <w:r>
              <w:t xml:space="preserve">Mindestbreite von 20 m haben. Dieser Randstreifen ist nicht erforderlich, wenn:- ausreichende </w:t>
            </w:r>
          </w:p>
          <w:p w:rsidR="002F6044" w:rsidRDefault="002F6044" w:rsidP="001C030F">
            <w:pPr>
              <w:spacing w:after="0" w:line="259" w:lineRule="auto"/>
              <w:ind w:left="0" w:firstLine="0"/>
              <w:jc w:val="left"/>
            </w:pPr>
            <w:r>
              <w:t xml:space="preserve">Auffangsysteme für das abgeschwemmte Wasser bzw. den abgeschwemmten Boden vorhanden sind, die nicht in ein Oberflächengewässer münden, bzw. mit der Kanalisation verbunden sind oder- die Anwendung im Mulch- oder Direktsaatverfahren erfolgt. </w:t>
            </w:r>
          </w:p>
        </w:tc>
      </w:tr>
      <w:tr w:rsidR="002F6044" w:rsidTr="001C030F">
        <w:trPr>
          <w:gridBefore w:val="1"/>
          <w:wBefore w:w="72" w:type="dxa"/>
          <w:trHeight w:val="1648"/>
        </w:trPr>
        <w:tc>
          <w:tcPr>
            <w:tcW w:w="994" w:type="dxa"/>
            <w:gridSpan w:val="2"/>
            <w:tcBorders>
              <w:top w:val="nil"/>
              <w:left w:val="nil"/>
              <w:bottom w:val="nil"/>
              <w:right w:val="nil"/>
            </w:tcBorders>
          </w:tcPr>
          <w:p w:rsidR="002F6044" w:rsidRDefault="002F6044" w:rsidP="002F6044">
            <w:pPr>
              <w:pStyle w:val="berschrift1"/>
            </w:pPr>
            <w:r>
              <w:t xml:space="preserve">NW711 </w:t>
            </w:r>
          </w:p>
        </w:tc>
        <w:tc>
          <w:tcPr>
            <w:tcW w:w="9044" w:type="dxa"/>
            <w:gridSpan w:val="2"/>
            <w:tcBorders>
              <w:top w:val="nil"/>
              <w:left w:val="nil"/>
              <w:bottom w:val="nil"/>
              <w:right w:val="nil"/>
            </w:tcBorders>
          </w:tcPr>
          <w:p w:rsidR="002F6044" w:rsidRDefault="002F6044" w:rsidP="001C030F">
            <w:pPr>
              <w:spacing w:after="0" w:line="259" w:lineRule="auto"/>
              <w:ind w:left="0" w:firstLine="0"/>
              <w:jc w:val="left"/>
            </w:pPr>
            <w:r>
              <w:t xml:space="preserve">Zwischen behandelten Flächen und Oberflächengewässern - ausgenommen nur gelegentlich </w:t>
            </w:r>
          </w:p>
          <w:p w:rsidR="002F6044" w:rsidRDefault="002F6044" w:rsidP="001C030F">
            <w:pPr>
              <w:spacing w:after="0" w:line="259" w:lineRule="auto"/>
              <w:ind w:left="0" w:firstLine="0"/>
              <w:jc w:val="left"/>
            </w:pPr>
            <w:r>
              <w:t xml:space="preserve">wasserführender, aber einschließlich periodisch wasserführender - muss ein mit einer geschlossenen Pflanzendecke bewachsener Randstreifen vorhanden sein. Dessen Schutzfunktion darf durch den Einsatz von Arbeitsgeräten nicht beeinträchtigt werden. Er muss eine Mindestbreite von 5 m haben. Dieser Randstreifen ist nicht erforderlich, wenn:- ausreichende Auffangsysteme für das abgeschwemmte Wasser bzw. den abgeschwemmten Boden vorhanden sind, die nicht in ein Oberflächengewässer münden bzw. mit der Kanalisation verbunden sind oder- die Anwendung im Mulch- oder Direktsaatverfahren erfolgt. </w:t>
            </w:r>
          </w:p>
        </w:tc>
      </w:tr>
      <w:tr w:rsidR="002F6044" w:rsidTr="001C030F">
        <w:trPr>
          <w:gridBefore w:val="1"/>
          <w:wBefore w:w="72" w:type="dxa"/>
          <w:trHeight w:val="514"/>
        </w:trPr>
        <w:tc>
          <w:tcPr>
            <w:tcW w:w="994" w:type="dxa"/>
            <w:gridSpan w:val="2"/>
            <w:tcBorders>
              <w:top w:val="nil"/>
              <w:left w:val="nil"/>
              <w:bottom w:val="nil"/>
              <w:right w:val="nil"/>
            </w:tcBorders>
          </w:tcPr>
          <w:p w:rsidR="002F6044" w:rsidRDefault="002F6044" w:rsidP="002F6044">
            <w:pPr>
              <w:pStyle w:val="berschrift1"/>
            </w:pPr>
            <w:r>
              <w:t xml:space="preserve">NW712 </w:t>
            </w:r>
          </w:p>
        </w:tc>
        <w:tc>
          <w:tcPr>
            <w:tcW w:w="9044" w:type="dxa"/>
            <w:gridSpan w:val="2"/>
            <w:tcBorders>
              <w:top w:val="nil"/>
              <w:left w:val="nil"/>
              <w:bottom w:val="nil"/>
              <w:right w:val="nil"/>
            </w:tcBorders>
          </w:tcPr>
          <w:p w:rsidR="002F6044" w:rsidRDefault="002F6044" w:rsidP="001C030F">
            <w:pPr>
              <w:spacing w:after="0" w:line="259" w:lineRule="auto"/>
              <w:ind w:left="0" w:firstLine="0"/>
              <w:jc w:val="left"/>
            </w:pPr>
            <w:r>
              <w:t xml:space="preserve">Auf derselben Fläche innerhalb eines Kalenderjahres keine zusätzliche Anwendung von Mitteln, die den Wirkstoff Fenpropidin enthalten. </w:t>
            </w:r>
          </w:p>
        </w:tc>
      </w:tr>
      <w:tr w:rsidR="002F6044" w:rsidTr="001C030F">
        <w:trPr>
          <w:gridBefore w:val="1"/>
          <w:wBefore w:w="72" w:type="dxa"/>
          <w:trHeight w:val="287"/>
        </w:trPr>
        <w:tc>
          <w:tcPr>
            <w:tcW w:w="994" w:type="dxa"/>
            <w:gridSpan w:val="2"/>
            <w:tcBorders>
              <w:top w:val="nil"/>
              <w:left w:val="nil"/>
              <w:bottom w:val="nil"/>
              <w:right w:val="nil"/>
            </w:tcBorders>
          </w:tcPr>
          <w:p w:rsidR="002F6044" w:rsidRDefault="002F6044" w:rsidP="002F6044">
            <w:pPr>
              <w:pStyle w:val="berschrift1"/>
            </w:pPr>
            <w:r>
              <w:t xml:space="preserve">NW713 </w:t>
            </w:r>
          </w:p>
        </w:tc>
        <w:tc>
          <w:tcPr>
            <w:tcW w:w="9044" w:type="dxa"/>
            <w:gridSpan w:val="2"/>
            <w:tcBorders>
              <w:top w:val="nil"/>
              <w:left w:val="nil"/>
              <w:bottom w:val="nil"/>
              <w:right w:val="nil"/>
            </w:tcBorders>
          </w:tcPr>
          <w:p w:rsidR="002F6044" w:rsidRDefault="002F6044" w:rsidP="001C030F">
            <w:pPr>
              <w:spacing w:after="0" w:line="259" w:lineRule="auto"/>
              <w:ind w:left="0" w:firstLine="0"/>
              <w:jc w:val="left"/>
            </w:pPr>
            <w:r>
              <w:t xml:space="preserve">Der Zeitraum zwischen den Behandlungen mit diesem Mittel darf 3 Monate nicht unterschreiten. </w:t>
            </w:r>
          </w:p>
        </w:tc>
      </w:tr>
      <w:tr w:rsidR="002F6044" w:rsidTr="001C030F">
        <w:trPr>
          <w:gridBefore w:val="1"/>
          <w:wBefore w:w="72" w:type="dxa"/>
          <w:trHeight w:val="287"/>
        </w:trPr>
        <w:tc>
          <w:tcPr>
            <w:tcW w:w="994" w:type="dxa"/>
            <w:gridSpan w:val="2"/>
            <w:tcBorders>
              <w:top w:val="nil"/>
              <w:left w:val="nil"/>
              <w:bottom w:val="nil"/>
              <w:right w:val="nil"/>
            </w:tcBorders>
          </w:tcPr>
          <w:p w:rsidR="002F6044" w:rsidRDefault="002F6044" w:rsidP="002F6044">
            <w:pPr>
              <w:pStyle w:val="berschrift1"/>
            </w:pPr>
            <w:r>
              <w:t xml:space="preserve">NW800 </w:t>
            </w:r>
          </w:p>
        </w:tc>
        <w:tc>
          <w:tcPr>
            <w:tcW w:w="9044" w:type="dxa"/>
            <w:gridSpan w:val="2"/>
            <w:tcBorders>
              <w:top w:val="nil"/>
              <w:left w:val="nil"/>
              <w:bottom w:val="nil"/>
              <w:right w:val="nil"/>
            </w:tcBorders>
          </w:tcPr>
          <w:p w:rsidR="002F6044" w:rsidRDefault="002F6044" w:rsidP="001C030F">
            <w:pPr>
              <w:spacing w:after="0" w:line="259" w:lineRule="auto"/>
              <w:ind w:left="0" w:firstLine="0"/>
              <w:jc w:val="left"/>
            </w:pPr>
            <w:r>
              <w:t xml:space="preserve">Keine Anwendung auf gedrainten Flächen zwischen dem 01. November und dem 15. März. </w:t>
            </w:r>
          </w:p>
        </w:tc>
      </w:tr>
      <w:tr w:rsidR="002F6044" w:rsidTr="001C030F">
        <w:trPr>
          <w:gridBefore w:val="1"/>
          <w:wBefore w:w="72" w:type="dxa"/>
          <w:trHeight w:val="514"/>
        </w:trPr>
        <w:tc>
          <w:tcPr>
            <w:tcW w:w="994" w:type="dxa"/>
            <w:gridSpan w:val="2"/>
            <w:tcBorders>
              <w:top w:val="nil"/>
              <w:left w:val="nil"/>
              <w:bottom w:val="nil"/>
              <w:right w:val="nil"/>
            </w:tcBorders>
          </w:tcPr>
          <w:p w:rsidR="002F6044" w:rsidRDefault="002F6044" w:rsidP="002F6044">
            <w:pPr>
              <w:pStyle w:val="berschrift1"/>
            </w:pPr>
            <w:r>
              <w:t xml:space="preserve">NW810 </w:t>
            </w:r>
          </w:p>
        </w:tc>
        <w:tc>
          <w:tcPr>
            <w:tcW w:w="9044" w:type="dxa"/>
            <w:gridSpan w:val="2"/>
            <w:tcBorders>
              <w:top w:val="nil"/>
              <w:left w:val="nil"/>
              <w:bottom w:val="nil"/>
              <w:right w:val="nil"/>
            </w:tcBorders>
          </w:tcPr>
          <w:p w:rsidR="002F6044" w:rsidRDefault="002F6044" w:rsidP="001C030F">
            <w:pPr>
              <w:spacing w:after="0" w:line="259" w:lineRule="auto"/>
              <w:ind w:left="0" w:firstLine="0"/>
              <w:jc w:val="left"/>
            </w:pPr>
            <w:r>
              <w:t xml:space="preserve">Auf Packungen mit gebeiztem Saatgut ist folgende Kennzeichnung anzubringen: „Keine Ausbringung auf gedrainten Flächen zwischen dem 01. November und dem 15. März.“ </w:t>
            </w:r>
          </w:p>
        </w:tc>
      </w:tr>
      <w:tr w:rsidR="002F6044" w:rsidTr="001C030F">
        <w:trPr>
          <w:gridBefore w:val="1"/>
          <w:wBefore w:w="72" w:type="dxa"/>
          <w:trHeight w:val="462"/>
        </w:trPr>
        <w:tc>
          <w:tcPr>
            <w:tcW w:w="994" w:type="dxa"/>
            <w:gridSpan w:val="2"/>
            <w:tcBorders>
              <w:top w:val="nil"/>
              <w:left w:val="nil"/>
              <w:bottom w:val="nil"/>
              <w:right w:val="nil"/>
            </w:tcBorders>
          </w:tcPr>
          <w:p w:rsidR="002F6044" w:rsidRDefault="002F6044" w:rsidP="002F6044">
            <w:pPr>
              <w:pStyle w:val="berschrift1"/>
            </w:pPr>
            <w:r>
              <w:t xml:space="preserve">NW811 </w:t>
            </w:r>
          </w:p>
        </w:tc>
        <w:tc>
          <w:tcPr>
            <w:tcW w:w="9044" w:type="dxa"/>
            <w:gridSpan w:val="2"/>
            <w:tcBorders>
              <w:top w:val="nil"/>
              <w:left w:val="nil"/>
              <w:bottom w:val="nil"/>
              <w:right w:val="nil"/>
            </w:tcBorders>
          </w:tcPr>
          <w:p w:rsidR="002F6044" w:rsidRDefault="002F6044" w:rsidP="001C030F">
            <w:pPr>
              <w:spacing w:after="0" w:line="259" w:lineRule="auto"/>
              <w:ind w:left="0" w:firstLine="0"/>
              <w:jc w:val="left"/>
            </w:pPr>
            <w:r>
              <w:t xml:space="preserve">Auf Packungen mit gebeiztem Saatgut ist folgende Kennzeichnung anzubringen: „Keine Ausbringung auf drainierten Flächen.“ </w:t>
            </w:r>
          </w:p>
        </w:tc>
      </w:tr>
    </w:tbl>
    <w:p w:rsidR="002F6044" w:rsidRDefault="002F6044" w:rsidP="002F6044">
      <w:pPr>
        <w:spacing w:after="0" w:line="259" w:lineRule="auto"/>
        <w:ind w:left="0" w:firstLine="0"/>
        <w:jc w:val="left"/>
      </w:pPr>
      <w:r>
        <w:t xml:space="preserve"> </w:t>
      </w:r>
    </w:p>
    <w:p w:rsidR="002F6044" w:rsidRDefault="002F6044" w:rsidP="002F6044">
      <w:pPr>
        <w:spacing w:after="103" w:line="259" w:lineRule="auto"/>
        <w:ind w:left="0" w:firstLine="0"/>
        <w:jc w:val="left"/>
      </w:pPr>
      <w:r>
        <w:t xml:space="preserve"> </w:t>
      </w:r>
    </w:p>
    <w:p w:rsidR="002F6044" w:rsidRDefault="002F6044" w:rsidP="002F6044">
      <w:pPr>
        <w:spacing w:after="0" w:line="259" w:lineRule="auto"/>
        <w:ind w:left="0" w:firstLine="0"/>
        <w:jc w:val="left"/>
      </w:pPr>
      <w:r>
        <w:t xml:space="preserve"> </w:t>
      </w:r>
    </w:p>
    <w:tbl>
      <w:tblPr>
        <w:tblStyle w:val="TableGrid"/>
        <w:tblW w:w="10165" w:type="dxa"/>
        <w:tblInd w:w="0" w:type="dxa"/>
        <w:tblCellMar>
          <w:top w:w="0" w:type="dxa"/>
          <w:left w:w="0" w:type="dxa"/>
          <w:bottom w:w="0" w:type="dxa"/>
          <w:right w:w="0" w:type="dxa"/>
        </w:tblCellMar>
        <w:tblLook w:val="04A0" w:firstRow="1" w:lastRow="0" w:firstColumn="1" w:lastColumn="0" w:noHBand="0" w:noVBand="1"/>
      </w:tblPr>
      <w:tblGrid>
        <w:gridCol w:w="1066"/>
        <w:gridCol w:w="9099"/>
      </w:tblGrid>
      <w:tr w:rsidR="002F6044" w:rsidTr="001C030F">
        <w:trPr>
          <w:trHeight w:val="688"/>
        </w:trPr>
        <w:tc>
          <w:tcPr>
            <w:tcW w:w="1066" w:type="dxa"/>
            <w:tcBorders>
              <w:top w:val="nil"/>
              <w:left w:val="nil"/>
              <w:bottom w:val="nil"/>
              <w:right w:val="nil"/>
            </w:tcBorders>
          </w:tcPr>
          <w:p w:rsidR="002F6044" w:rsidRDefault="002F6044" w:rsidP="002F6044">
            <w:pPr>
              <w:pStyle w:val="berschrift1"/>
            </w:pPr>
            <w:r>
              <w:lastRenderedPageBreak/>
              <w:t xml:space="preserve">NB6611 </w:t>
            </w:r>
          </w:p>
        </w:tc>
        <w:tc>
          <w:tcPr>
            <w:tcW w:w="909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bienengefährlich eingestuft (B1). Es darf nicht auf blühende oder von Bienen beflogene Pflanzen ausgebracht werden; dies gilt auch für Unkräuter. Bienenschutzverordnung vom 22. Juli 1992, BGBl. I S. 1410, beachten. </w:t>
            </w:r>
          </w:p>
        </w:tc>
      </w:tr>
      <w:tr w:rsidR="002F6044" w:rsidTr="001C030F">
        <w:trPr>
          <w:trHeight w:val="967"/>
        </w:trPr>
        <w:tc>
          <w:tcPr>
            <w:tcW w:w="1066" w:type="dxa"/>
            <w:tcBorders>
              <w:top w:val="nil"/>
              <w:left w:val="nil"/>
              <w:bottom w:val="nil"/>
              <w:right w:val="nil"/>
            </w:tcBorders>
          </w:tcPr>
          <w:p w:rsidR="002F6044" w:rsidRDefault="002F6044" w:rsidP="002F6044">
            <w:pPr>
              <w:pStyle w:val="berschrift1"/>
            </w:pPr>
            <w:r>
              <w:t xml:space="preserve">NB6612 </w:t>
            </w:r>
          </w:p>
        </w:tc>
        <w:tc>
          <w:tcPr>
            <w:tcW w:w="9099" w:type="dxa"/>
            <w:tcBorders>
              <w:top w:val="nil"/>
              <w:left w:val="nil"/>
              <w:bottom w:val="nil"/>
              <w:right w:val="nil"/>
            </w:tcBorders>
          </w:tcPr>
          <w:p w:rsidR="002F6044" w:rsidRDefault="002F6044" w:rsidP="001C030F">
            <w:pPr>
              <w:spacing w:after="0" w:line="259" w:lineRule="auto"/>
              <w:ind w:left="0" w:right="33" w:firstLine="0"/>
              <w:jc w:val="left"/>
            </w:pPr>
            <w:r>
              <w:t xml:space="preserve">Das Mittel darf an blühenden Pflanzen und an Pflanzen, die von Bienen beflogen werden, nicht in Mischung mit Fungiziden aus der Gruppe der Ergosterol-Biosynthese-Hemmer angewendet werden. Mischungen des Mittels mit Ergosterol-Biosynthese-Hemmern müssen so angewendet werden, dass blühende Pflanzen nicht mitgetroffen werden.Bienenschutzverordnung vom 22. Juli 1992, BGBl. I S. 1410, beachten. </w:t>
            </w:r>
          </w:p>
        </w:tc>
      </w:tr>
      <w:tr w:rsidR="002F6044" w:rsidTr="001C030F">
        <w:trPr>
          <w:trHeight w:val="967"/>
        </w:trPr>
        <w:tc>
          <w:tcPr>
            <w:tcW w:w="1066" w:type="dxa"/>
            <w:tcBorders>
              <w:top w:val="nil"/>
              <w:left w:val="nil"/>
              <w:bottom w:val="nil"/>
              <w:right w:val="nil"/>
            </w:tcBorders>
          </w:tcPr>
          <w:p w:rsidR="002F6044" w:rsidRDefault="002F6044" w:rsidP="002F6044">
            <w:pPr>
              <w:pStyle w:val="berschrift1"/>
            </w:pPr>
            <w:r>
              <w:t xml:space="preserve">NB6621 </w:t>
            </w:r>
          </w:p>
        </w:tc>
        <w:tc>
          <w:tcPr>
            <w:tcW w:w="9099" w:type="dxa"/>
            <w:tcBorders>
              <w:top w:val="nil"/>
              <w:left w:val="nil"/>
              <w:bottom w:val="nil"/>
              <w:right w:val="nil"/>
            </w:tcBorders>
          </w:tcPr>
          <w:p w:rsidR="002F6044" w:rsidRDefault="002F6044" w:rsidP="001C030F">
            <w:pPr>
              <w:spacing w:after="1" w:line="241" w:lineRule="auto"/>
              <w:ind w:left="0" w:right="14" w:firstLine="0"/>
              <w:jc w:val="left"/>
            </w:pPr>
            <w:r>
              <w:t xml:space="preserve">Das Mittel wird als bienengefährlich, außer bei Anwendung nach dem Ende des täglichen Bienenfluges in dem zu behandelnden Bestand bis 23.00 Uhr, eingestuft (B2). Es darf außerhalb dieses Zeitraums nicht auf blühende oder von Bienen beflogene Pflanzen ausgebracht werden; dies gilt auch für Unkräuter. </w:t>
            </w:r>
          </w:p>
          <w:p w:rsidR="002F6044" w:rsidRDefault="002F6044" w:rsidP="001C030F">
            <w:pPr>
              <w:spacing w:after="0" w:line="259" w:lineRule="auto"/>
              <w:ind w:left="0" w:firstLine="0"/>
              <w:jc w:val="left"/>
            </w:pPr>
            <w:r>
              <w:t xml:space="preserve">Bienenschutzverordnung vom 22. Juli 1992, BGBl. I S. 1410, beachten. </w:t>
            </w:r>
          </w:p>
        </w:tc>
      </w:tr>
      <w:tr w:rsidR="002F6044" w:rsidTr="001C030F">
        <w:trPr>
          <w:trHeight w:val="1421"/>
        </w:trPr>
        <w:tc>
          <w:tcPr>
            <w:tcW w:w="1066" w:type="dxa"/>
            <w:tcBorders>
              <w:top w:val="nil"/>
              <w:left w:val="nil"/>
              <w:bottom w:val="nil"/>
              <w:right w:val="nil"/>
            </w:tcBorders>
          </w:tcPr>
          <w:p w:rsidR="002F6044" w:rsidRDefault="002F6044" w:rsidP="002F6044">
            <w:pPr>
              <w:pStyle w:val="berschrift1"/>
            </w:pPr>
            <w:r>
              <w:t xml:space="preserve">NB6623 </w:t>
            </w:r>
          </w:p>
        </w:tc>
        <w:tc>
          <w:tcPr>
            <w:tcW w:w="9099" w:type="dxa"/>
            <w:tcBorders>
              <w:top w:val="nil"/>
              <w:left w:val="nil"/>
              <w:bottom w:val="nil"/>
              <w:right w:val="nil"/>
            </w:tcBorders>
          </w:tcPr>
          <w:p w:rsidR="002F6044" w:rsidRDefault="002F6044" w:rsidP="001C030F">
            <w:pPr>
              <w:spacing w:after="2" w:line="241" w:lineRule="auto"/>
              <w:ind w:left="0" w:firstLine="0"/>
              <w:jc w:val="left"/>
            </w:pPr>
            <w:r>
              <w:t xml:space="preserve">Das Mittel darf in Mischung mit Fungiziden aus der Gruppe der Ergosterol-Biosynthese-Hemmer an blühenden Pflanzen und an Pflanzen, die von Bienen beflogen werden, nur abends nach dem täglichen Bienenflug bis 23:00 Uhr angewendet werden, es sei denn, die Anwendung dieser Mischung an blühenden </w:t>
            </w:r>
          </w:p>
          <w:p w:rsidR="002F6044" w:rsidRDefault="002F6044" w:rsidP="001C030F">
            <w:pPr>
              <w:spacing w:after="0" w:line="259" w:lineRule="auto"/>
              <w:ind w:left="0" w:firstLine="0"/>
              <w:jc w:val="left"/>
            </w:pPr>
            <w:r>
              <w:t xml:space="preserve">Pflanzen und an Pflanzen, die von Bienen beflogen werden, ist ausweislich der Gebrauchsanleitung des Fungizids auch während des Bienenfluges ausdrücklich erlaubt. Bienenschutzverordnung vom 22. Juli 1992, BGBl.I S 1410, beachten. </w:t>
            </w:r>
          </w:p>
        </w:tc>
      </w:tr>
      <w:tr w:rsidR="002F6044" w:rsidTr="001C030F">
        <w:trPr>
          <w:trHeight w:val="514"/>
        </w:trPr>
        <w:tc>
          <w:tcPr>
            <w:tcW w:w="1066" w:type="dxa"/>
            <w:tcBorders>
              <w:top w:val="nil"/>
              <w:left w:val="nil"/>
              <w:bottom w:val="nil"/>
              <w:right w:val="nil"/>
            </w:tcBorders>
          </w:tcPr>
          <w:p w:rsidR="002F6044" w:rsidRDefault="002F6044" w:rsidP="002F6044">
            <w:pPr>
              <w:pStyle w:val="berschrift1"/>
            </w:pPr>
            <w:r>
              <w:t xml:space="preserve">NB663 </w:t>
            </w:r>
          </w:p>
        </w:tc>
        <w:tc>
          <w:tcPr>
            <w:tcW w:w="9099" w:type="dxa"/>
            <w:tcBorders>
              <w:top w:val="nil"/>
              <w:left w:val="nil"/>
              <w:bottom w:val="nil"/>
              <w:right w:val="nil"/>
            </w:tcBorders>
          </w:tcPr>
          <w:p w:rsidR="002F6044" w:rsidRDefault="002F6044" w:rsidP="001C030F">
            <w:pPr>
              <w:spacing w:after="0" w:line="259" w:lineRule="auto"/>
              <w:ind w:left="0" w:firstLine="0"/>
              <w:jc w:val="left"/>
            </w:pPr>
            <w:r>
              <w:t xml:space="preserve">Aufgrund der durch die Zulassung festgelegten Anwendungen des Mittels werden Bienen nicht gefährdet (B3). </w:t>
            </w:r>
          </w:p>
        </w:tc>
      </w:tr>
      <w:tr w:rsidR="002F6044" w:rsidTr="001C030F">
        <w:trPr>
          <w:trHeight w:val="740"/>
        </w:trPr>
        <w:tc>
          <w:tcPr>
            <w:tcW w:w="1066" w:type="dxa"/>
            <w:tcBorders>
              <w:top w:val="nil"/>
              <w:left w:val="nil"/>
              <w:bottom w:val="nil"/>
              <w:right w:val="nil"/>
            </w:tcBorders>
          </w:tcPr>
          <w:p w:rsidR="002F6044" w:rsidRDefault="002F6044" w:rsidP="002F6044">
            <w:pPr>
              <w:pStyle w:val="berschrift1"/>
            </w:pPr>
            <w:r>
              <w:t xml:space="preserve">NB6641 </w:t>
            </w:r>
          </w:p>
        </w:tc>
        <w:tc>
          <w:tcPr>
            <w:tcW w:w="9099" w:type="dxa"/>
            <w:tcBorders>
              <w:top w:val="nil"/>
              <w:left w:val="nil"/>
              <w:bottom w:val="nil"/>
              <w:right w:val="nil"/>
            </w:tcBorders>
          </w:tcPr>
          <w:p w:rsidR="002F6044" w:rsidRDefault="002F6044" w:rsidP="001C030F">
            <w:pPr>
              <w:spacing w:after="0" w:line="259" w:lineRule="auto"/>
              <w:ind w:left="0" w:firstLine="0"/>
              <w:jc w:val="left"/>
            </w:pPr>
            <w:r>
              <w:t xml:space="preserve">Das Mittel wird bis zu der höchsten durch die Zulassung festgelegten Aufwandmenge oder </w:t>
            </w:r>
          </w:p>
          <w:p w:rsidR="002F6044" w:rsidRDefault="002F6044" w:rsidP="001C030F">
            <w:pPr>
              <w:spacing w:after="0" w:line="259" w:lineRule="auto"/>
              <w:ind w:left="0" w:firstLine="0"/>
              <w:jc w:val="left"/>
            </w:pPr>
            <w:r>
              <w:t xml:space="preserve">Anwendungskonzentration, falls eine Aufwandmenge nicht vorgesehen ist, als nicht bienengefährlich eingestuft (B4). </w:t>
            </w:r>
          </w:p>
        </w:tc>
      </w:tr>
      <w:tr w:rsidR="002F6044" w:rsidTr="001C030F">
        <w:trPr>
          <w:trHeight w:val="1167"/>
        </w:trPr>
        <w:tc>
          <w:tcPr>
            <w:tcW w:w="1066" w:type="dxa"/>
            <w:tcBorders>
              <w:top w:val="nil"/>
              <w:left w:val="nil"/>
              <w:bottom w:val="nil"/>
              <w:right w:val="nil"/>
            </w:tcBorders>
          </w:tcPr>
          <w:p w:rsidR="002F6044" w:rsidRDefault="002F6044" w:rsidP="002F6044">
            <w:pPr>
              <w:pStyle w:val="berschrift1"/>
            </w:pPr>
            <w:r>
              <w:t xml:space="preserve">NB6644 </w:t>
            </w:r>
          </w:p>
          <w:p w:rsidR="002F6044" w:rsidRDefault="002F6044" w:rsidP="002F6044">
            <w:pPr>
              <w:pStyle w:val="berschrift1"/>
            </w:pPr>
            <w:r>
              <w:t xml:space="preserve"> </w:t>
            </w:r>
          </w:p>
          <w:p w:rsidR="002F6044" w:rsidRDefault="002F6044" w:rsidP="002F6044">
            <w:pPr>
              <w:pStyle w:val="berschrift1"/>
            </w:pPr>
            <w:r>
              <w:t xml:space="preserve"> </w:t>
            </w:r>
          </w:p>
        </w:tc>
        <w:tc>
          <w:tcPr>
            <w:tcW w:w="9099" w:type="dxa"/>
            <w:tcBorders>
              <w:top w:val="nil"/>
              <w:left w:val="nil"/>
              <w:bottom w:val="nil"/>
              <w:right w:val="nil"/>
            </w:tcBorders>
          </w:tcPr>
          <w:p w:rsidR="002F6044" w:rsidRDefault="002F6044" w:rsidP="001C030F">
            <w:pPr>
              <w:spacing w:after="0" w:line="259" w:lineRule="auto"/>
              <w:ind w:left="0" w:firstLine="0"/>
              <w:jc w:val="left"/>
            </w:pPr>
            <w:r>
              <w:t xml:space="preserve">Die Anwendung in Mischung mit einem als nicht bienengefährlich eingestuften Insektizid aus der Gruppe der Pyrethroide ist auch während des Bienenfluges an blühenden Pflanzen und an Pflanzen, die von Bienen beflogen werden, erlaubt. </w:t>
            </w:r>
          </w:p>
        </w:tc>
      </w:tr>
      <w:tr w:rsidR="002F6044" w:rsidTr="001C030F">
        <w:trPr>
          <w:trHeight w:val="284"/>
        </w:trPr>
        <w:tc>
          <w:tcPr>
            <w:tcW w:w="1066" w:type="dxa"/>
            <w:tcBorders>
              <w:top w:val="nil"/>
              <w:left w:val="nil"/>
              <w:bottom w:val="nil"/>
              <w:right w:val="nil"/>
            </w:tcBorders>
          </w:tcPr>
          <w:p w:rsidR="002F6044" w:rsidRDefault="002F6044" w:rsidP="002F6044">
            <w:pPr>
              <w:pStyle w:val="berschrift1"/>
            </w:pPr>
            <w:r>
              <w:t xml:space="preserve"> </w:t>
            </w:r>
          </w:p>
        </w:tc>
        <w:tc>
          <w:tcPr>
            <w:tcW w:w="9099" w:type="dxa"/>
            <w:tcBorders>
              <w:top w:val="nil"/>
              <w:left w:val="nil"/>
              <w:bottom w:val="nil"/>
              <w:right w:val="nil"/>
            </w:tcBorders>
          </w:tcPr>
          <w:p w:rsidR="002F6044" w:rsidRDefault="002F6044" w:rsidP="001C030F">
            <w:pPr>
              <w:spacing w:after="0" w:line="259" w:lineRule="auto"/>
              <w:ind w:left="1814" w:firstLine="0"/>
              <w:jc w:val="left"/>
            </w:pPr>
            <w:r>
              <w:rPr>
                <w:rFonts w:ascii="Franklin Gothic" w:eastAsia="Franklin Gothic" w:hAnsi="Franklin Gothic" w:cs="Franklin Gothic"/>
                <w:sz w:val="28"/>
              </w:rPr>
              <w:t xml:space="preserve"> </w:t>
            </w:r>
          </w:p>
        </w:tc>
      </w:tr>
    </w:tbl>
    <w:p w:rsidR="002F6044" w:rsidRDefault="002F6044" w:rsidP="002F6044">
      <w:pPr>
        <w:spacing w:after="0" w:line="259" w:lineRule="auto"/>
        <w:ind w:left="0" w:firstLine="0"/>
        <w:jc w:val="left"/>
      </w:pPr>
    </w:p>
    <w:tbl>
      <w:tblPr>
        <w:tblStyle w:val="TableGrid"/>
        <w:tblW w:w="10103" w:type="dxa"/>
        <w:tblInd w:w="72" w:type="dxa"/>
        <w:tblCellMar>
          <w:top w:w="0" w:type="dxa"/>
          <w:left w:w="0" w:type="dxa"/>
          <w:bottom w:w="0" w:type="dxa"/>
          <w:right w:w="0" w:type="dxa"/>
        </w:tblCellMar>
        <w:tblLook w:val="04A0" w:firstRow="1" w:lastRow="0" w:firstColumn="1" w:lastColumn="0" w:noHBand="0" w:noVBand="1"/>
      </w:tblPr>
      <w:tblGrid>
        <w:gridCol w:w="994"/>
        <w:gridCol w:w="9109"/>
      </w:tblGrid>
      <w:tr w:rsidR="002F6044" w:rsidTr="001C030F">
        <w:trPr>
          <w:trHeight w:val="461"/>
        </w:trPr>
        <w:tc>
          <w:tcPr>
            <w:tcW w:w="994" w:type="dxa"/>
            <w:tcBorders>
              <w:top w:val="nil"/>
              <w:left w:val="nil"/>
              <w:bottom w:val="nil"/>
              <w:right w:val="nil"/>
            </w:tcBorders>
          </w:tcPr>
          <w:p w:rsidR="002F6044" w:rsidRDefault="002F6044" w:rsidP="002F6044">
            <w:pPr>
              <w:pStyle w:val="berschrift1"/>
            </w:pPr>
            <w:r>
              <w:lastRenderedPageBreak/>
              <w:t xml:space="preserve">NN000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Aufgrund der durch die Zulassung festgelegten Anwendungen des Mittels werden Populationen relevanter Nutzorganismen nicht gefährdet.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NN002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Aufgrund der Selektivität des Mittels werden Populationen relevanter Nutzorganismen nicht gefährdet.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NN0807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Schlupfwespen frühestens eine Woche nach der letzten Anwendung ausbringen.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NN100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relevanter Nutzarthropoden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NN1001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 schädigend für Populationen relevanter Nutzinsekten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NN1002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 schädigend für Populationen relevanter Raubmilben und Spinnen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NN130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Arten Pardosa amentata und palustris (Wolfspinnen)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NN1301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Pardosa amentata (Wolfsspinne)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NN1303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Pardosa agrestis (Wolfsspinne)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NN131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Lepthyphantes tenuis (Baldachinspinne)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NN1323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Amblyseius andersoni (Raubmilbe)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NN1324 </w:t>
            </w:r>
          </w:p>
        </w:tc>
        <w:tc>
          <w:tcPr>
            <w:tcW w:w="9109" w:type="dxa"/>
            <w:tcBorders>
              <w:top w:val="nil"/>
              <w:left w:val="nil"/>
              <w:bottom w:val="nil"/>
              <w:right w:val="nil"/>
            </w:tcBorders>
          </w:tcPr>
          <w:p w:rsidR="002F6044" w:rsidRDefault="002F6044" w:rsidP="001C030F">
            <w:pPr>
              <w:spacing w:after="0" w:line="259" w:lineRule="auto"/>
              <w:ind w:left="0" w:firstLine="0"/>
            </w:pPr>
            <w:r>
              <w:t xml:space="preserve">Das Mittel wird als nichtschädigend für Populationen der Art Amblyseius cucumeris (Raubmilbe)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NN1326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Euseius finlandicus (Raubmilbe)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NN134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Typhlodromus pyri (Raubmilbe)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NN135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Erigone atra (Zwergspinne) eingestuft. </w:t>
            </w:r>
          </w:p>
        </w:tc>
      </w:tr>
      <w:tr w:rsidR="002F6044" w:rsidTr="001C030F">
        <w:trPr>
          <w:trHeight w:val="512"/>
        </w:trPr>
        <w:tc>
          <w:tcPr>
            <w:tcW w:w="994" w:type="dxa"/>
            <w:tcBorders>
              <w:top w:val="nil"/>
              <w:left w:val="nil"/>
              <w:bottom w:val="nil"/>
              <w:right w:val="nil"/>
            </w:tcBorders>
          </w:tcPr>
          <w:p w:rsidR="002F6044" w:rsidRDefault="002F6044" w:rsidP="002F6044">
            <w:pPr>
              <w:pStyle w:val="berschrift1"/>
            </w:pPr>
            <w:r>
              <w:t xml:space="preserve">NN1511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Orius insidiosus (räuberische Blumenwanze)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NN1513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Orius laevigatus (räuberische Blumenwanze)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NN160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Aleochara bilineata (Kurzflügelkäfer)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NN161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Coccinella septempunctata (SiebenpunktMarienkäfer)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NN164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Bembidion lampros (Laufkäfer)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NN1641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Bembidion tetracolum (Laufkäfer)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NN165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Poecilus cupreus (Laufkäfer)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NN166 </w:t>
            </w:r>
          </w:p>
        </w:tc>
        <w:tc>
          <w:tcPr>
            <w:tcW w:w="9109" w:type="dxa"/>
            <w:tcBorders>
              <w:top w:val="nil"/>
              <w:left w:val="nil"/>
              <w:bottom w:val="nil"/>
              <w:right w:val="nil"/>
            </w:tcBorders>
          </w:tcPr>
          <w:p w:rsidR="002F6044" w:rsidRDefault="002F6044" w:rsidP="001C030F">
            <w:pPr>
              <w:spacing w:after="0" w:line="259" w:lineRule="auto"/>
              <w:ind w:left="0" w:right="41" w:firstLine="0"/>
              <w:jc w:val="left"/>
            </w:pPr>
            <w:r>
              <w:t xml:space="preserve">Das Mittel wird als nichtschädigend für Populationen der Art Pterostichus melanarius (Laufkäfer)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NN168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Trechus quadristriatus (Laufkäfer)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NN170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Chrysoperla carnea (Florfliege)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NN180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Trichogramma cacoeciae (Erzwespe)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NN181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Phygadeuon trichops (Schlupfwespe)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NN182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Coccygomimus turionellae (Schlupfwespe)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NN183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Encarsia formosa (Erzwespe)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NN184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Arten Aphidius matricariae und rhopalosiphi (Brackwespe)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NN1841 </w:t>
            </w:r>
          </w:p>
        </w:tc>
        <w:tc>
          <w:tcPr>
            <w:tcW w:w="9109" w:type="dxa"/>
            <w:tcBorders>
              <w:top w:val="nil"/>
              <w:left w:val="nil"/>
              <w:bottom w:val="nil"/>
              <w:right w:val="nil"/>
            </w:tcBorders>
          </w:tcPr>
          <w:p w:rsidR="002F6044" w:rsidRDefault="002F6044" w:rsidP="001C030F">
            <w:pPr>
              <w:spacing w:after="0" w:line="259" w:lineRule="auto"/>
              <w:ind w:left="0" w:firstLine="0"/>
            </w:pPr>
            <w:r>
              <w:t xml:space="preserve">Das Mittel wird als nichtschädigend für Populationen der Art Aphidius matricariae (Brackwespe)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NN1842 </w:t>
            </w:r>
          </w:p>
        </w:tc>
        <w:tc>
          <w:tcPr>
            <w:tcW w:w="9109" w:type="dxa"/>
            <w:tcBorders>
              <w:top w:val="nil"/>
              <w:left w:val="nil"/>
              <w:bottom w:val="nil"/>
              <w:right w:val="nil"/>
            </w:tcBorders>
          </w:tcPr>
          <w:p w:rsidR="002F6044" w:rsidRDefault="002F6044" w:rsidP="001C030F">
            <w:pPr>
              <w:spacing w:after="0" w:line="259" w:lineRule="auto"/>
              <w:ind w:left="0" w:firstLine="0"/>
            </w:pPr>
            <w:r>
              <w:t xml:space="preserve">Das Mittel wird als nichtschädigend für Populationen der Art Aphidius rhopalosiphi (Brackwespe)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NN1844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Aphidius colemani (Brackwespe)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NN190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Syrphus corollae (Schwebfliege)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NN191 </w:t>
            </w:r>
          </w:p>
        </w:tc>
        <w:tc>
          <w:tcPr>
            <w:tcW w:w="9109" w:type="dxa"/>
            <w:tcBorders>
              <w:top w:val="nil"/>
              <w:left w:val="nil"/>
              <w:bottom w:val="nil"/>
              <w:right w:val="nil"/>
            </w:tcBorders>
          </w:tcPr>
          <w:p w:rsidR="002F6044" w:rsidRDefault="002F6044" w:rsidP="001C030F">
            <w:pPr>
              <w:spacing w:after="0" w:line="259" w:lineRule="auto"/>
              <w:ind w:left="0" w:right="21" w:firstLine="0"/>
              <w:jc w:val="left"/>
            </w:pPr>
            <w:r>
              <w:t xml:space="preserve">Das Mittel wird als nichtschädigend für Populationen der Art Episyrphus balteatus (Schwebfliege) eingestuft. </w:t>
            </w:r>
          </w:p>
        </w:tc>
      </w:tr>
      <w:tr w:rsidR="002F6044" w:rsidTr="001C030F">
        <w:trPr>
          <w:trHeight w:val="286"/>
        </w:trPr>
        <w:tc>
          <w:tcPr>
            <w:tcW w:w="994" w:type="dxa"/>
            <w:tcBorders>
              <w:top w:val="nil"/>
              <w:left w:val="nil"/>
              <w:bottom w:val="nil"/>
              <w:right w:val="nil"/>
            </w:tcBorders>
          </w:tcPr>
          <w:p w:rsidR="002F6044" w:rsidRDefault="002F6044" w:rsidP="002F6044">
            <w:pPr>
              <w:pStyle w:val="berschrift1"/>
            </w:pPr>
            <w:r>
              <w:lastRenderedPageBreak/>
              <w:t xml:space="preserve">NN200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relevanter Nutzarthropoden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NN2001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 schädigend für Populationen relevanter Nutzinsekten eingestuft. </w:t>
            </w:r>
          </w:p>
        </w:tc>
      </w:tr>
      <w:tr w:rsidR="002F6044" w:rsidTr="001C030F">
        <w:trPr>
          <w:trHeight w:val="235"/>
        </w:trPr>
        <w:tc>
          <w:tcPr>
            <w:tcW w:w="994" w:type="dxa"/>
            <w:tcBorders>
              <w:top w:val="nil"/>
              <w:left w:val="nil"/>
              <w:bottom w:val="nil"/>
              <w:right w:val="nil"/>
            </w:tcBorders>
          </w:tcPr>
          <w:p w:rsidR="002F6044" w:rsidRDefault="002F6044" w:rsidP="002F6044">
            <w:pPr>
              <w:pStyle w:val="berschrift1"/>
            </w:pPr>
            <w:r>
              <w:t xml:space="preserve">NN2002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 schädigend für Populationen relevanter Raubmilben und Spinnen eingestuft. </w:t>
            </w:r>
          </w:p>
        </w:tc>
      </w:tr>
    </w:tbl>
    <w:p w:rsidR="002F6044" w:rsidRDefault="002F6044" w:rsidP="002F6044">
      <w:pPr>
        <w:spacing w:after="0" w:line="259" w:lineRule="auto"/>
        <w:ind w:left="-924" w:right="944" w:firstLine="0"/>
        <w:jc w:val="left"/>
      </w:pPr>
    </w:p>
    <w:tbl>
      <w:tblPr>
        <w:tblStyle w:val="TableGrid"/>
        <w:tblW w:w="10098" w:type="dxa"/>
        <w:tblInd w:w="0" w:type="dxa"/>
        <w:tblCellMar>
          <w:top w:w="0" w:type="dxa"/>
          <w:left w:w="0" w:type="dxa"/>
          <w:bottom w:w="0" w:type="dxa"/>
          <w:right w:w="0" w:type="dxa"/>
        </w:tblCellMar>
        <w:tblLook w:val="04A0" w:firstRow="1" w:lastRow="0" w:firstColumn="1" w:lastColumn="0" w:noHBand="0" w:noVBand="1"/>
      </w:tblPr>
      <w:tblGrid>
        <w:gridCol w:w="994"/>
        <w:gridCol w:w="9104"/>
      </w:tblGrid>
      <w:tr w:rsidR="002F6044" w:rsidTr="001C030F">
        <w:trPr>
          <w:trHeight w:val="463"/>
        </w:trPr>
        <w:tc>
          <w:tcPr>
            <w:tcW w:w="994" w:type="dxa"/>
            <w:tcBorders>
              <w:top w:val="nil"/>
              <w:left w:val="nil"/>
              <w:bottom w:val="nil"/>
              <w:right w:val="nil"/>
            </w:tcBorders>
          </w:tcPr>
          <w:p w:rsidR="002F6044" w:rsidRDefault="002F6044" w:rsidP="002F6044">
            <w:pPr>
              <w:pStyle w:val="berschrift1"/>
            </w:pPr>
            <w:r>
              <w:lastRenderedPageBreak/>
              <w:t>NN230</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Arten Pardosa amentata und palustris (Wolfspinnen)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NN233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Phytoseiulus persimilis (Raubmilbe) eingestuft. </w:t>
            </w:r>
          </w:p>
        </w:tc>
      </w:tr>
      <w:tr w:rsidR="002F6044" w:rsidTr="001C030F">
        <w:trPr>
          <w:trHeight w:val="286"/>
        </w:trPr>
        <w:tc>
          <w:tcPr>
            <w:tcW w:w="994" w:type="dxa"/>
            <w:tcBorders>
              <w:top w:val="nil"/>
              <w:left w:val="nil"/>
              <w:bottom w:val="nil"/>
              <w:right w:val="nil"/>
            </w:tcBorders>
          </w:tcPr>
          <w:p w:rsidR="002F6044" w:rsidRDefault="002F6044" w:rsidP="002F6044">
            <w:pPr>
              <w:pStyle w:val="berschrift1"/>
            </w:pPr>
            <w:r>
              <w:t xml:space="preserve">NN234 </w:t>
            </w:r>
          </w:p>
        </w:tc>
        <w:tc>
          <w:tcPr>
            <w:tcW w:w="9104" w:type="dxa"/>
            <w:tcBorders>
              <w:top w:val="nil"/>
              <w:left w:val="nil"/>
              <w:bottom w:val="nil"/>
              <w:right w:val="nil"/>
            </w:tcBorders>
          </w:tcPr>
          <w:p w:rsidR="002F6044" w:rsidRDefault="002F6044" w:rsidP="001C030F">
            <w:pPr>
              <w:spacing w:after="0" w:line="259" w:lineRule="auto"/>
              <w:ind w:left="0" w:firstLine="0"/>
            </w:pPr>
            <w:r>
              <w:t xml:space="preserve">Das Mittel wird als schwachschädigend für Populationen der Art Typhlodromus pyri (Raubmilbe)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NN260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Aleochara bilineata (Kurzflügelkäfer)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NN261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Coccinella septempunctata (SiebenpunktMarienkäfer)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NN265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Poecilus cupreus (Laufkäfer)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NN266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Pterostichus melanarius (Laufkäfer)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NN267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Tachyporus hypnorum (Kurzflügelkäfer)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NN270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Chrysoperla carnea (Florfliege)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NN280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Trichogramma cacoeciae (Erzwespe)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NN283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Encarsia formosa (Erzwespe)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NN2841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Aphidius matricariae (Brackwespe)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NN2842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Aphidius rhopalosiphi (Brackwespe)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NN2844 </w:t>
            </w:r>
          </w:p>
        </w:tc>
        <w:tc>
          <w:tcPr>
            <w:tcW w:w="9104" w:type="dxa"/>
            <w:tcBorders>
              <w:top w:val="nil"/>
              <w:left w:val="nil"/>
              <w:bottom w:val="nil"/>
              <w:right w:val="nil"/>
            </w:tcBorders>
          </w:tcPr>
          <w:p w:rsidR="002F6044" w:rsidRDefault="002F6044" w:rsidP="001C030F">
            <w:pPr>
              <w:spacing w:after="0" w:line="259" w:lineRule="auto"/>
              <w:ind w:left="0" w:right="7" w:firstLine="0"/>
              <w:jc w:val="left"/>
            </w:pPr>
            <w:r>
              <w:t xml:space="preserve">Das Mittel wird als schwachschädigend für Populationen der Art Aphidius colemani (Brackwespe)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NN290 </w:t>
            </w:r>
          </w:p>
        </w:tc>
        <w:tc>
          <w:tcPr>
            <w:tcW w:w="9104" w:type="dxa"/>
            <w:tcBorders>
              <w:top w:val="nil"/>
              <w:left w:val="nil"/>
              <w:bottom w:val="nil"/>
              <w:right w:val="nil"/>
            </w:tcBorders>
          </w:tcPr>
          <w:p w:rsidR="002F6044" w:rsidRDefault="002F6044" w:rsidP="001C030F">
            <w:pPr>
              <w:spacing w:after="0" w:line="259" w:lineRule="auto"/>
              <w:ind w:left="0" w:firstLine="0"/>
            </w:pPr>
            <w:r>
              <w:t xml:space="preserve">Das Mittel wird als schwachschädigend für Populationen der Art Syrphus corollae (Schwebfliege)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NN291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Episyrphus balteatus (Schwebfliege)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NN3001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relevanter Nutzinsekten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NN3002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relevanter Raubmilben und Spinnen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NN330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Arten Pardosa amentata und palustris (Wolfspinnen)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NN3323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Amblyseius andersoni (Raubmilbe)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NN3324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Amblyseius cucumeris (Raubmilbe) eingestuft. </w:t>
            </w:r>
          </w:p>
        </w:tc>
      </w:tr>
      <w:tr w:rsidR="002F6044" w:rsidTr="001C030F">
        <w:trPr>
          <w:trHeight w:val="286"/>
        </w:trPr>
        <w:tc>
          <w:tcPr>
            <w:tcW w:w="994" w:type="dxa"/>
            <w:tcBorders>
              <w:top w:val="nil"/>
              <w:left w:val="nil"/>
              <w:bottom w:val="nil"/>
              <w:right w:val="nil"/>
            </w:tcBorders>
          </w:tcPr>
          <w:p w:rsidR="002F6044" w:rsidRDefault="002F6044" w:rsidP="002F6044">
            <w:pPr>
              <w:pStyle w:val="berschrift1"/>
            </w:pPr>
            <w:r>
              <w:t xml:space="preserve">NN3326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Euseius finlandicus (Raubmilbe)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NN333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Phytoseiulus persimilis (Raubmilbe)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NN334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Typhlodromus pyri (Raubmilbe)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NN335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Erigone atra (Zwergnetzspinne)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NN3513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Orius laevigatus (räuberische Blumenwanze)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NN360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Aleochara bilineata (Kurzflügelkäfer)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NN361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Coccinella septempunctata (SiebenpunktMarienkäfer)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NN364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Bembidion lampros (Laufkäfer)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NN365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Poecilus cupreus (Laufkäfer)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NN370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Chrysoperla carnea (Florfliege)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NN380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Trichogramma cacoeciae (Erzwespe)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NN3801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Trichogramma dendrolimi (Erzwespe)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NN383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Encarsia formosa (Erzwespe)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lastRenderedPageBreak/>
              <w:t xml:space="preserve">NN3842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Aphidius rhopalosiphi (Brackwespe)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NN3844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Aphidius colemani (Brackwespe)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NN385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Diaeretiella rapae (Brackwespe)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NN390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Syrphus corollae (Schwebfliege) eingestuft. </w:t>
            </w:r>
          </w:p>
        </w:tc>
      </w:tr>
      <w:tr w:rsidR="002F6044" w:rsidTr="002F6044">
        <w:trPr>
          <w:trHeight w:val="752"/>
        </w:trPr>
        <w:tc>
          <w:tcPr>
            <w:tcW w:w="994" w:type="dxa"/>
            <w:tcBorders>
              <w:top w:val="nil"/>
              <w:left w:val="nil"/>
              <w:bottom w:val="nil"/>
              <w:right w:val="nil"/>
            </w:tcBorders>
          </w:tcPr>
          <w:p w:rsidR="002F6044" w:rsidRDefault="002F6044" w:rsidP="002F6044">
            <w:pPr>
              <w:pStyle w:val="berschrift1"/>
            </w:pPr>
            <w:r>
              <w:t xml:space="preserve">NN391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Episyrphus balteatus (Schwebfliege) eingestuft. </w:t>
            </w:r>
          </w:p>
        </w:tc>
      </w:tr>
    </w:tbl>
    <w:p w:rsidR="002F6044" w:rsidRDefault="002F6044" w:rsidP="002F6044">
      <w:pPr>
        <w:tabs>
          <w:tab w:val="center" w:pos="4754"/>
        </w:tabs>
        <w:spacing w:after="81"/>
        <w:ind w:left="-15" w:firstLine="0"/>
        <w:jc w:val="left"/>
      </w:pPr>
      <w:r w:rsidRPr="002F6044">
        <w:rPr>
          <w:rStyle w:val="berschrift1Zchn"/>
        </w:rPr>
        <w:t>NN400</w:t>
      </w:r>
      <w:r>
        <w:rPr>
          <w:rFonts w:ascii="Franklin Gothic" w:eastAsia="Franklin Gothic" w:hAnsi="Franklin Gothic" w:cs="Franklin Gothic"/>
        </w:rPr>
        <w:tab/>
      </w:r>
      <w:r>
        <w:t xml:space="preserve">Das Mittel wird als schädigend für Populationen relevanter Nutzorganismen eingestuft. </w:t>
      </w:r>
    </w:p>
    <w:p w:rsidR="002F6044" w:rsidRDefault="002F6044" w:rsidP="002F6044">
      <w:pPr>
        <w:spacing w:line="250" w:lineRule="auto"/>
        <w:ind w:left="989" w:hanging="1004"/>
        <w:jc w:val="left"/>
      </w:pPr>
      <w:r w:rsidRPr="002F6044">
        <w:rPr>
          <w:rStyle w:val="berschrift1Zchn"/>
        </w:rPr>
        <w:t>NN410</w:t>
      </w:r>
      <w:r>
        <w:rPr>
          <w:rFonts w:ascii="Franklin Gothic" w:eastAsia="Franklin Gothic" w:hAnsi="Franklin Gothic" w:cs="Franklin Gothic"/>
        </w:rPr>
        <w:t xml:space="preserve"> </w:t>
      </w:r>
      <w:r>
        <w:rPr>
          <w:rFonts w:ascii="Franklin Gothic" w:eastAsia="Franklin Gothic" w:hAnsi="Franklin Gothic" w:cs="Franklin Gothic"/>
        </w:rPr>
        <w:tab/>
      </w:r>
      <w:r>
        <w:t xml:space="preserve">Das Mittel wird als schädigend für Populationen von Bestäuberinsekten eingestuft. Anwendungen des Mittels in die Blüte sollten vermieden werden oder insbesondere zum Schutz von Wildbienen in den Abendstunden erfolgen. </w:t>
      </w:r>
    </w:p>
    <w:p w:rsidR="002F6044" w:rsidRDefault="002F6044" w:rsidP="002F6044">
      <w:pPr>
        <w:spacing w:after="0" w:line="259" w:lineRule="auto"/>
        <w:ind w:left="0" w:firstLine="0"/>
        <w:jc w:val="left"/>
      </w:pPr>
      <w:r>
        <w:t xml:space="preserve"> </w:t>
      </w:r>
    </w:p>
    <w:p w:rsidR="002F6044" w:rsidRDefault="002F6044" w:rsidP="002F6044">
      <w:pPr>
        <w:spacing w:after="0" w:line="259" w:lineRule="auto"/>
        <w:ind w:left="0" w:firstLine="0"/>
        <w:jc w:val="left"/>
      </w:pPr>
    </w:p>
    <w:tbl>
      <w:tblPr>
        <w:tblStyle w:val="TableGrid"/>
        <w:tblW w:w="10105" w:type="dxa"/>
        <w:tblInd w:w="72" w:type="dxa"/>
        <w:tblCellMar>
          <w:top w:w="0" w:type="dxa"/>
          <w:left w:w="0" w:type="dxa"/>
          <w:bottom w:w="0" w:type="dxa"/>
          <w:right w:w="0" w:type="dxa"/>
        </w:tblCellMar>
        <w:tblLook w:val="04A0" w:firstRow="1" w:lastRow="0" w:firstColumn="1" w:lastColumn="0" w:noHBand="0" w:noVBand="1"/>
      </w:tblPr>
      <w:tblGrid>
        <w:gridCol w:w="994"/>
        <w:gridCol w:w="9111"/>
      </w:tblGrid>
      <w:tr w:rsidR="002F6044" w:rsidTr="001C030F">
        <w:trPr>
          <w:trHeight w:val="688"/>
        </w:trPr>
        <w:tc>
          <w:tcPr>
            <w:tcW w:w="994" w:type="dxa"/>
            <w:tcBorders>
              <w:top w:val="nil"/>
              <w:left w:val="nil"/>
              <w:bottom w:val="nil"/>
              <w:right w:val="nil"/>
            </w:tcBorders>
          </w:tcPr>
          <w:p w:rsidR="002F6044" w:rsidRDefault="002F6044" w:rsidP="002F6044">
            <w:pPr>
              <w:pStyle w:val="berschrift1"/>
            </w:pPr>
            <w:r>
              <w:lastRenderedPageBreak/>
              <w:t xml:space="preserve">NH621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Neben den Angaben des Wirkstoffes nach Art und Menge ist auch der Reinkupfergehalt des Mittels auf den Behältnissen und abgabefertigen Packungen anzugeben. Diese Angabe ist im Anschluss an die Anwendungsbestimmung NT620 aufzuführen.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NH677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Auf Packungen mit gebeiztem Saatgut ist folgende Kennzeichnung anzubringen: „Verschüttetes Saatgut sofort zusammenkehren und entfernen.“ </w:t>
            </w:r>
          </w:p>
        </w:tc>
      </w:tr>
      <w:tr w:rsidR="002F6044" w:rsidTr="001C030F">
        <w:trPr>
          <w:trHeight w:val="741"/>
        </w:trPr>
        <w:tc>
          <w:tcPr>
            <w:tcW w:w="994" w:type="dxa"/>
            <w:tcBorders>
              <w:top w:val="nil"/>
              <w:left w:val="nil"/>
              <w:bottom w:val="nil"/>
              <w:right w:val="nil"/>
            </w:tcBorders>
          </w:tcPr>
          <w:p w:rsidR="002F6044" w:rsidRDefault="002F6044" w:rsidP="002F6044">
            <w:pPr>
              <w:pStyle w:val="berschrift1"/>
            </w:pPr>
            <w:r>
              <w:t xml:space="preserve">NH678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Auf Packungen mit gebeiztem Saatgut ist folgende Kennzeichnung anzubringen: „Das Mittel ist giftig für </w:t>
            </w:r>
          </w:p>
          <w:p w:rsidR="002F6044" w:rsidRDefault="002F6044" w:rsidP="001C030F">
            <w:pPr>
              <w:spacing w:after="0" w:line="259" w:lineRule="auto"/>
              <w:ind w:left="0" w:firstLine="0"/>
              <w:jc w:val="left"/>
            </w:pPr>
            <w:r>
              <w:t xml:space="preserve">Kleinsäuger; deshalb dafür sorgen, dass kein Saatgut offen liegen bleibt. Vor dem Ausheben der Schare Dosiereinrichtung rechtzeitig abschalten, um Nachrieseln zu vermeiden.“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NH679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Auf Packungen mit gebeiztem Saatgut ist folgende Kennzeichnung anzubringen: „Das Mittel ist giftig für </w:t>
            </w:r>
          </w:p>
          <w:p w:rsidR="002F6044" w:rsidRDefault="002F6044" w:rsidP="001C030F">
            <w:pPr>
              <w:spacing w:after="0" w:line="259" w:lineRule="auto"/>
              <w:ind w:left="0" w:firstLine="0"/>
              <w:jc w:val="left"/>
            </w:pPr>
            <w:r>
              <w:t xml:space="preserve">Vögel; deshalb dafür sorgen, dass kein Saatgut offen liegen bleibt. Vor dem Ausheben der Schare </w:t>
            </w:r>
          </w:p>
          <w:p w:rsidR="002F6044" w:rsidRDefault="002F6044" w:rsidP="001C030F">
            <w:pPr>
              <w:spacing w:after="0" w:line="259" w:lineRule="auto"/>
              <w:ind w:left="0" w:firstLine="0"/>
              <w:jc w:val="left"/>
            </w:pPr>
            <w:r>
              <w:t xml:space="preserve">Dosiereinrichtung rechtzeitig abschalten, um Nachrieseln zu vermeiden.“ </w:t>
            </w:r>
          </w:p>
        </w:tc>
      </w:tr>
      <w:tr w:rsidR="002F6044" w:rsidTr="001C030F">
        <w:trPr>
          <w:trHeight w:val="966"/>
        </w:trPr>
        <w:tc>
          <w:tcPr>
            <w:tcW w:w="994" w:type="dxa"/>
            <w:tcBorders>
              <w:top w:val="nil"/>
              <w:left w:val="nil"/>
              <w:bottom w:val="nil"/>
              <w:right w:val="nil"/>
            </w:tcBorders>
          </w:tcPr>
          <w:p w:rsidR="002F6044" w:rsidRDefault="002F6044" w:rsidP="002F6044">
            <w:pPr>
              <w:pStyle w:val="berschrift1"/>
            </w:pPr>
            <w:r>
              <w:t xml:space="preserve">NH680 </w:t>
            </w:r>
          </w:p>
        </w:tc>
        <w:tc>
          <w:tcPr>
            <w:tcW w:w="9111" w:type="dxa"/>
            <w:tcBorders>
              <w:top w:val="nil"/>
              <w:left w:val="nil"/>
              <w:bottom w:val="nil"/>
              <w:right w:val="nil"/>
            </w:tcBorders>
          </w:tcPr>
          <w:p w:rsidR="002F6044" w:rsidRDefault="002F6044" w:rsidP="001C030F">
            <w:pPr>
              <w:spacing w:after="0" w:line="259" w:lineRule="auto"/>
              <w:ind w:left="0" w:firstLine="0"/>
            </w:pPr>
            <w:r>
              <w:t xml:space="preserve">Auf Packungen mit gebeiztem Saatgut ist folgende Kennzeichnung anzubringen: „Behandeltes Saatgut und </w:t>
            </w:r>
          </w:p>
          <w:p w:rsidR="002F6044" w:rsidRDefault="002F6044" w:rsidP="001C030F">
            <w:pPr>
              <w:spacing w:after="0" w:line="259" w:lineRule="auto"/>
              <w:ind w:left="0" w:firstLine="0"/>
              <w:jc w:val="left"/>
            </w:pPr>
            <w:r>
              <w:t xml:space="preserve">Reste wie Bruchkorn und Stäube, entleerte Behältnisse oder Packungen sowie Spülflüssigkeiten nicht in </w:t>
            </w:r>
          </w:p>
          <w:p w:rsidR="002F6044" w:rsidRDefault="002F6044" w:rsidP="001C030F">
            <w:pPr>
              <w:spacing w:after="0" w:line="259" w:lineRule="auto"/>
              <w:ind w:left="0" w:firstLine="0"/>
              <w:jc w:val="left"/>
            </w:pPr>
            <w:r>
              <w:t xml:space="preserve">Gewässer gelangen lassen. Dies gilt auch für indirekte Einträge über die Kanalisation, Hof- und Straßenabläufe sowie Regen- und Abwasserkanäle.“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NH681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Auf Packungen mit gebeiztem Saatgut ist folgende Kennzeichnung anzubringen: „Keine Ausbringung des behandelten Saatgutes bei Wind mit Geschwindigkeiten über 5 m/s.“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NH682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Auf Packungen mit gebeiztem Saatgut ist folgende Kennzeichnung anzubringen: „Das behandelte Saatgut einschließlich enthaltener oder beim Sävorgang entstehender Stäube vollständig in den Boden einbringen.“ </w:t>
            </w:r>
          </w:p>
        </w:tc>
      </w:tr>
      <w:tr w:rsidR="002F6044" w:rsidTr="001C030F">
        <w:trPr>
          <w:trHeight w:val="1875"/>
        </w:trPr>
        <w:tc>
          <w:tcPr>
            <w:tcW w:w="994" w:type="dxa"/>
            <w:tcBorders>
              <w:top w:val="nil"/>
              <w:left w:val="nil"/>
              <w:bottom w:val="nil"/>
              <w:right w:val="nil"/>
            </w:tcBorders>
          </w:tcPr>
          <w:p w:rsidR="002F6044" w:rsidRDefault="002F6044" w:rsidP="002F6044">
            <w:pPr>
              <w:pStyle w:val="berschrift1"/>
            </w:pPr>
            <w:r>
              <w:t xml:space="preserve">NH683 </w:t>
            </w:r>
          </w:p>
        </w:tc>
        <w:tc>
          <w:tcPr>
            <w:tcW w:w="9111" w:type="dxa"/>
            <w:tcBorders>
              <w:top w:val="nil"/>
              <w:left w:val="nil"/>
              <w:bottom w:val="nil"/>
              <w:right w:val="nil"/>
            </w:tcBorders>
          </w:tcPr>
          <w:p w:rsidR="002F6044" w:rsidRDefault="002F6044" w:rsidP="001C030F">
            <w:pPr>
              <w:spacing w:after="2" w:line="240" w:lineRule="auto"/>
              <w:ind w:left="0" w:firstLine="0"/>
              <w:jc w:val="left"/>
            </w:pPr>
            <w:r>
              <w:t xml:space="preserve">Auf Packungen mit gebeiztem Saatgut ist folgende Kennzeichnung anzubringen: „Behandeltes Saatgut darf nicht mit einem pneumatischen Gerät zur Einzelkornablage, das mit Unterdruck arbeitet, ausgesät werden, es sei denn, das verwendete Gerät ist mit einer Vorrichtung ausgestattet, die die erzeugte Abluft in oder unmittelbar auf den Boden leitet, und erreicht dadurch eine Abdriftminderung des Abriebes von </w:t>
            </w:r>
          </w:p>
          <w:p w:rsidR="002F6044" w:rsidRDefault="002F6044" w:rsidP="001C030F">
            <w:pPr>
              <w:spacing w:after="0" w:line="259" w:lineRule="auto"/>
              <w:ind w:left="0" w:firstLine="0"/>
              <w:jc w:val="left"/>
            </w:pPr>
            <w:r>
              <w:t xml:space="preserve">mindestens 90 % verglichen mit Sägeräten ohne eine solche Vorrichtung. Grundsätzlich sollten die vom </w:t>
            </w:r>
          </w:p>
          <w:p w:rsidR="002F6044" w:rsidRDefault="002F6044" w:rsidP="001C030F">
            <w:pPr>
              <w:spacing w:after="0" w:line="259" w:lineRule="auto"/>
              <w:ind w:left="0" w:firstLine="0"/>
              <w:jc w:val="left"/>
            </w:pPr>
            <w:r>
              <w:t xml:space="preserve">Julius Kühn-Institut geprüften und in der „Liste der abdriftmindernden Maissägeräte“ aufgeführten </w:t>
            </w:r>
          </w:p>
          <w:p w:rsidR="002F6044" w:rsidRDefault="002F6044" w:rsidP="001C030F">
            <w:pPr>
              <w:spacing w:after="0" w:line="259" w:lineRule="auto"/>
              <w:ind w:left="0" w:right="45" w:firstLine="0"/>
              <w:jc w:val="left"/>
            </w:pPr>
            <w:r>
              <w:t xml:space="preserve">Gerätetypen verwendet werden (einzusehen auf der Homepage des Julius Kühn-Instituts www.jki.bund.de).“ </w:t>
            </w:r>
          </w:p>
        </w:tc>
      </w:tr>
      <w:tr w:rsidR="002F6044" w:rsidTr="001C030F">
        <w:trPr>
          <w:trHeight w:val="967"/>
        </w:trPr>
        <w:tc>
          <w:tcPr>
            <w:tcW w:w="994" w:type="dxa"/>
            <w:tcBorders>
              <w:top w:val="nil"/>
              <w:left w:val="nil"/>
              <w:bottom w:val="nil"/>
              <w:right w:val="nil"/>
            </w:tcBorders>
          </w:tcPr>
          <w:p w:rsidR="002F6044" w:rsidRDefault="002F6044" w:rsidP="002F6044">
            <w:pPr>
              <w:pStyle w:val="berschrift1"/>
            </w:pPr>
            <w:r>
              <w:t xml:space="preserve">NH6831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Auf Packungen mit gebeiztem Saatgut ist folgende Kennzeichnung anzubringen: „Die Aussaat von behandeltem Saatgut darf nur dann mit einem pneumatischen Gerät, das mit Unterdruck arbeitet, erfolgen, wenn dieses in der „Liste der abdriftmindernden Sägeräte“ des Julius Kühn-Instituts aufgeführt ist (einzusehen auf der Homepage des Julius Kühn-Instituts ).“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NH950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Für die offene Ausbringung darf das Ködermittel ausschließlich portionsweise verpackt in Folienbeuteln in den Verkehr gebracht werden. </w:t>
            </w:r>
          </w:p>
        </w:tc>
      </w:tr>
      <w:tr w:rsidR="002F6044" w:rsidTr="001C030F">
        <w:trPr>
          <w:trHeight w:val="741"/>
        </w:trPr>
        <w:tc>
          <w:tcPr>
            <w:tcW w:w="994" w:type="dxa"/>
            <w:tcBorders>
              <w:top w:val="nil"/>
              <w:left w:val="nil"/>
              <w:bottom w:val="nil"/>
              <w:right w:val="nil"/>
            </w:tcBorders>
          </w:tcPr>
          <w:p w:rsidR="002F6044" w:rsidRDefault="002F6044" w:rsidP="002F6044">
            <w:pPr>
              <w:pStyle w:val="berschrift1"/>
            </w:pPr>
            <w:r>
              <w:t xml:space="preserve">NH963 </w:t>
            </w:r>
          </w:p>
        </w:tc>
        <w:tc>
          <w:tcPr>
            <w:tcW w:w="9111" w:type="dxa"/>
            <w:tcBorders>
              <w:top w:val="nil"/>
              <w:left w:val="nil"/>
              <w:bottom w:val="nil"/>
              <w:right w:val="nil"/>
            </w:tcBorders>
          </w:tcPr>
          <w:p w:rsidR="002F6044" w:rsidRDefault="002F6044" w:rsidP="001C030F">
            <w:pPr>
              <w:spacing w:after="0" w:line="259" w:lineRule="auto"/>
              <w:ind w:left="0" w:right="45" w:firstLine="0"/>
              <w:jc w:val="left"/>
            </w:pPr>
            <w:r>
              <w:t xml:space="preserve">In der Gebrauchsanleitung ist die Anwendung des Mittels zur Maulwurfbekämpfung nicht werbewirksam herauszustellen. Auf die Möglichkeit der Maulwurfbekämpfung soll nur im Zusammenhang mit dem Hinweis auf die Bundesartenschutzverordnung aufmerksam gemacht werden.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NO685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Regenwurmpopulationen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NO686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Regenwurmpopulationen eingestuft. </w:t>
            </w:r>
          </w:p>
        </w:tc>
      </w:tr>
      <w:tr w:rsidR="002F6044" w:rsidTr="001C030F">
        <w:trPr>
          <w:trHeight w:val="1420"/>
        </w:trPr>
        <w:tc>
          <w:tcPr>
            <w:tcW w:w="994" w:type="dxa"/>
            <w:tcBorders>
              <w:top w:val="nil"/>
              <w:left w:val="nil"/>
              <w:bottom w:val="nil"/>
              <w:right w:val="nil"/>
            </w:tcBorders>
          </w:tcPr>
          <w:p w:rsidR="002F6044" w:rsidRDefault="002F6044" w:rsidP="002F6044">
            <w:pPr>
              <w:pStyle w:val="berschrift1"/>
            </w:pPr>
            <w:r>
              <w:t xml:space="preserve">NS660 </w:t>
            </w:r>
          </w:p>
        </w:tc>
        <w:tc>
          <w:tcPr>
            <w:tcW w:w="9111" w:type="dxa"/>
            <w:tcBorders>
              <w:top w:val="nil"/>
              <w:left w:val="nil"/>
              <w:bottom w:val="nil"/>
              <w:right w:val="nil"/>
            </w:tcBorders>
          </w:tcPr>
          <w:p w:rsidR="002F6044" w:rsidRDefault="002F6044" w:rsidP="001C030F">
            <w:pPr>
              <w:spacing w:after="0" w:line="241" w:lineRule="auto"/>
              <w:ind w:left="0" w:firstLine="0"/>
              <w:jc w:val="left"/>
            </w:pPr>
            <w:r>
              <w:t xml:space="preserve">Die Anwendung des Mittels auf Freilandflächen, die nicht landwirtschaftlich, forstwirtschaftlich oder gärtnerisch genutzt werden, ist nur mit einer Genehmigung der zuständigen Behörde zulässig (§ 6 Abs. 2 und 3 PflSchG). Zu diesen Flächen gehören alle nicht durch Gebäude oder Überdachungen ständig abgedeckten Flächen, wozu auch Verkehrsflächen jeglicher Art wie Gleisanlagen, Straßen-, Wege-, Hof- und Betriebsflächen sowie sonstige durch Tiefbaumaßnahmen veränderte Landflächen gehören. </w:t>
            </w:r>
          </w:p>
          <w:p w:rsidR="002F6044" w:rsidRDefault="002F6044" w:rsidP="001C030F">
            <w:pPr>
              <w:spacing w:after="0" w:line="259" w:lineRule="auto"/>
              <w:ind w:left="0" w:firstLine="0"/>
              <w:jc w:val="left"/>
            </w:pPr>
            <w:r>
              <w:t xml:space="preserve">Zuwiderhandlungen können mit einem Bußgeld bis zu einer Höhe von 50.000 Euro geahndet werden. </w:t>
            </w:r>
          </w:p>
        </w:tc>
      </w:tr>
      <w:tr w:rsidR="002F6044" w:rsidTr="001C030F">
        <w:trPr>
          <w:trHeight w:val="1369"/>
        </w:trPr>
        <w:tc>
          <w:tcPr>
            <w:tcW w:w="994" w:type="dxa"/>
            <w:tcBorders>
              <w:top w:val="nil"/>
              <w:left w:val="nil"/>
              <w:bottom w:val="nil"/>
              <w:right w:val="nil"/>
            </w:tcBorders>
          </w:tcPr>
          <w:p w:rsidR="002F6044" w:rsidRDefault="002F6044" w:rsidP="002F6044">
            <w:pPr>
              <w:pStyle w:val="berschrift1"/>
            </w:pPr>
            <w:r>
              <w:t xml:space="preserve">NS660-1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Die Anwendung des Mittels auf Freilandflächen, die nicht landwirtschaftlich, forstwirtschaftlich oder gärtnerisch genutzt werden, ist nur mit einer Genehmigung der zuständigen Behörde zulässig. Zu diesen Flächen gehören alle nicht durch Gebäude oder Überdachungen ständig abgedeckten Flächen, wozu auch Verkehrsflächen jeglicher Art wie Gleisanlagen, Straßen-, Wege-, Hof- und Betriebsflächen sowie sonstige durch Tiefbaumaßnahmen veränderte Landflächen gehören. Zuwiderhandlungen können mit einem Bußgeld bis zu einer Höhe von 50.000 Euro geahndet werden. </w:t>
            </w:r>
          </w:p>
        </w:tc>
      </w:tr>
    </w:tbl>
    <w:p w:rsidR="002F6044" w:rsidRDefault="002F6044" w:rsidP="002F6044">
      <w:pPr>
        <w:spacing w:after="0" w:line="259" w:lineRule="auto"/>
        <w:ind w:left="-924" w:right="944" w:firstLine="0"/>
        <w:jc w:val="left"/>
      </w:pPr>
    </w:p>
    <w:tbl>
      <w:tblPr>
        <w:tblStyle w:val="TableGrid"/>
        <w:tblW w:w="10067" w:type="dxa"/>
        <w:tblInd w:w="0" w:type="dxa"/>
        <w:tblCellMar>
          <w:top w:w="0" w:type="dxa"/>
          <w:left w:w="0" w:type="dxa"/>
          <w:bottom w:w="0" w:type="dxa"/>
          <w:right w:w="0" w:type="dxa"/>
        </w:tblCellMar>
        <w:tblLook w:val="04A0" w:firstRow="1" w:lastRow="0" w:firstColumn="1" w:lastColumn="0" w:noHBand="0" w:noVBand="1"/>
      </w:tblPr>
      <w:tblGrid>
        <w:gridCol w:w="994"/>
        <w:gridCol w:w="9073"/>
      </w:tblGrid>
      <w:tr w:rsidR="002F6044" w:rsidTr="001C030F">
        <w:trPr>
          <w:trHeight w:val="2503"/>
        </w:trPr>
        <w:tc>
          <w:tcPr>
            <w:tcW w:w="994" w:type="dxa"/>
            <w:tcBorders>
              <w:top w:val="nil"/>
              <w:left w:val="nil"/>
              <w:bottom w:val="nil"/>
              <w:right w:val="nil"/>
            </w:tcBorders>
          </w:tcPr>
          <w:p w:rsidR="002F6044" w:rsidRDefault="002F6044" w:rsidP="002F6044">
            <w:pPr>
              <w:pStyle w:val="berschrift1"/>
            </w:pPr>
            <w:r>
              <w:lastRenderedPageBreak/>
              <w:t>NT101</w:t>
            </w:r>
          </w:p>
        </w:tc>
        <w:tc>
          <w:tcPr>
            <w:tcW w:w="9072" w:type="dxa"/>
            <w:tcBorders>
              <w:top w:val="nil"/>
              <w:left w:val="nil"/>
              <w:bottom w:val="nil"/>
              <w:right w:val="nil"/>
            </w:tcBorders>
          </w:tcPr>
          <w:p w:rsidR="002F6044" w:rsidRDefault="002F6044" w:rsidP="001C030F">
            <w:pPr>
              <w:spacing w:after="0" w:line="259" w:lineRule="auto"/>
              <w:ind w:left="0" w:firstLine="0"/>
              <w:jc w:val="left"/>
            </w:pPr>
            <w:r>
              <w:t xml:space="preserve">Die Anwendung des Mittels muss in einer Breite von mindestens 20 m zu angrenzenden Flächen </w:t>
            </w:r>
          </w:p>
          <w:p w:rsidR="002F6044" w:rsidRDefault="002F6044" w:rsidP="001C030F">
            <w:pPr>
              <w:spacing w:after="2" w:line="240" w:lineRule="auto"/>
              <w:ind w:left="0" w:firstLine="0"/>
              <w:jc w:val="left"/>
            </w:pPr>
            <w:r>
              <w:t xml:space="preserve">(ausgenommen landwirtschaftlich oder gärtnerisch genutzte Flächen, Straßen, Wege und Plätze) mit einem verlustmindernden Gerät erfolgen, das in das Verzeichnis „Verlustmindernde Geräte“ vom 14. Oktober </w:t>
            </w:r>
          </w:p>
          <w:p w:rsidR="002F6044" w:rsidRDefault="002F6044" w:rsidP="001C030F">
            <w:pPr>
              <w:spacing w:after="2" w:line="240" w:lineRule="auto"/>
              <w:ind w:left="0" w:firstLine="0"/>
              <w:jc w:val="left"/>
            </w:pPr>
            <w:r>
              <w:t xml:space="preserve">1993 (Bundesanzeiger Nr. 205, S. 9780) in der jeweils geltenden Fassung, mindestens in die Abdriftminderungsklasse 50 % eingetragen ist. Bei der Anwendung des Mittels ist der Einsatz verlustmindernder Technik nicht erforderlich, wenn die Anwendung mit tragbaren Pflanzenschutzgeräten erfolgt oder angrenzende Flächen (z. B. Feldraine, Hecken, Gehölzinseln) weniger als 3 m breit sind oder die Anwendung des Mittels in einem Gebiet erfolgt, das von der Biologischen Bundesanstalt im </w:t>
            </w:r>
          </w:p>
          <w:p w:rsidR="002F6044" w:rsidRDefault="002F6044" w:rsidP="001C030F">
            <w:pPr>
              <w:spacing w:after="0" w:line="259" w:lineRule="auto"/>
              <w:ind w:left="0" w:firstLine="0"/>
              <w:jc w:val="left"/>
            </w:pPr>
            <w:r>
              <w:t xml:space="preserve">„Verzeichnis der regionalisierten Kleinstrukturanteile“ vom 7. Februar 2002 (Bundesanzeiger Nr. 70a vom </w:t>
            </w:r>
          </w:p>
          <w:p w:rsidR="002F6044" w:rsidRDefault="002F6044" w:rsidP="001C030F">
            <w:pPr>
              <w:spacing w:after="0" w:line="259" w:lineRule="auto"/>
              <w:ind w:left="0" w:firstLine="0"/>
              <w:jc w:val="left"/>
            </w:pPr>
            <w:r>
              <w:t xml:space="preserve">13. April 2002) in der jeweils geltenden Fassung, als Agrarlandschaft mit einem ausreichenden Anteil an Kleinstrukturen ausgewiesen worden ist. </w:t>
            </w:r>
          </w:p>
        </w:tc>
      </w:tr>
      <w:tr w:rsidR="002F6044" w:rsidTr="001C030F">
        <w:trPr>
          <w:trHeight w:val="2555"/>
        </w:trPr>
        <w:tc>
          <w:tcPr>
            <w:tcW w:w="994" w:type="dxa"/>
            <w:tcBorders>
              <w:top w:val="nil"/>
              <w:left w:val="nil"/>
              <w:bottom w:val="nil"/>
              <w:right w:val="nil"/>
            </w:tcBorders>
          </w:tcPr>
          <w:p w:rsidR="002F6044" w:rsidRDefault="002F6044" w:rsidP="002F6044">
            <w:pPr>
              <w:pStyle w:val="berschrift1"/>
            </w:pPr>
            <w:r>
              <w:t xml:space="preserve">NT102 </w:t>
            </w:r>
          </w:p>
        </w:tc>
        <w:tc>
          <w:tcPr>
            <w:tcW w:w="9072" w:type="dxa"/>
            <w:tcBorders>
              <w:top w:val="nil"/>
              <w:left w:val="nil"/>
              <w:bottom w:val="nil"/>
              <w:right w:val="nil"/>
            </w:tcBorders>
          </w:tcPr>
          <w:p w:rsidR="002F6044" w:rsidRDefault="002F6044" w:rsidP="001C030F">
            <w:pPr>
              <w:spacing w:after="0" w:line="259" w:lineRule="auto"/>
              <w:ind w:left="0" w:firstLine="0"/>
              <w:jc w:val="left"/>
            </w:pPr>
            <w:r>
              <w:t xml:space="preserve">Die Anwendung des Mittels muss in einer Breite von mindestens 20 m zu angrenzenden Flächen </w:t>
            </w:r>
          </w:p>
          <w:p w:rsidR="002F6044" w:rsidRDefault="002F6044" w:rsidP="001C030F">
            <w:pPr>
              <w:spacing w:after="2" w:line="240" w:lineRule="auto"/>
              <w:ind w:left="0" w:firstLine="0"/>
              <w:jc w:val="left"/>
            </w:pPr>
            <w:r>
              <w:t xml:space="preserve">(ausgenommen landwirtschaftlich oder gärtnerisch genutzte Flächen, Straßen, Wege und Plätze) mit einem verlustmindernden Gerät erfolgen, das in das Verzeichnis „Verlustmindernde Geräte“ vom 14. Oktober </w:t>
            </w:r>
          </w:p>
          <w:p w:rsidR="002F6044" w:rsidRDefault="002F6044" w:rsidP="001C030F">
            <w:pPr>
              <w:spacing w:after="0" w:line="241" w:lineRule="auto"/>
              <w:ind w:left="0" w:firstLine="0"/>
              <w:jc w:val="left"/>
            </w:pPr>
            <w:r>
              <w:t xml:space="preserve">1993 (Bundesanzeiger Nr. 205, S. 9780) in der jeweils geltenden Fassung, mindestens in die Abdriftminderungsklasse 75 % eingetragen ist. Bei der Anwendung des Mittels ist der Einsatz verlustmindernder Technik nicht erforderlich, wenn die Anwendung mit tragbaren Pflanzenschutzgeräten erfolgt oder angrenzende Flächen (z. B. Feldraine, Hecken, Gehölzinseln) weniger als 3 m breit sind oder die Anwendung des Mittels in einem Gebiet erfolgt, das von der Biologischen Bundesanstalt im </w:t>
            </w:r>
          </w:p>
          <w:p w:rsidR="002F6044" w:rsidRDefault="002F6044" w:rsidP="001C030F">
            <w:pPr>
              <w:spacing w:after="0" w:line="259" w:lineRule="auto"/>
              <w:ind w:left="0" w:firstLine="0"/>
              <w:jc w:val="left"/>
            </w:pPr>
            <w:r>
              <w:t xml:space="preserve">„Verzeichnis der regionalisierten Kleinstrukturanteile“ vom 7. Februar 2002 (Bundesanzeiger Nr. 70a vom </w:t>
            </w:r>
          </w:p>
          <w:p w:rsidR="002F6044" w:rsidRDefault="002F6044" w:rsidP="001C030F">
            <w:pPr>
              <w:spacing w:after="0" w:line="259" w:lineRule="auto"/>
              <w:ind w:left="0" w:firstLine="0"/>
              <w:jc w:val="left"/>
            </w:pPr>
            <w:r>
              <w:t xml:space="preserve">13. April 2002) in der jeweils geltenden Fassung, als Agrarlandschaft mit einem ausreichenden Anteil an Kleinstrukturen ausgewiesen worden ist. </w:t>
            </w:r>
          </w:p>
        </w:tc>
      </w:tr>
      <w:tr w:rsidR="002F6044" w:rsidTr="001C030F">
        <w:trPr>
          <w:trHeight w:val="2555"/>
        </w:trPr>
        <w:tc>
          <w:tcPr>
            <w:tcW w:w="994" w:type="dxa"/>
            <w:tcBorders>
              <w:top w:val="nil"/>
              <w:left w:val="nil"/>
              <w:bottom w:val="nil"/>
              <w:right w:val="nil"/>
            </w:tcBorders>
          </w:tcPr>
          <w:p w:rsidR="002F6044" w:rsidRDefault="002F6044" w:rsidP="002F6044">
            <w:pPr>
              <w:pStyle w:val="berschrift1"/>
            </w:pPr>
            <w:r>
              <w:t xml:space="preserve">NT103 </w:t>
            </w:r>
          </w:p>
        </w:tc>
        <w:tc>
          <w:tcPr>
            <w:tcW w:w="9072" w:type="dxa"/>
            <w:tcBorders>
              <w:top w:val="nil"/>
              <w:left w:val="nil"/>
              <w:bottom w:val="nil"/>
              <w:right w:val="nil"/>
            </w:tcBorders>
          </w:tcPr>
          <w:p w:rsidR="002F6044" w:rsidRDefault="002F6044" w:rsidP="001C030F">
            <w:pPr>
              <w:spacing w:after="0" w:line="259" w:lineRule="auto"/>
              <w:ind w:left="0" w:firstLine="0"/>
              <w:jc w:val="left"/>
            </w:pPr>
            <w:r>
              <w:t xml:space="preserve">Die Anwendung des Mittels muss in einer Breite von mindestens 20 m zu angrenzenden Flächen </w:t>
            </w:r>
          </w:p>
          <w:p w:rsidR="002F6044" w:rsidRDefault="002F6044" w:rsidP="001C030F">
            <w:pPr>
              <w:spacing w:after="0" w:line="242" w:lineRule="auto"/>
              <w:ind w:left="0" w:firstLine="0"/>
              <w:jc w:val="left"/>
            </w:pPr>
            <w:r>
              <w:t xml:space="preserve">(ausgenommen landwirtschaftlich oder gärtnerisch genutzte Flächen, Straßen, Wege und Plätze) mit einem verlustmindernden Gerät erfolgen, das in das Verzeichnis „Verlustmindernde Geräte“ vom 14. Oktober </w:t>
            </w:r>
          </w:p>
          <w:p w:rsidR="002F6044" w:rsidRDefault="002F6044" w:rsidP="001C030F">
            <w:pPr>
              <w:spacing w:after="1" w:line="241" w:lineRule="auto"/>
              <w:ind w:left="0" w:firstLine="0"/>
              <w:jc w:val="left"/>
            </w:pPr>
            <w:r>
              <w:t xml:space="preserve">1993 (Bundesanzeiger Nr. 205, S. 9780) in der jeweils geltenden Fassung, mindestens in die Abdriftminderungsklasse 90 % eingetragen ist. Bei der Anwendung des Mittels ist der Einsatz verlustmindernder Technik nicht erforderlich, wenn die Anwendung mit tragbaren Pflanzenschutzgeräten erfolgt oder angrenzende Flächen (z. B. Feldraine, Hecken, Gehölzinseln) weniger als 3 m breit sind oder die Anwendung des Mittels in einem Gebiet erfolgt, das von der Biologischen Bundesanstalt im </w:t>
            </w:r>
          </w:p>
          <w:p w:rsidR="002F6044" w:rsidRDefault="002F6044" w:rsidP="001C030F">
            <w:pPr>
              <w:spacing w:after="0" w:line="259" w:lineRule="auto"/>
              <w:ind w:left="0" w:firstLine="0"/>
              <w:jc w:val="left"/>
            </w:pPr>
            <w:r>
              <w:t xml:space="preserve">„Verzeichnis der regionalisierten Kleinstrukturanteile“ vom 7. Februar 2002 (Bundesanzeiger Nr. 70a vom </w:t>
            </w:r>
          </w:p>
          <w:p w:rsidR="002F6044" w:rsidRDefault="002F6044" w:rsidP="001C030F">
            <w:pPr>
              <w:spacing w:after="0" w:line="259" w:lineRule="auto"/>
              <w:ind w:left="0" w:firstLine="0"/>
              <w:jc w:val="left"/>
            </w:pPr>
            <w:r>
              <w:t xml:space="preserve">13. April 2002) in der jeweils geltenden Fassung, als Agrarlandschaft mit einem ausreichenden Anteil an Kleinstrukturen ausgewiesen worden ist. </w:t>
            </w:r>
          </w:p>
        </w:tc>
      </w:tr>
      <w:tr w:rsidR="002F6044" w:rsidTr="001C030F">
        <w:trPr>
          <w:trHeight w:val="3915"/>
        </w:trPr>
        <w:tc>
          <w:tcPr>
            <w:tcW w:w="994" w:type="dxa"/>
            <w:tcBorders>
              <w:top w:val="nil"/>
              <w:left w:val="nil"/>
              <w:bottom w:val="nil"/>
              <w:right w:val="nil"/>
            </w:tcBorders>
          </w:tcPr>
          <w:p w:rsidR="002F6044" w:rsidRDefault="002F6044" w:rsidP="002F6044">
            <w:pPr>
              <w:pStyle w:val="berschrift1"/>
            </w:pPr>
            <w:r>
              <w:t xml:space="preserve">NT104 </w:t>
            </w:r>
          </w:p>
        </w:tc>
        <w:tc>
          <w:tcPr>
            <w:tcW w:w="9072" w:type="dxa"/>
            <w:tcBorders>
              <w:top w:val="nil"/>
              <w:left w:val="nil"/>
              <w:bottom w:val="nil"/>
              <w:right w:val="nil"/>
            </w:tcBorders>
          </w:tcPr>
          <w:p w:rsidR="002F6044" w:rsidRDefault="002F6044" w:rsidP="001C030F">
            <w:pPr>
              <w:spacing w:after="0" w:line="259" w:lineRule="auto"/>
              <w:ind w:left="0" w:firstLine="0"/>
              <w:jc w:val="left"/>
            </w:pPr>
            <w:r>
              <w:t xml:space="preserve">Die Anwendung des Mittels muss in einer Breite von mindestens 20 m zu angrenzenden Flächen </w:t>
            </w:r>
          </w:p>
          <w:p w:rsidR="002F6044" w:rsidRDefault="002F6044" w:rsidP="001C030F">
            <w:pPr>
              <w:spacing w:after="0" w:line="242" w:lineRule="auto"/>
              <w:ind w:left="0" w:firstLine="0"/>
              <w:jc w:val="left"/>
            </w:pPr>
            <w:r>
              <w:t xml:space="preserve">(ausgenommen landwirtschaftlich oder gärtnerisch genutzte Flächen, Straßen, Wege und Plätze) mit einem verlustmindernden Gerät erfolgen, das in das Verzeichnis „Verlustmindernde Geräte“ vom 14. Oktober </w:t>
            </w:r>
          </w:p>
          <w:p w:rsidR="002F6044" w:rsidRDefault="002F6044" w:rsidP="001C030F">
            <w:pPr>
              <w:spacing w:after="0" w:line="259" w:lineRule="auto"/>
              <w:ind w:left="0" w:firstLine="0"/>
              <w:jc w:val="left"/>
            </w:pPr>
            <w:r>
              <w:t xml:space="preserve">1993 (Bundesanzeiger Nr. 205, S. 9780) in der jeweils geltenden Fassung, mindestens in die </w:t>
            </w:r>
          </w:p>
          <w:p w:rsidR="002F6044" w:rsidRDefault="002F6044" w:rsidP="001C030F">
            <w:pPr>
              <w:spacing w:after="0" w:line="241" w:lineRule="auto"/>
              <w:ind w:left="0" w:firstLine="0"/>
              <w:jc w:val="left"/>
            </w:pPr>
            <w:r>
              <w:t xml:space="preserve">Abdriftminderungsklasse 50 % eingetragen ist. Ist der Einsatz verlustmindernder Technik nicht möglich, muss bei der Anwendung ein Abstand von mindestens 5 m zu angrenzenden Flächen (ausgenommen landwirtschaftlich oder gärtnerisch genutzte Flächen, Straßen, Wege und Plätze) eingehalten werden. Bei der Anwendung des Mittels ist weder der Einsatz verlustmindernder Technik noch die Einhaltung eines Abstandes von mindestens 5 m erforderlich, wenn die Anwendung mit tragbaren Pflanzenschutzgeräten erfolgt oder angrenzende Flächen (z. B. Feldraine, Hecken, Gehölzinseln) weniger als 3 m breit sind oder die Anwendung des Mittels in einem Gebiet erfolgt, das von der Biologischen Bundesanstalt im </w:t>
            </w:r>
          </w:p>
          <w:p w:rsidR="002F6044" w:rsidRDefault="002F6044" w:rsidP="001C030F">
            <w:pPr>
              <w:spacing w:after="0" w:line="259" w:lineRule="auto"/>
              <w:ind w:left="0" w:firstLine="0"/>
              <w:jc w:val="left"/>
            </w:pPr>
            <w:r>
              <w:t xml:space="preserve">„Verzeichnis der regionalisierten Kleinstrukturanteile“ vom 7. Februar 2002 (Bundesanzeiger Nr. 70a vom </w:t>
            </w:r>
          </w:p>
          <w:p w:rsidR="002F6044" w:rsidRDefault="002F6044" w:rsidP="001C030F">
            <w:pPr>
              <w:spacing w:after="0" w:line="259" w:lineRule="auto"/>
              <w:ind w:left="0" w:firstLine="0"/>
              <w:jc w:val="left"/>
            </w:pPr>
            <w:r>
              <w:t xml:space="preserve">13. April 2002) in der jeweils geltenden Fassung, als Agrarlandschaft mit einem ausreichenden Anteil an Kleinstrukturen ausgewiesen worden ist. Bei der Anwendung des Mittels ist ferner die Einhaltung eines Abstandes von mindestens 5 m nicht erforderlich, wenn angrenzende Flächen (z. B. Feldraine, Hecken, Gehölzinseln) nachweislich auf landwirtschaftlich oder gärtnerisch genutzten Flächen angelegt worden sind. </w:t>
            </w:r>
          </w:p>
        </w:tc>
      </w:tr>
      <w:tr w:rsidR="002F6044" w:rsidTr="001C030F">
        <w:trPr>
          <w:trHeight w:val="2731"/>
        </w:trPr>
        <w:tc>
          <w:tcPr>
            <w:tcW w:w="994" w:type="dxa"/>
            <w:tcBorders>
              <w:top w:val="nil"/>
              <w:left w:val="nil"/>
              <w:bottom w:val="nil"/>
              <w:right w:val="nil"/>
            </w:tcBorders>
          </w:tcPr>
          <w:p w:rsidR="002F6044" w:rsidRDefault="002F6044" w:rsidP="002F6044">
            <w:pPr>
              <w:pStyle w:val="berschrift1"/>
            </w:pPr>
            <w:r>
              <w:lastRenderedPageBreak/>
              <w:t xml:space="preserve">NT105 </w:t>
            </w:r>
          </w:p>
        </w:tc>
        <w:tc>
          <w:tcPr>
            <w:tcW w:w="9072" w:type="dxa"/>
            <w:tcBorders>
              <w:top w:val="nil"/>
              <w:left w:val="nil"/>
              <w:bottom w:val="nil"/>
              <w:right w:val="nil"/>
            </w:tcBorders>
          </w:tcPr>
          <w:p w:rsidR="002F6044" w:rsidRDefault="002F6044" w:rsidP="001C030F">
            <w:pPr>
              <w:spacing w:after="0" w:line="259" w:lineRule="auto"/>
              <w:ind w:left="0" w:firstLine="0"/>
              <w:jc w:val="left"/>
            </w:pPr>
            <w:r>
              <w:t xml:space="preserve">Die Anwendung des Mittels muss in einer Breite von mindestens 20 m zu angrenzenden Flächen </w:t>
            </w:r>
          </w:p>
          <w:p w:rsidR="002F6044" w:rsidRDefault="002F6044" w:rsidP="001C030F">
            <w:pPr>
              <w:spacing w:after="2" w:line="240" w:lineRule="auto"/>
              <w:ind w:left="0" w:firstLine="0"/>
              <w:jc w:val="left"/>
            </w:pPr>
            <w:r>
              <w:t xml:space="preserve">(ausgenommen landwirtschaftlich oder gärtnerisch genutzte Flächen, Straßen, Wege und Plätze) mit einem verlustmindernden Gerät erfolgen, das in das Verzeichnis „Verlustmindernde Geräte“ vom 14. Oktober </w:t>
            </w:r>
          </w:p>
          <w:p w:rsidR="002F6044" w:rsidRDefault="002F6044" w:rsidP="001C030F">
            <w:pPr>
              <w:spacing w:after="0" w:line="259" w:lineRule="auto"/>
              <w:ind w:left="0" w:firstLine="0"/>
              <w:jc w:val="left"/>
            </w:pPr>
            <w:r>
              <w:t xml:space="preserve">1993 (Bundesanzeiger Nr. 205, S. 9780) in der jeweils geltenden Fassung, mindestens in die </w:t>
            </w:r>
          </w:p>
          <w:p w:rsidR="002F6044" w:rsidRDefault="002F6044" w:rsidP="001C030F">
            <w:pPr>
              <w:spacing w:after="1" w:line="241" w:lineRule="auto"/>
              <w:ind w:left="0" w:firstLine="0"/>
              <w:jc w:val="left"/>
            </w:pPr>
            <w:r>
              <w:t xml:space="preserve">Abdriftminderungsklasse 75 % eingetragen ist. Ist der Einsatz verlustmindernder Technik nicht möglich, muss bei der Anwendung ein Abstand von mindestens 5 m zu angrenzenden Flächen (ausgenommen landwirtschaftlich oder gärtnerisch genutzte Flächen, Straßen, Wege und Plätze) eingehalten werden. Bei der Anwendung des Mittels ist weder der Einsatz verlustmindernder Technik noch die Einhaltung eines Abstandes von mindestens 5 m erforderlich, wenn die Anwendung mit tragbaren Pflanzenschutzgeräten erfolgt oder angrenzende Flächen (z. B. Feldraine, Hecken, Gehölzinseln) weniger als 3 m breit sind oder die Anwendung des Mittels in einem Gebiet erfolgt, das von der Biologischen Bundesanstalt im </w:t>
            </w:r>
          </w:p>
          <w:p w:rsidR="002F6044" w:rsidRDefault="002F6044" w:rsidP="002F6044">
            <w:pPr>
              <w:ind w:left="-5" w:right="36"/>
            </w:pPr>
            <w:r>
              <w:t xml:space="preserve">„Verzeichnis der regionalisierten Kleinstrukturanteile“ vom 7. Februar 2002 (Bundesanzeiger Nr. 70a vom 13. April 2002) in der jeweils geltenden Fassung, als Agrarlandschaft mit einem ausreichenden Anteil an Kleinstrukturen ausgewiesen worden ist. Bei der Anwendung des Mittels ist ferner die Einhaltung eines </w:t>
            </w:r>
          </w:p>
          <w:p w:rsidR="002F6044" w:rsidRDefault="002F6044" w:rsidP="002F6044">
            <w:pPr>
              <w:spacing w:after="0" w:line="259" w:lineRule="auto"/>
              <w:ind w:left="0" w:firstLine="0"/>
              <w:jc w:val="left"/>
            </w:pPr>
            <w:r>
              <w:t>Abstandes von mindestens 5 m nicht erforderlich, wenn angrenzende Flächen (z. B. Feldraine, Hecken, Gehölzinseln) nachweislich auf landwirtschaftlich oder gärtnerisch genutzten Flächen angelegt worden sind.</w:t>
            </w:r>
          </w:p>
        </w:tc>
      </w:tr>
    </w:tbl>
    <w:p w:rsidR="002F6044" w:rsidRDefault="002F6044" w:rsidP="002F6044">
      <w:pPr>
        <w:spacing w:line="250" w:lineRule="auto"/>
        <w:ind w:left="-15" w:firstLine="0"/>
        <w:jc w:val="left"/>
      </w:pPr>
      <w:r>
        <w:t xml:space="preserve"> </w:t>
      </w:r>
    </w:p>
    <w:tbl>
      <w:tblPr>
        <w:tblStyle w:val="TableGrid"/>
        <w:tblW w:w="10057" w:type="dxa"/>
        <w:tblInd w:w="-994" w:type="dxa"/>
        <w:tblCellMar>
          <w:top w:w="0" w:type="dxa"/>
          <w:left w:w="0" w:type="dxa"/>
          <w:bottom w:w="0" w:type="dxa"/>
          <w:right w:w="0" w:type="dxa"/>
        </w:tblCellMar>
        <w:tblLook w:val="04A0" w:firstRow="1" w:lastRow="0" w:firstColumn="1" w:lastColumn="0" w:noHBand="0" w:noVBand="1"/>
      </w:tblPr>
      <w:tblGrid>
        <w:gridCol w:w="994"/>
        <w:gridCol w:w="9063"/>
      </w:tblGrid>
      <w:tr w:rsidR="002F6044" w:rsidTr="001C030F">
        <w:trPr>
          <w:trHeight w:val="3865"/>
        </w:trPr>
        <w:tc>
          <w:tcPr>
            <w:tcW w:w="994" w:type="dxa"/>
            <w:tcBorders>
              <w:top w:val="nil"/>
              <w:left w:val="nil"/>
              <w:bottom w:val="nil"/>
              <w:right w:val="nil"/>
            </w:tcBorders>
          </w:tcPr>
          <w:p w:rsidR="002F6044" w:rsidRDefault="002F6044" w:rsidP="002F6044">
            <w:pPr>
              <w:pStyle w:val="berschrift1"/>
            </w:pPr>
            <w:r>
              <w:lastRenderedPageBreak/>
              <w:t xml:space="preserve">NT106 </w:t>
            </w:r>
          </w:p>
        </w:tc>
        <w:tc>
          <w:tcPr>
            <w:tcW w:w="9063" w:type="dxa"/>
            <w:tcBorders>
              <w:top w:val="nil"/>
              <w:left w:val="nil"/>
              <w:bottom w:val="nil"/>
              <w:right w:val="nil"/>
            </w:tcBorders>
          </w:tcPr>
          <w:p w:rsidR="002F6044" w:rsidRDefault="002F6044" w:rsidP="001C030F">
            <w:pPr>
              <w:spacing w:after="0" w:line="259" w:lineRule="auto"/>
              <w:ind w:left="0" w:firstLine="0"/>
              <w:jc w:val="left"/>
            </w:pPr>
            <w:r>
              <w:t>Die Anwen</w:t>
            </w:r>
            <w:bookmarkStart w:id="0" w:name="_GoBack"/>
            <w:bookmarkEnd w:id="0"/>
            <w:r>
              <w:t xml:space="preserve">dung des Mittels muss in einer Breite von mindestens 20 m zu angrenzenden Flächen </w:t>
            </w:r>
          </w:p>
          <w:p w:rsidR="002F6044" w:rsidRDefault="002F6044" w:rsidP="001C030F">
            <w:pPr>
              <w:spacing w:after="2" w:line="240" w:lineRule="auto"/>
              <w:ind w:left="0" w:firstLine="0"/>
              <w:jc w:val="left"/>
            </w:pPr>
            <w:r>
              <w:t xml:space="preserve">(ausgenommen landwirtschaftlich oder gärtnerisch genutzte Flächen, Straßen, Wege und Plätze) mit einem verlustmindernden Gerät erfolgen, das in das Verzeichnis „Verlustmindernde Geräte“ vom 14. Oktober </w:t>
            </w:r>
          </w:p>
          <w:p w:rsidR="002F6044" w:rsidRDefault="002F6044" w:rsidP="001C030F">
            <w:pPr>
              <w:spacing w:after="0" w:line="259" w:lineRule="auto"/>
              <w:ind w:left="0" w:firstLine="0"/>
              <w:jc w:val="left"/>
            </w:pPr>
            <w:r>
              <w:t xml:space="preserve">1993 (Bundesanzeiger Nr. 205, S. 9780) in der jeweils geltenden Fassung, mindestens in die </w:t>
            </w:r>
          </w:p>
          <w:p w:rsidR="002F6044" w:rsidRDefault="002F6044" w:rsidP="001C030F">
            <w:pPr>
              <w:spacing w:after="1" w:line="241" w:lineRule="auto"/>
              <w:ind w:left="0" w:firstLine="0"/>
              <w:jc w:val="left"/>
            </w:pPr>
            <w:r>
              <w:t xml:space="preserve">Abdriftminderungsklasse 90 % eingetragen ist. Ist der Einsatz verlustmindernder Technik nicht möglich, muss bei der Anwendung ein Abstand von mindestens 5 m zu angrenzenden Flächen (ausgenommen landwirtschaftlich oder gärtnerisch genutzte Flächen, Straßen, Wege und Plätze) eingehalten werden. Bei der Anwendung des Mittels ist weder der Einsatz verlustmindernder Technik noch die Einhaltung eines Abstandes von mindestens 5 m erforderlich, wenn die Anwendung mit tragbaren Pflanzenschutzgeräten erfolgt oder angrenzende Flächen (z. B. Feldraine, Hecken, Gehölzinseln) weniger als 3 m breit sind oder die Anwendung des Mittels in einem Gebiet erfolgt, das von der Biologischen Bundesanstalt im </w:t>
            </w:r>
          </w:p>
          <w:p w:rsidR="002F6044" w:rsidRDefault="002F6044" w:rsidP="001C030F">
            <w:pPr>
              <w:spacing w:after="0" w:line="259" w:lineRule="auto"/>
              <w:ind w:left="0" w:firstLine="0"/>
            </w:pPr>
            <w:r>
              <w:t xml:space="preserve">„Verzeichnis der regionalisierten Kleinstrukturanteile“ vom 7. Februar 2002 (Bundesanzeiger Nr. 70a vom </w:t>
            </w:r>
          </w:p>
          <w:p w:rsidR="002F6044" w:rsidRDefault="002F6044" w:rsidP="001C030F">
            <w:pPr>
              <w:spacing w:after="0" w:line="259" w:lineRule="auto"/>
              <w:ind w:left="0" w:firstLine="0"/>
              <w:jc w:val="left"/>
            </w:pPr>
            <w:r>
              <w:t xml:space="preserve">13. April 2002) in der jeweils geltenden Fassung, als Agrarlandschaft mit einem ausreichenden Anteil an Kleinstrukturen ausgewiesen worden ist. Bei der Anwendung des Mittels ist ferner die Einhaltung eines Abstandes von mindestens 5 m nicht erforderlich, wenn angrenzende Flächen (z. B. Feldraine, Hecken, Gehölzinseln) nachweislich auf landwirtschaftlich oder gärtnerisch genutzten Flächen angelegt worden sind. </w:t>
            </w:r>
          </w:p>
        </w:tc>
      </w:tr>
      <w:tr w:rsidR="002F6044" w:rsidTr="001C030F">
        <w:trPr>
          <w:trHeight w:val="3461"/>
        </w:trPr>
        <w:tc>
          <w:tcPr>
            <w:tcW w:w="994" w:type="dxa"/>
            <w:tcBorders>
              <w:top w:val="nil"/>
              <w:left w:val="nil"/>
              <w:bottom w:val="nil"/>
              <w:right w:val="nil"/>
            </w:tcBorders>
          </w:tcPr>
          <w:p w:rsidR="002F6044" w:rsidRDefault="002F6044" w:rsidP="002F6044">
            <w:pPr>
              <w:pStyle w:val="berschrift1"/>
            </w:pPr>
            <w:r>
              <w:t xml:space="preserve">NT107 </w:t>
            </w:r>
          </w:p>
        </w:tc>
        <w:tc>
          <w:tcPr>
            <w:tcW w:w="9063" w:type="dxa"/>
            <w:tcBorders>
              <w:top w:val="nil"/>
              <w:left w:val="nil"/>
              <w:bottom w:val="nil"/>
              <w:right w:val="nil"/>
            </w:tcBorders>
          </w:tcPr>
          <w:p w:rsidR="002F6044" w:rsidRDefault="002F6044" w:rsidP="001C030F">
            <w:pPr>
              <w:spacing w:after="2" w:line="240" w:lineRule="auto"/>
              <w:ind w:left="0" w:firstLine="0"/>
              <w:jc w:val="left"/>
            </w:pPr>
            <w:r>
              <w:t xml:space="preserve">Bei der Anwendung des Mittels muss ein Abstand von mindestens 5 m zu angrenzenden Flächen (ausgenommen landwirtschaftlich oder gärtnerisch genutzte Flächen, Straßen, Wege und Plätze) eingehalten werden. Zusätzlich muss die Anwendung in einer darauf folgenden Breite von mindestens 20 m mit einem verlustmindernden Gerät erfolgen, das in das Verzeichnis „Verlustmindernde Geräte“ vom 14. </w:t>
            </w:r>
          </w:p>
          <w:p w:rsidR="002F6044" w:rsidRDefault="002F6044" w:rsidP="001C030F">
            <w:pPr>
              <w:spacing w:after="0" w:line="259" w:lineRule="auto"/>
              <w:ind w:left="0" w:firstLine="0"/>
              <w:jc w:val="left"/>
            </w:pPr>
            <w:r>
              <w:t xml:space="preserve">Oktober 1993 (Bundesanzeiger Nr. 205, S. 9780) in der jeweils geltenden Fassung, mindestens in die Abdriftminderungsklasse 50 % eingetragen ist. Bei der Anwendung des Mittels ist weder der Einsatz verlustmindernder Technik noch die Einhaltung eines Abstandes von mindestens 5 m erforderlich, wenn die Anwendung mit tragbaren Pflanzenschutzgeräten erfolgt oder angrenzende Flächen (z. B. Feldraine, Hecken, Gehölzinseln) weniger als 3 m breit sind. Bei der Anwendung des Mittels ist ferner die Einhaltung eines Abstandes von mindestens 5 m nicht erforderlich, wenn die Anwendung des Mittels in einem Gebiet erfolgt, das von der Biologischen Bundesanstalt im „Verzeichnis der regionalisierten Kleinstrukturanteile“ vom 7. Februar 2002 (Bundesanzeiger Nr. 70a vom 13. April 2002) in der jeweils geltenden Fassung, als Agrarlandschaft mit einem ausreichenden Anteil an Kleinstrukturen ausgewiesen worden ist oder angrenzende Flächen (z. B. Feldraine, Hecken, Gehölzinseln) nachweislich auf landwirtschaftlich oder gärtnerisch genutzten Flächen angelegt worden sind. </w:t>
            </w:r>
          </w:p>
        </w:tc>
      </w:tr>
      <w:tr w:rsidR="002F6044" w:rsidTr="001C030F">
        <w:trPr>
          <w:trHeight w:val="3463"/>
        </w:trPr>
        <w:tc>
          <w:tcPr>
            <w:tcW w:w="994" w:type="dxa"/>
            <w:tcBorders>
              <w:top w:val="nil"/>
              <w:left w:val="nil"/>
              <w:bottom w:val="nil"/>
              <w:right w:val="nil"/>
            </w:tcBorders>
          </w:tcPr>
          <w:p w:rsidR="002F6044" w:rsidRDefault="002F6044" w:rsidP="002F6044">
            <w:pPr>
              <w:pStyle w:val="berschrift1"/>
            </w:pPr>
            <w:r>
              <w:t xml:space="preserve">NT108 </w:t>
            </w:r>
          </w:p>
        </w:tc>
        <w:tc>
          <w:tcPr>
            <w:tcW w:w="9063" w:type="dxa"/>
            <w:tcBorders>
              <w:top w:val="nil"/>
              <w:left w:val="nil"/>
              <w:bottom w:val="nil"/>
              <w:right w:val="nil"/>
            </w:tcBorders>
          </w:tcPr>
          <w:p w:rsidR="002F6044" w:rsidRDefault="002F6044" w:rsidP="001C030F">
            <w:pPr>
              <w:spacing w:after="2" w:line="240" w:lineRule="auto"/>
              <w:ind w:left="0" w:firstLine="0"/>
              <w:jc w:val="left"/>
            </w:pPr>
            <w:r>
              <w:t xml:space="preserve">Bei der Anwendung des Mittels muss ein Abstand von mindestens 5 m zu angrenzenden Flächen (ausgenommen landwirtschaftlich oder gärtnerisch genutzte Flächen, Straßen, Wege und Plätze) eingehalten werden. Zusätzlich muss die Anwendung in einer darauf folgenden Breite von mindestens 20 m mit einem verlustmindernden Gerät erfolgen, das in das Verzeichnis „Verlustmindernde Geräte“ vom 14. </w:t>
            </w:r>
          </w:p>
          <w:p w:rsidR="002F6044" w:rsidRDefault="002F6044" w:rsidP="001C030F">
            <w:pPr>
              <w:spacing w:after="0" w:line="259" w:lineRule="auto"/>
              <w:ind w:left="0" w:right="1" w:firstLine="0"/>
              <w:jc w:val="left"/>
            </w:pPr>
            <w:r>
              <w:t xml:space="preserve">Oktober 1993 (Bundesanzeiger Nr. 205, S. 9780) in der jeweils geltenden Fassung, mindestens in die Abdriftminderungsklasse 75 % eingetragen ist. Bei der Anwendung des Mittels ist weder der Einsatz verlustmindernder Technik noch die Einhaltung eines Abstandes von mindestens 5 m erforderlich, wenn die Anwendung mit tragbaren Pflanzenschutzgeräten erfolgt oder angrenzende Flächen (z. B. Feldraine, Hecken, Gehölzinseln) weniger als 3 m breit sind. Bei der Anwendung des Mittels ist ferner die Einhaltung eines Abstandes von mindestens 5 m nicht erforderlich, wenn die Anwendung des Mittels in einem Gebiet erfolgt, das von der Biologischen Bundesanstalt im „Verzeichnis der regionalisierten Kleinstrukturanteile“ vom 7. Februar 2002 (Bundesanzeiger Nr. 70a vom 13. April 2002) in der jeweils geltenden Fassung, als Agrarlandschaft mit einem ausreichenden Anteil an Kleinstrukturen ausgewiesen worden ist oder angrenzende Flächen (z. B. Feldraine, Hecken, Gehölzinseln) nachweislich auf landwirtschaftlich oder gärtnerisch genutzten Flächen angelegt worden sind. </w:t>
            </w:r>
          </w:p>
        </w:tc>
      </w:tr>
      <w:tr w:rsidR="002F6044" w:rsidTr="001C030F">
        <w:trPr>
          <w:trHeight w:val="2503"/>
        </w:trPr>
        <w:tc>
          <w:tcPr>
            <w:tcW w:w="994" w:type="dxa"/>
            <w:tcBorders>
              <w:top w:val="nil"/>
              <w:left w:val="nil"/>
              <w:bottom w:val="nil"/>
              <w:right w:val="nil"/>
            </w:tcBorders>
          </w:tcPr>
          <w:p w:rsidR="002F6044" w:rsidRDefault="002F6044" w:rsidP="002F6044">
            <w:pPr>
              <w:pStyle w:val="berschrift1"/>
            </w:pPr>
            <w:r>
              <w:t xml:space="preserve">NT109 </w:t>
            </w:r>
          </w:p>
        </w:tc>
        <w:tc>
          <w:tcPr>
            <w:tcW w:w="9063" w:type="dxa"/>
            <w:tcBorders>
              <w:top w:val="nil"/>
              <w:left w:val="nil"/>
              <w:bottom w:val="nil"/>
              <w:right w:val="nil"/>
            </w:tcBorders>
          </w:tcPr>
          <w:p w:rsidR="002F6044" w:rsidRDefault="002F6044" w:rsidP="001C030F">
            <w:pPr>
              <w:spacing w:after="0" w:line="241" w:lineRule="auto"/>
              <w:ind w:left="0" w:firstLine="0"/>
              <w:jc w:val="left"/>
            </w:pPr>
            <w:r>
              <w:t xml:space="preserve">Bei der Anwendung des Mittels muss ein Abstand von mindestens 5 m zu angrenzenden Flächen (ausgenommen landwirtschaftlich oder gärtnerisch genutzte Flächen, Straßen, Wege und Plätze) eingehalten werden. Zusätzlich muss die Anwendung in einer darauf folgenden Breite von mindestens 20 m mit einem verlustmindernden Gerät erfolgen, das in das Verzeichnis „Verlustmindernde Geräte“ vom 14. </w:t>
            </w:r>
          </w:p>
          <w:p w:rsidR="002F6044" w:rsidRDefault="002F6044" w:rsidP="001C030F">
            <w:pPr>
              <w:spacing w:after="0" w:line="259" w:lineRule="auto"/>
              <w:ind w:left="0" w:right="1" w:firstLine="0"/>
              <w:jc w:val="left"/>
            </w:pPr>
            <w:r>
              <w:t xml:space="preserve">Oktober 1993 (Bundesanzeiger Nr. 205, S. 9780) in der jeweils geltenden Fassung, mindestens in die Abdriftminderungsklasse 90 % eingetragen ist. Bei der Anwendung des Mittels ist weder der Einsatz verlustmindernder Technik noch die Einhaltung eines Abstandes von mindestens 5 m erforderlich, wenn die Anwendung mit tragbaren Pflanzenschutzgeräten erfolgt oder angrenzende Flächen (z. B. Feldraine, Hecken, Gehölzinseln) weniger als 3 m breit sind. Bei der Anwendung des Mittels ist ferner die Einhaltung eines Abstandes von mindestens 5 m nicht erforderlich, wenn die Anwendung des Mittels in einem Gebiet erfolgt, das von der Biologischen Bundesanstalt im „Verzeichnis der regionalisierten Kleinstrukturanteile“ </w:t>
            </w:r>
          </w:p>
        </w:tc>
      </w:tr>
    </w:tbl>
    <w:p w:rsidR="002F6044" w:rsidRDefault="002F6044" w:rsidP="002F6044">
      <w:pPr>
        <w:spacing w:line="250" w:lineRule="auto"/>
        <w:ind w:left="-15" w:firstLine="0"/>
        <w:jc w:val="left"/>
      </w:pPr>
      <w:r>
        <w:lastRenderedPageBreak/>
        <w:t xml:space="preserve">vom 7. Februar 2002 (Bundesanzeiger Nr. 70a vom 13. April 2002) in der jeweils geltenden Fassung, als Agrarlandschaft mit einem ausreichenden Anteil an Kleinstrukturen ausgewiesen worden ist oder angrenzende Flächen (z. B. Feldraine, Hecken, Gehölzinseln) nachweislich auf landwirtschaftlich oder gärtnerisch genutzten Flächen angelegt worden sind. </w:t>
      </w:r>
    </w:p>
    <w:tbl>
      <w:tblPr>
        <w:tblStyle w:val="TableGrid"/>
        <w:tblW w:w="10072" w:type="dxa"/>
        <w:tblInd w:w="-994" w:type="dxa"/>
        <w:tblCellMar>
          <w:top w:w="0" w:type="dxa"/>
          <w:left w:w="0" w:type="dxa"/>
          <w:bottom w:w="0" w:type="dxa"/>
          <w:right w:w="0" w:type="dxa"/>
        </w:tblCellMar>
        <w:tblLook w:val="04A0" w:firstRow="1" w:lastRow="0" w:firstColumn="1" w:lastColumn="0" w:noHBand="0" w:noVBand="1"/>
      </w:tblPr>
      <w:tblGrid>
        <w:gridCol w:w="994"/>
        <w:gridCol w:w="9078"/>
      </w:tblGrid>
      <w:tr w:rsidR="002F6044" w:rsidTr="001C030F">
        <w:trPr>
          <w:trHeight w:val="688"/>
        </w:trPr>
        <w:tc>
          <w:tcPr>
            <w:tcW w:w="994" w:type="dxa"/>
            <w:tcBorders>
              <w:top w:val="nil"/>
              <w:left w:val="nil"/>
              <w:bottom w:val="nil"/>
              <w:right w:val="nil"/>
            </w:tcBorders>
          </w:tcPr>
          <w:p w:rsidR="002F6044" w:rsidRDefault="002F6044" w:rsidP="002F6044">
            <w:pPr>
              <w:pStyle w:val="berschrift1"/>
            </w:pPr>
            <w:r>
              <w:lastRenderedPageBreak/>
              <w:t xml:space="preserve">NT127 </w:t>
            </w:r>
          </w:p>
        </w:tc>
        <w:tc>
          <w:tcPr>
            <w:tcW w:w="9078" w:type="dxa"/>
            <w:tcBorders>
              <w:top w:val="nil"/>
              <w:left w:val="nil"/>
              <w:bottom w:val="nil"/>
              <w:right w:val="nil"/>
            </w:tcBorders>
          </w:tcPr>
          <w:p w:rsidR="002F6044" w:rsidRDefault="002F6044" w:rsidP="001C030F">
            <w:pPr>
              <w:spacing w:after="0" w:line="259" w:lineRule="auto"/>
              <w:ind w:left="0" w:firstLine="0"/>
            </w:pPr>
            <w:r>
              <w:t xml:space="preserve">Die Anwendung des Mittels darf ausschließlich zwischen 18 Uhr abends und 9 Uhr morgens erfolgen, wenn </w:t>
            </w:r>
          </w:p>
          <w:p w:rsidR="002F6044" w:rsidRDefault="002F6044" w:rsidP="001C030F">
            <w:pPr>
              <w:spacing w:after="0" w:line="259" w:lineRule="auto"/>
              <w:ind w:left="0" w:firstLine="0"/>
              <w:jc w:val="left"/>
            </w:pPr>
            <w:r>
              <w:t xml:space="preserve">Tageshöchsttemperaturen von mehr als 20°C Lufttemperatur vorhergesagt sind. Wenn </w:t>
            </w:r>
          </w:p>
          <w:p w:rsidR="002F6044" w:rsidRDefault="002F6044" w:rsidP="001C030F">
            <w:pPr>
              <w:spacing w:after="0" w:line="259" w:lineRule="auto"/>
              <w:ind w:left="0" w:firstLine="0"/>
              <w:jc w:val="left"/>
            </w:pPr>
            <w:r>
              <w:t xml:space="preserve">Tageshöchsttemperaturen von über 25°C vorhergesagt sind, darf das Mittel nicht angewendet werden. </w:t>
            </w:r>
          </w:p>
        </w:tc>
      </w:tr>
      <w:tr w:rsidR="002F6044" w:rsidTr="001C030F">
        <w:trPr>
          <w:trHeight w:val="1421"/>
        </w:trPr>
        <w:tc>
          <w:tcPr>
            <w:tcW w:w="994" w:type="dxa"/>
            <w:tcBorders>
              <w:top w:val="nil"/>
              <w:left w:val="nil"/>
              <w:bottom w:val="nil"/>
              <w:right w:val="nil"/>
            </w:tcBorders>
          </w:tcPr>
          <w:p w:rsidR="002F6044" w:rsidRDefault="002F6044" w:rsidP="002F6044">
            <w:pPr>
              <w:pStyle w:val="berschrift1"/>
            </w:pPr>
            <w:r>
              <w:t xml:space="preserve">NT145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Das Mittel ist mit einem Wasseraufwand von mindestens 300 l/ha auszubringen. Die Anwendung des </w:t>
            </w:r>
          </w:p>
          <w:p w:rsidR="002F6044" w:rsidRDefault="002F6044" w:rsidP="001C030F">
            <w:pPr>
              <w:spacing w:after="0" w:line="259" w:lineRule="auto"/>
              <w:ind w:left="0" w:firstLine="0"/>
            </w:pPr>
            <w:r>
              <w:t xml:space="preserve">Mittels muss mit einem Gerät erfolgen, das in das Verzeichnis „Verlustmindernde Geräte“ vom 14. Oktober </w:t>
            </w:r>
          </w:p>
          <w:p w:rsidR="002F6044" w:rsidRDefault="002F6044" w:rsidP="001C030F">
            <w:pPr>
              <w:spacing w:after="0" w:line="259" w:lineRule="auto"/>
              <w:ind w:left="0" w:firstLine="0"/>
              <w:jc w:val="left"/>
            </w:pPr>
            <w:r>
              <w:t xml:space="preserve">1993 (Bundesanzeiger Nr. 205, S. 9780) in der jeweils geltenden Fassung, mindestens in die </w:t>
            </w:r>
          </w:p>
          <w:p w:rsidR="002F6044" w:rsidRDefault="002F6044" w:rsidP="001C030F">
            <w:pPr>
              <w:spacing w:after="0" w:line="259" w:lineRule="auto"/>
              <w:ind w:left="0" w:firstLine="0"/>
              <w:jc w:val="left"/>
            </w:pPr>
            <w:r>
              <w:t xml:space="preserve">Abdriftminderungsklasse 90 % eingetragen ist. Abweichend von den Vorgaben im Verzeichnis „Verlustmindernde Geräte“ sind die Verwendungsbestimmungen auf der gesamten zu behandelnden Fläche einzuhalten.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NT146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Die Fahrgeschwindigkeit bei der Ausbringung darf 7,5 km/h nicht überschreiten. </w:t>
            </w:r>
          </w:p>
        </w:tc>
      </w:tr>
      <w:tr w:rsidR="002F6044" w:rsidTr="001C030F">
        <w:trPr>
          <w:trHeight w:val="741"/>
        </w:trPr>
        <w:tc>
          <w:tcPr>
            <w:tcW w:w="994" w:type="dxa"/>
            <w:tcBorders>
              <w:top w:val="nil"/>
              <w:left w:val="nil"/>
              <w:bottom w:val="nil"/>
              <w:right w:val="nil"/>
            </w:tcBorders>
          </w:tcPr>
          <w:p w:rsidR="002F6044" w:rsidRDefault="002F6044" w:rsidP="002F6044">
            <w:pPr>
              <w:pStyle w:val="berschrift1"/>
            </w:pPr>
            <w:r>
              <w:t xml:space="preserve">NT149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Der Anwender muss in einem Zeitraum von einem Monat nach der Anwendung wöchentlich in einem Umkreis von 100 m um die Anwendungsfläche prüfen, ob Aufhellungen an Pflanzen auftreten. Diese Fälle sind sofort dem amtlichen Pflanzenschutzdienst und der Zulassungsinhaberin zu melden. </w:t>
            </w:r>
          </w:p>
        </w:tc>
      </w:tr>
      <w:tr w:rsidR="002F6044" w:rsidTr="001C030F">
        <w:trPr>
          <w:trHeight w:val="967"/>
        </w:trPr>
        <w:tc>
          <w:tcPr>
            <w:tcW w:w="994" w:type="dxa"/>
            <w:tcBorders>
              <w:top w:val="nil"/>
              <w:left w:val="nil"/>
              <w:bottom w:val="nil"/>
              <w:right w:val="nil"/>
            </w:tcBorders>
          </w:tcPr>
          <w:p w:rsidR="002F6044" w:rsidRDefault="002F6044" w:rsidP="002F6044">
            <w:pPr>
              <w:pStyle w:val="berschrift1"/>
            </w:pPr>
            <w:r>
              <w:t xml:space="preserve">NT152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Die Anwendung des Mittels darf nur auf Flächen erfolgen, die vorher in einen flächenscharfen </w:t>
            </w:r>
          </w:p>
          <w:p w:rsidR="002F6044" w:rsidRDefault="002F6044" w:rsidP="001C030F">
            <w:pPr>
              <w:spacing w:after="2" w:line="240" w:lineRule="auto"/>
              <w:ind w:left="0" w:firstLine="0"/>
              <w:jc w:val="left"/>
            </w:pPr>
            <w:r>
              <w:t xml:space="preserve">Anwendungsplan aufgenommen wurden, der den Saatzeitpunkt, den geplanten und den tatsächlichen Anwendungszeitpunkt, die Aufwandmenge, die Wassermenge und Details der Anwendungstechnik enthält. </w:t>
            </w:r>
          </w:p>
          <w:p w:rsidR="002F6044" w:rsidRDefault="002F6044" w:rsidP="001C030F">
            <w:pPr>
              <w:spacing w:after="0" w:line="259" w:lineRule="auto"/>
              <w:ind w:left="0" w:firstLine="0"/>
              <w:jc w:val="left"/>
            </w:pPr>
            <w:r>
              <w:t xml:space="preserve">Der Plan ist während der Behandlung für Kontrollzwecke mitzuführen.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NT153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Spätestens einen Tag vor der Anwendung von Clomazone-haltigen Pflanzenschutzmitteln sind Nachbarn, die der Abdrift ausgesetzt sein könnten, über die geplante Anwendung zu informieren, sofern diese eine Unterrichtung gefordert haben. </w:t>
            </w:r>
          </w:p>
        </w:tc>
      </w:tr>
      <w:tr w:rsidR="002F6044" w:rsidTr="001C030F">
        <w:trPr>
          <w:trHeight w:val="2102"/>
        </w:trPr>
        <w:tc>
          <w:tcPr>
            <w:tcW w:w="994" w:type="dxa"/>
            <w:tcBorders>
              <w:top w:val="nil"/>
              <w:left w:val="nil"/>
              <w:bottom w:val="nil"/>
              <w:right w:val="nil"/>
            </w:tcBorders>
          </w:tcPr>
          <w:p w:rsidR="002F6044" w:rsidRDefault="002F6044" w:rsidP="002F6044">
            <w:pPr>
              <w:pStyle w:val="berschrift1"/>
            </w:pPr>
            <w:r>
              <w:t xml:space="preserve">NT154 </w:t>
            </w:r>
          </w:p>
        </w:tc>
        <w:tc>
          <w:tcPr>
            <w:tcW w:w="9078" w:type="dxa"/>
            <w:tcBorders>
              <w:top w:val="nil"/>
              <w:left w:val="nil"/>
              <w:bottom w:val="nil"/>
              <w:right w:val="nil"/>
            </w:tcBorders>
          </w:tcPr>
          <w:p w:rsidR="002F6044" w:rsidRDefault="002F6044" w:rsidP="001C030F">
            <w:pPr>
              <w:spacing w:after="0" w:line="259" w:lineRule="auto"/>
              <w:ind w:left="0" w:right="5" w:firstLine="0"/>
              <w:jc w:val="left"/>
            </w:pPr>
            <w:r>
              <w:t xml:space="preserve">Bei der Anwendung des Mittels ist ein Abstand von 50 m zu Ortschaften, Haus- und Kleingärten, Flächen mit bekannt clomazone-sensiblen Anbaukulturen (z.B. Gemüse, Beerenobst) und Flächen, die für die Allgemeinheit bestimmt sind, einzuhalten. Dieser Abstand ist ebenso einzuhalten zu Flächen, auf denen gemäß der Verordnung (EG) Nr. 834/2007 (Ökoverordnung) und gemäß der Verordnung über diätetische Lebensmittel (Diätverordnung) produziert wird. Der Abstand von 50 m kann auf 20 m reduziert werden, wenn das Mittel nicht in Tankmischung mit anderen Pflanzenschutzmitteln oder Zusatzstoffen ausgebracht wird. Zu allen übrigen angrenzenden Flächen (ausgenommen Flächen, die mit Winterraps, Getreide, Mais oder Zuckerrüben bestellt wurden, sowie bereits abgeerntete Flächen wie z.B. Stoppelfelder) ist ein Abstand von mindestens 5 m einzuhalten. </w:t>
            </w:r>
          </w:p>
        </w:tc>
      </w:tr>
      <w:tr w:rsidR="002F6044" w:rsidTr="001C030F">
        <w:trPr>
          <w:trHeight w:val="1646"/>
        </w:trPr>
        <w:tc>
          <w:tcPr>
            <w:tcW w:w="994" w:type="dxa"/>
            <w:tcBorders>
              <w:top w:val="nil"/>
              <w:left w:val="nil"/>
              <w:bottom w:val="nil"/>
              <w:right w:val="nil"/>
            </w:tcBorders>
          </w:tcPr>
          <w:p w:rsidR="002F6044" w:rsidRDefault="002F6044" w:rsidP="002F6044">
            <w:pPr>
              <w:pStyle w:val="berschrift1"/>
            </w:pPr>
            <w:r>
              <w:t xml:space="preserve">NT155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Bei der Anwendung des Mittels ist ein Abstand von 50 m zu Ortschaften, Haus- und Kleingärten, Flächen mit bekannt clomazone-sensiblen Anbaukulturen (z.B. Gemüse, Beerenobst) und Flächen, die für die Allgemeinheit bestimmt sind, einzuhalten. Dieser Abstand ist ebenso einzuhalten zu Flächen, auf denen gemäß der Verordnung (EG) Nr. 834/2007 (Ökoverordnung) und gemäß der Verordnung über diätetische Lebensmittel (Diätverordnung) produziert wird. Zu allen übrigen angrenzenden Flächen (ausgenommen Flächen, die mit Winterraps, Getreide, Mais oder Zuckerrüben bestellt wurden, sowie bereits abgeerntete Flächen wie z.B. Stoppelfelder) ist ein Abstand von mindestens 5 m einzuhalten. </w:t>
            </w:r>
          </w:p>
        </w:tc>
      </w:tr>
      <w:tr w:rsidR="002F6044" w:rsidTr="001C030F">
        <w:trPr>
          <w:trHeight w:val="741"/>
        </w:trPr>
        <w:tc>
          <w:tcPr>
            <w:tcW w:w="994" w:type="dxa"/>
            <w:tcBorders>
              <w:top w:val="nil"/>
              <w:left w:val="nil"/>
              <w:bottom w:val="nil"/>
              <w:right w:val="nil"/>
            </w:tcBorders>
          </w:tcPr>
          <w:p w:rsidR="002F6044" w:rsidRDefault="002F6044" w:rsidP="002F6044">
            <w:pPr>
              <w:pStyle w:val="berschrift1"/>
            </w:pPr>
            <w:r>
              <w:t xml:space="preserve">NT620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Die max.e Aufwandmenge von 3000 g Reinkupfer pro Hektar und Jahr (Hopfenanbau: 4000 g Reinkupfer pro Hektar und Jahr) auf derselben Fläche darf - auch in Kombination mit anderen Kupfer enthaltenden Pflanzenschutzmitteln - nicht überschritten werden.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NT644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Das Mittel ist giftig für Haustiere.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NT658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Haustiere fernhalten.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NT660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Die Anwendung des Mittels ist außerhalb von Forsten nur durch verdecktes Ausbringen zulässig (§ 2 Abs. 1 Pflanzenschutz-Anwendungsverordnung). Zuwiderhandlungen können mit einem Bußgeld bis zu einer Höhe von 50.000 Euro geahndet werden.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NT661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Der Köder muss tief und unzugänglich für Vögel in die Nagetiergänge eingebracht werden. Dabei sind geeignete Geräte (z. B. Legeflinte) zu verwenden. Es dürfen keine Köder an der Oberfläche zurückbleiben.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NT663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Der Köder muss, gegebenenfalls unter Verwendung geeigneter Geräte, tief und unzugänglich für Vögel in die Nagetiergänge eingebracht werden. Es dürfen keine Köder an der Oberfläche zurückbleiben.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NT665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Nicht in Häufchen auslegen.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NT667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Köder unzugänglich für Kinder und für Haus- und Wildtiere auslegen.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NT670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Das Mittel ist sehr giftig für Vögel und Wild; deshalb immer tief und unzugänglich in die Gänge der zu bekämpfenden Tiere einbringen.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NT671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Das Mittel ist sehr giftig für Vögel und Wild. </w:t>
            </w:r>
          </w:p>
        </w:tc>
      </w:tr>
      <w:tr w:rsidR="002F6044" w:rsidTr="001C030F">
        <w:trPr>
          <w:trHeight w:val="235"/>
        </w:trPr>
        <w:tc>
          <w:tcPr>
            <w:tcW w:w="994" w:type="dxa"/>
            <w:tcBorders>
              <w:top w:val="nil"/>
              <w:left w:val="nil"/>
              <w:bottom w:val="nil"/>
              <w:right w:val="nil"/>
            </w:tcBorders>
          </w:tcPr>
          <w:p w:rsidR="002F6044" w:rsidRDefault="002F6044" w:rsidP="002F6044">
            <w:pPr>
              <w:pStyle w:val="berschrift1"/>
            </w:pPr>
            <w:r>
              <w:t xml:space="preserve">NT676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Verschüttetes Granulat sofort zusammenkehren und entfernen. </w:t>
            </w:r>
          </w:p>
        </w:tc>
      </w:tr>
    </w:tbl>
    <w:p w:rsidR="002F6044" w:rsidRDefault="002F6044" w:rsidP="002F6044">
      <w:pPr>
        <w:spacing w:after="0" w:line="259" w:lineRule="auto"/>
        <w:ind w:left="-924" w:right="944" w:firstLine="0"/>
        <w:jc w:val="left"/>
      </w:pPr>
    </w:p>
    <w:tbl>
      <w:tblPr>
        <w:tblStyle w:val="TableGrid"/>
        <w:tblW w:w="10097" w:type="dxa"/>
        <w:tblInd w:w="0" w:type="dxa"/>
        <w:tblCellMar>
          <w:top w:w="0" w:type="dxa"/>
          <w:left w:w="0" w:type="dxa"/>
          <w:bottom w:w="0" w:type="dxa"/>
          <w:right w:w="0" w:type="dxa"/>
        </w:tblCellMar>
        <w:tblLook w:val="04A0" w:firstRow="1" w:lastRow="0" w:firstColumn="1" w:lastColumn="0" w:noHBand="0" w:noVBand="1"/>
      </w:tblPr>
      <w:tblGrid>
        <w:gridCol w:w="994"/>
        <w:gridCol w:w="9103"/>
      </w:tblGrid>
      <w:tr w:rsidR="002F6044" w:rsidTr="001C030F">
        <w:trPr>
          <w:trHeight w:val="236"/>
        </w:trPr>
        <w:tc>
          <w:tcPr>
            <w:tcW w:w="994" w:type="dxa"/>
            <w:tcBorders>
              <w:top w:val="nil"/>
              <w:left w:val="nil"/>
              <w:bottom w:val="nil"/>
              <w:right w:val="nil"/>
            </w:tcBorders>
          </w:tcPr>
          <w:p w:rsidR="002F6044" w:rsidRDefault="002F6044" w:rsidP="002F6044">
            <w:pPr>
              <w:pStyle w:val="berschrift1"/>
            </w:pPr>
            <w:r>
              <w:lastRenderedPageBreak/>
              <w:t>NT677</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Verschüttetes Saatgut sofort zusammenkehren und entfernen.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NT678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Das Mittel ist giftig für Vögel; deshalb bei allen Anwendungen im Freiland dafür sorgen, dass ausgebrachtes Granulat eingearbeitet bzw. mit Erde abgedeckt wird. </w:t>
            </w:r>
          </w:p>
        </w:tc>
      </w:tr>
      <w:tr w:rsidR="002F6044" w:rsidTr="001C030F">
        <w:trPr>
          <w:trHeight w:val="512"/>
        </w:trPr>
        <w:tc>
          <w:tcPr>
            <w:tcW w:w="994" w:type="dxa"/>
            <w:tcBorders>
              <w:top w:val="nil"/>
              <w:left w:val="nil"/>
              <w:bottom w:val="nil"/>
              <w:right w:val="nil"/>
            </w:tcBorders>
          </w:tcPr>
          <w:p w:rsidR="002F6044" w:rsidRDefault="002F6044" w:rsidP="002F6044">
            <w:pPr>
              <w:pStyle w:val="berschrift1"/>
            </w:pPr>
            <w:r>
              <w:t xml:space="preserve">NT679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Das Mittel ist giftig für Vögel; deshalb dafür sorgen, dass kein Saatgut offen liegen bleibt. Vor dem Ausheben der Schare Dosiereinrichtung rechtzeitig abschalten, um Nachrieseln zu vermeiden.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NT694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Keine Anwendung auf klumpigen oder steinigen Böden.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NT697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Durch ein geeignetes Beizverfahren, das insbesondere die Verwendung eines geeigneten Haftmittels beinhaltet, ist sicherzustellen, dass das behandelte Saatgut staubfrei und abriebfest ist. </w:t>
            </w:r>
          </w:p>
        </w:tc>
      </w:tr>
      <w:tr w:rsidR="002F6044" w:rsidTr="001C030F">
        <w:trPr>
          <w:trHeight w:val="3689"/>
        </w:trPr>
        <w:tc>
          <w:tcPr>
            <w:tcW w:w="994" w:type="dxa"/>
            <w:tcBorders>
              <w:top w:val="nil"/>
              <w:left w:val="nil"/>
              <w:bottom w:val="nil"/>
              <w:right w:val="nil"/>
            </w:tcBorders>
          </w:tcPr>
          <w:p w:rsidR="002F6044" w:rsidRDefault="002F6044" w:rsidP="002F6044">
            <w:pPr>
              <w:pStyle w:val="berschrift1"/>
            </w:pPr>
            <w:r>
              <w:t xml:space="preserve">NT6971 </w:t>
            </w:r>
          </w:p>
        </w:tc>
        <w:tc>
          <w:tcPr>
            <w:tcW w:w="9102" w:type="dxa"/>
            <w:tcBorders>
              <w:top w:val="nil"/>
              <w:left w:val="nil"/>
              <w:bottom w:val="nil"/>
              <w:right w:val="nil"/>
            </w:tcBorders>
          </w:tcPr>
          <w:p w:rsidR="002F6044" w:rsidRDefault="002F6044" w:rsidP="001C030F">
            <w:pPr>
              <w:spacing w:after="2" w:line="240" w:lineRule="auto"/>
              <w:ind w:left="0" w:firstLine="0"/>
              <w:jc w:val="left"/>
            </w:pPr>
            <w:r>
              <w:t xml:space="preserve">Durch ein geeignetes Beizverfahren, das insbesondere die Verwendung eines geeigneten Haftmittels beinhaltet, ist sicherzustellen, dass der Abrieb bei dem behandelten Saatgut unmittelbar vor der </w:t>
            </w:r>
          </w:p>
          <w:p w:rsidR="002F6044" w:rsidRDefault="002F6044" w:rsidP="001C030F">
            <w:pPr>
              <w:spacing w:after="2" w:line="240" w:lineRule="auto"/>
              <w:ind w:left="0" w:firstLine="0"/>
              <w:jc w:val="left"/>
            </w:pPr>
            <w:r>
              <w:t xml:space="preserve">Absackung einen Wert von 0,75 g Staub je 100 000 Korn nicht überschreitet. Dieser Wert ist mittels des „Heubach Dustmeter Typ I“ zu ermitteln. Für die Probenahme sind mindestens 500 g Saatgut repräsentativ aus dem Saatgutstrom zu entnehmen. Das Saatgut muss vor der Testung für mindestens zwei Tage bei 20 +/- 2°C und 50 +/- 10 % relativer Luftfeuchte eingelagert werden. Zur Testung werden 100 +/- 1 g des </w:t>
            </w:r>
          </w:p>
          <w:p w:rsidR="002F6044" w:rsidRDefault="002F6044" w:rsidP="001C030F">
            <w:pPr>
              <w:spacing w:after="0" w:line="259" w:lineRule="auto"/>
              <w:ind w:left="0" w:firstLine="0"/>
              <w:jc w:val="left"/>
            </w:pPr>
            <w:r>
              <w:t xml:space="preserve">Saatgutes abgewogen und in die Trommel des Heubachgerätes überführt. Das Heubachgerät muss auf 30 </w:t>
            </w:r>
          </w:p>
          <w:p w:rsidR="002F6044" w:rsidRDefault="002F6044" w:rsidP="001C030F">
            <w:pPr>
              <w:spacing w:after="0" w:line="259" w:lineRule="auto"/>
              <w:ind w:left="0" w:firstLine="0"/>
              <w:jc w:val="left"/>
            </w:pPr>
            <w:r>
              <w:t xml:space="preserve">Umdrehungen je Minute, der Luftdurchfluss auf 20 l/min und die Umdrehungszeit der Trommel auf 120 Sekunden eingestellt werden. Im Filterkörper des Heubachgerätes ist ein Glasfaserfilter (Whatman GF 92 oder gleichwertige Spezifikation) einzulegen. Der Filterkörper inkl. des eingelegten Filters ist auf einer Analysenwaage vor und nach der Testung auf 0,1 mg genau auszuwiegen. Die Differenz der Gewichte des Filterkörpers inkl. des Filters vor und nach der Testung muss in g je 100 000 Korn umgerechnet werden. Es sind mindestens 2 Wiederholungen durchzuführen, jeweils mit einer neuen Saatgutprobe. Der Mittelwert der Einzelmessungen ist als Ergebnis der Untersuchungen anzugeben und als „Heubachwert“ zu dokumentieren. Nähere Informationen zur Durchführung des Tests sind auf der Homepage des Julius Kühn-Instituts (www.jki.bund.de) einzusehen. </w:t>
            </w:r>
          </w:p>
        </w:tc>
      </w:tr>
      <w:tr w:rsidR="002F6044" w:rsidTr="001C030F">
        <w:trPr>
          <w:trHeight w:val="967"/>
        </w:trPr>
        <w:tc>
          <w:tcPr>
            <w:tcW w:w="994" w:type="dxa"/>
            <w:tcBorders>
              <w:top w:val="nil"/>
              <w:left w:val="nil"/>
              <w:bottom w:val="nil"/>
              <w:right w:val="nil"/>
            </w:tcBorders>
          </w:tcPr>
          <w:p w:rsidR="002F6044" w:rsidRDefault="002F6044" w:rsidP="002F6044">
            <w:pPr>
              <w:pStyle w:val="berschrift1"/>
            </w:pPr>
            <w:r>
              <w:t xml:space="preserve">NT699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Die Behandlung von Saatgut muss mit einem Gerät erfolgen, das in die Pflanzenschutzgeräteliste als </w:t>
            </w:r>
          </w:p>
          <w:p w:rsidR="002F6044" w:rsidRDefault="002F6044" w:rsidP="001C030F">
            <w:pPr>
              <w:spacing w:after="0" w:line="259" w:lineRule="auto"/>
              <w:ind w:left="0" w:firstLine="0"/>
              <w:jc w:val="left"/>
            </w:pPr>
            <w:r>
              <w:t xml:space="preserve">Beizgerät eingetragen ist (Anlage zur Siebenundzwanzigsten Bekanntmachung über die Eintragung von Pflanzenschutzgeräten in die Pflanzenschutzgeräteliste vom 01. Juli 1993, BAnz S. 7567, in der jeweils geltenden Fassung). </w:t>
            </w:r>
          </w:p>
        </w:tc>
      </w:tr>
      <w:tr w:rsidR="002F6044" w:rsidTr="001C030F">
        <w:trPr>
          <w:trHeight w:val="967"/>
        </w:trPr>
        <w:tc>
          <w:tcPr>
            <w:tcW w:w="994" w:type="dxa"/>
            <w:tcBorders>
              <w:top w:val="nil"/>
              <w:left w:val="nil"/>
              <w:bottom w:val="nil"/>
              <w:right w:val="nil"/>
            </w:tcBorders>
          </w:tcPr>
          <w:p w:rsidR="002F6044" w:rsidRDefault="002F6044" w:rsidP="002F6044">
            <w:pPr>
              <w:pStyle w:val="berschrift1"/>
            </w:pPr>
            <w:r>
              <w:t xml:space="preserve">NT6991 </w:t>
            </w:r>
          </w:p>
        </w:tc>
        <w:tc>
          <w:tcPr>
            <w:tcW w:w="9102" w:type="dxa"/>
            <w:tcBorders>
              <w:top w:val="nil"/>
              <w:left w:val="nil"/>
              <w:bottom w:val="nil"/>
              <w:right w:val="nil"/>
            </w:tcBorders>
          </w:tcPr>
          <w:p w:rsidR="002F6044" w:rsidRDefault="002F6044" w:rsidP="001C030F">
            <w:pPr>
              <w:spacing w:after="2" w:line="240" w:lineRule="auto"/>
              <w:ind w:left="0" w:firstLine="0"/>
              <w:jc w:val="left"/>
            </w:pPr>
            <w:r>
              <w:t xml:space="preserve">Die Anwendung des Mittels auf Saatgut darf nur in professionellen Saatgutbehandlungseinrichtungen vorgenommen werden, die in der Liste „Saatgutbehandlungseinrichtungen mit </w:t>
            </w:r>
          </w:p>
          <w:p w:rsidR="002F6044" w:rsidRDefault="002F6044" w:rsidP="001C030F">
            <w:pPr>
              <w:spacing w:after="0" w:line="259" w:lineRule="auto"/>
              <w:ind w:left="0" w:firstLine="0"/>
              <w:jc w:val="left"/>
            </w:pPr>
            <w:r>
              <w:t xml:space="preserve">Qualitätssicherungssystemen zur Staubminderung“ des Julius Kühn-Instituts aufgeführt sind (einzusehen auf der Homepage des Julius Kühn-Instituts ). </w:t>
            </w:r>
          </w:p>
        </w:tc>
      </w:tr>
      <w:tr w:rsidR="002F6044" w:rsidTr="001C030F">
        <w:trPr>
          <w:trHeight w:val="739"/>
        </w:trPr>
        <w:tc>
          <w:tcPr>
            <w:tcW w:w="994" w:type="dxa"/>
            <w:tcBorders>
              <w:top w:val="nil"/>
              <w:left w:val="nil"/>
              <w:bottom w:val="nil"/>
              <w:right w:val="nil"/>
            </w:tcBorders>
          </w:tcPr>
          <w:p w:rsidR="002F6044" w:rsidRDefault="002F6044" w:rsidP="002F6044">
            <w:pPr>
              <w:pStyle w:val="berschrift1"/>
            </w:pPr>
            <w:r>
              <w:t xml:space="preserve">NT700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Das mit diesem Pflanzenschutzmittel behandelte Saatgut darf nur in Verkehr gebracht werden, wenn es = den Vorschriften in § 32 Absatz 2 Pflanzenschutzgesetz und Artikel 49 Absatz 4 der Verordnung (EG) Nr. 1107/2009 gekennzeichnet ist.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NT863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Maulwurf ist durch die Bundesartenschutzverordnung geschützt. Seine Bekämpfung ist nur erlaubt, wenn schwerwiegende Schäden abzuwenden sind. Hierüber entscheidet die nach Landesrecht zuständige Behörde. </w:t>
            </w:r>
          </w:p>
        </w:tc>
      </w:tr>
      <w:tr w:rsidR="002F6044" w:rsidTr="001C030F">
        <w:trPr>
          <w:trHeight w:val="1195"/>
        </w:trPr>
        <w:tc>
          <w:tcPr>
            <w:tcW w:w="994" w:type="dxa"/>
            <w:tcBorders>
              <w:top w:val="nil"/>
              <w:left w:val="nil"/>
              <w:bottom w:val="nil"/>
              <w:right w:val="nil"/>
            </w:tcBorders>
          </w:tcPr>
          <w:p w:rsidR="002F6044" w:rsidRDefault="002F6044" w:rsidP="002F6044">
            <w:pPr>
              <w:pStyle w:val="berschrift1"/>
            </w:pPr>
            <w:r>
              <w:t xml:space="preserve">NT864 </w:t>
            </w:r>
          </w:p>
        </w:tc>
        <w:tc>
          <w:tcPr>
            <w:tcW w:w="9102" w:type="dxa"/>
            <w:tcBorders>
              <w:top w:val="nil"/>
              <w:left w:val="nil"/>
              <w:bottom w:val="nil"/>
              <w:right w:val="nil"/>
            </w:tcBorders>
          </w:tcPr>
          <w:p w:rsidR="002F6044" w:rsidRDefault="002F6044" w:rsidP="001C030F">
            <w:pPr>
              <w:spacing w:after="0" w:line="259" w:lineRule="auto"/>
              <w:ind w:left="0" w:right="45" w:firstLine="0"/>
              <w:jc w:val="left"/>
            </w:pPr>
            <w:r>
              <w:t xml:space="preserve">Der Maulwurf steht unter besonderem Schutz (§ 42 Bundesnaturschutzgesetz in Verbindung mit § 1 Bundesartenschutzverordnung). Seine Bekämpfung ist nur mit Genehmigung der nach Landesrecht zuständigen Behörde zur Abwendung u. a. erheblicher land- oder forstwirtschaftlicher Schäden zulässig (§ 43 Abs. 8 Bundesnaturschutzgesetz). Zuwiderhandlungen können mit einem Bußgeld bis zu einer Höhe von 50.000 Euro geahndet werden.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NZ124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In den durch die zuständige Behörde besonders ausgewiesenen Gebieten (Sondergebiete) Anwendung des Mittels nicht mehr als viermal pro Jahr auf derselben Fläche.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VA213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Anwender dürfen pro Arbeitstag nicht mehr als 50 t Kartoffeln behandeln.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VA229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Keine zusätzliche Anwendung mit anderen, diesen Wirkstoff enthaltenen Mitteln in Speisekartoffeln.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VA230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Keine zusätzlichen Anwendungen mit anderen, diesen Wirkstoff enthaltenden Mitteln. </w:t>
            </w:r>
          </w:p>
        </w:tc>
      </w:tr>
      <w:tr w:rsidR="002F6044" w:rsidTr="001C030F">
        <w:trPr>
          <w:trHeight w:val="967"/>
        </w:trPr>
        <w:tc>
          <w:tcPr>
            <w:tcW w:w="994" w:type="dxa"/>
            <w:tcBorders>
              <w:top w:val="nil"/>
              <w:left w:val="nil"/>
              <w:bottom w:val="nil"/>
              <w:right w:val="nil"/>
            </w:tcBorders>
          </w:tcPr>
          <w:p w:rsidR="002F6044" w:rsidRDefault="002F6044" w:rsidP="002F6044">
            <w:pPr>
              <w:pStyle w:val="berschrift1"/>
            </w:pPr>
            <w:r>
              <w:t xml:space="preserve">VA251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Die Ausbringung darf nur mit Geräten erfolgen, die das Pflanzenschutzmittel direkt in den Lagerraum einbringen. Die Geräte müssen gewährleisten, dass die Konzentration von Dichlormethan in der Luft im Arbeitsbereich des Anwenders den Bestimmungen der TRGS 900 (Grenzwerte in der Luft am Arbeitsplatz“Luftgrenzwerte“) eingehalten werden.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VA265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Anwendung nur in gewerblichen, stationären Saatgutbeizanlagen.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VA302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Nicht mit UV-Stabilisatoren anwenden.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VA546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Spritzflüssigkeit unmittelbar nach dem Ansetzen ohne Unterbrechung ausbringen.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lastRenderedPageBreak/>
              <w:t xml:space="preserve">VA548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Keine Anwendung auf Flächen, in denen zur Trinkwasserbeförderung Kunststoffrohre verlegt worden sind. </w:t>
            </w:r>
          </w:p>
        </w:tc>
      </w:tr>
      <w:tr w:rsidR="002F6044" w:rsidTr="001C030F">
        <w:trPr>
          <w:trHeight w:val="462"/>
        </w:trPr>
        <w:tc>
          <w:tcPr>
            <w:tcW w:w="994" w:type="dxa"/>
            <w:tcBorders>
              <w:top w:val="nil"/>
              <w:left w:val="nil"/>
              <w:bottom w:val="nil"/>
              <w:right w:val="nil"/>
            </w:tcBorders>
          </w:tcPr>
          <w:p w:rsidR="002F6044" w:rsidRDefault="002F6044" w:rsidP="002F6044">
            <w:pPr>
              <w:pStyle w:val="berschrift1"/>
            </w:pPr>
            <w:r>
              <w:t xml:space="preserve">VH297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Verpackungen/Behälter für den Haus- und Kleingartenbereich müssen mit einem kindergesicherten Verschluss versehen sein. </w:t>
            </w:r>
          </w:p>
        </w:tc>
      </w:tr>
    </w:tbl>
    <w:p w:rsidR="002F6044" w:rsidRDefault="002F6044" w:rsidP="002F6044">
      <w:pPr>
        <w:spacing w:after="0" w:line="259" w:lineRule="auto"/>
        <w:ind w:left="-924" w:right="944" w:firstLine="0"/>
        <w:jc w:val="left"/>
      </w:pPr>
    </w:p>
    <w:tbl>
      <w:tblPr>
        <w:tblStyle w:val="TableGrid"/>
        <w:tblW w:w="10105" w:type="dxa"/>
        <w:tblInd w:w="0" w:type="dxa"/>
        <w:tblCellMar>
          <w:top w:w="0" w:type="dxa"/>
          <w:left w:w="0" w:type="dxa"/>
          <w:bottom w:w="0" w:type="dxa"/>
          <w:right w:w="0" w:type="dxa"/>
        </w:tblCellMar>
        <w:tblLook w:val="04A0" w:firstRow="1" w:lastRow="0" w:firstColumn="1" w:lastColumn="0" w:noHBand="0" w:noVBand="1"/>
      </w:tblPr>
      <w:tblGrid>
        <w:gridCol w:w="994"/>
        <w:gridCol w:w="9111"/>
      </w:tblGrid>
      <w:tr w:rsidR="002F6044" w:rsidTr="001C030F">
        <w:trPr>
          <w:trHeight w:val="463"/>
        </w:trPr>
        <w:tc>
          <w:tcPr>
            <w:tcW w:w="994" w:type="dxa"/>
            <w:tcBorders>
              <w:top w:val="nil"/>
              <w:left w:val="nil"/>
              <w:bottom w:val="nil"/>
              <w:right w:val="nil"/>
            </w:tcBorders>
          </w:tcPr>
          <w:p w:rsidR="002F6044" w:rsidRDefault="002F6044" w:rsidP="002F6044">
            <w:pPr>
              <w:pStyle w:val="berschrift1"/>
            </w:pPr>
            <w:r>
              <w:lastRenderedPageBreak/>
              <w:t>VH298</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Verpackungen/Behälter für den Haus- und Kleingartenbereich müssen mit einem ertastbaren Warnzeichen versehen sein.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VH299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Die Verpackung ist mit der Aufschrift „Nur zur Anwendung im landwirtschaftlichen Betrieb“ zu versehen.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VH300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Die Verpackung ist mit der Aufschrift „Nur für den gewerblichen Anwender“ zu versehen. </w:t>
            </w:r>
          </w:p>
        </w:tc>
      </w:tr>
      <w:tr w:rsidR="002F6044" w:rsidTr="001C030F">
        <w:trPr>
          <w:trHeight w:val="286"/>
        </w:trPr>
        <w:tc>
          <w:tcPr>
            <w:tcW w:w="994" w:type="dxa"/>
            <w:tcBorders>
              <w:top w:val="nil"/>
              <w:left w:val="nil"/>
              <w:bottom w:val="nil"/>
              <w:right w:val="nil"/>
            </w:tcBorders>
          </w:tcPr>
          <w:p w:rsidR="002F6044" w:rsidRDefault="002F6044" w:rsidP="002F6044">
            <w:pPr>
              <w:pStyle w:val="berschrift1"/>
            </w:pPr>
            <w:r>
              <w:t xml:space="preserve">VH302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Arsen- und Selengehalt des Schwefels darf 250 mg/kg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VH319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Das eingesetzte Rapsöl muss Lebensmittelqualität haben. Die Anwendung des Mittels darf zu keiner Geruchs- oder Geschmacksbeeinträchtigung bei Gemüse und Obst führen.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VH324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2-Amino-4-methoxy-6-(trifluormethyl)-1,3,5-triazin (AMTT) im technischen Wirkstoff Tritosulfuron darf 0,02 %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VH329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Dimethylsulfat (DMS) im technischen Wirkstoff Pyraclostrobin darf 1 mg/kg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VH332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4,5,7-Trichlorchinolin (TCQ) im technischen Wirkstoff Quinoxyfen darf 2,5 g/kg (bezogen auf das Trockengewicht; 2 g/kg bezogen auf das Nassgewicht) nicht überschreiten. </w:t>
            </w:r>
          </w:p>
        </w:tc>
      </w:tr>
      <w:tr w:rsidR="002F6044" w:rsidTr="001C030F">
        <w:trPr>
          <w:trHeight w:val="741"/>
        </w:trPr>
        <w:tc>
          <w:tcPr>
            <w:tcW w:w="994" w:type="dxa"/>
            <w:tcBorders>
              <w:top w:val="nil"/>
              <w:left w:val="nil"/>
              <w:bottom w:val="nil"/>
              <w:right w:val="nil"/>
            </w:tcBorders>
          </w:tcPr>
          <w:p w:rsidR="002F6044" w:rsidRDefault="002F6044" w:rsidP="002F6044">
            <w:pPr>
              <w:pStyle w:val="berschrift1"/>
            </w:pPr>
            <w:r>
              <w:t xml:space="preserve">VH334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freien Phenolen berechnet als 2,4-Dichlorphenol darf 3 g/kg im technischen Wirkstoff 2,4-D nicht übersteigen. Liegt der technische Wirkstoff als Ester von 2,4-D vor, so bezieht sich der Gehalt an freien Phenolen auf die berechnete Äquivalenzmasse von 2,4-D.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VH335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Atrazin im technischen Wirkstoff Terbuthylazin darf 1 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VH336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2,3-Diaminophenazin im technischen Wirkstoff darf 0,5 mg/kg Thiophanat-methyl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VH337 </w:t>
            </w:r>
          </w:p>
        </w:tc>
        <w:tc>
          <w:tcPr>
            <w:tcW w:w="9110" w:type="dxa"/>
            <w:tcBorders>
              <w:top w:val="nil"/>
              <w:left w:val="nil"/>
              <w:bottom w:val="nil"/>
              <w:right w:val="nil"/>
            </w:tcBorders>
          </w:tcPr>
          <w:p w:rsidR="002F6044" w:rsidRDefault="002F6044" w:rsidP="001C030F">
            <w:pPr>
              <w:spacing w:after="0" w:line="259" w:lineRule="auto"/>
              <w:ind w:left="0" w:right="27" w:firstLine="0"/>
              <w:jc w:val="left"/>
            </w:pPr>
            <w:r>
              <w:t xml:space="preserve">Der Gehalt an 2-Amino-3-hydroxyphenazin im technischen Wirkstoff darf 0,5 mg/kg Thiophanat-methyl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VH342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N,N-dimethyl-N'-[3-(1-methylethyl)phenyl]harnstoff (meta-Isomer) im technischen Wirkstoff Isoproturon darf 20 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VH343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N,N-dimethyl-N'-[2-(1-methylethyl)phenyl]harnstoff (ortho-Isomer) im technischen Wirkstoff Isoproturon darf 10 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VH344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N,N'-Bis-[3-(1-methylethyl)phenyl]harnstoff im technischen Wirkstoff Isoproturon darf 10 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VH347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1-cyano-6-(methylsulfonyl)-7-nitro-9H-xanthen-9-on im technischen Wirkstoff Mesotrione darf 0,0002 % (G/G)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VH350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Die Anwendung im Haus- und Kleingartenbereich „Ein- und zweikeimblättrige Unkräuter/Zierrasen“ darf nur bis zu einer max.en Verpackungsgröße von 200 ml in der Gebrauchsanleitung angegeben werden. </w:t>
            </w:r>
          </w:p>
        </w:tc>
      </w:tr>
      <w:tr w:rsidR="002F6044" w:rsidTr="001C030F">
        <w:trPr>
          <w:trHeight w:val="1646"/>
        </w:trPr>
        <w:tc>
          <w:tcPr>
            <w:tcW w:w="994" w:type="dxa"/>
            <w:tcBorders>
              <w:top w:val="nil"/>
              <w:left w:val="nil"/>
              <w:bottom w:val="nil"/>
              <w:right w:val="nil"/>
            </w:tcBorders>
          </w:tcPr>
          <w:p w:rsidR="002F6044" w:rsidRDefault="002F6044" w:rsidP="002F6044">
            <w:pPr>
              <w:pStyle w:val="berschrift1"/>
            </w:pPr>
            <w:r>
              <w:t xml:space="preserve">VH352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Für die unter der Überschrift „Das Mittel ist gemäß §15 Abs. 2 Nr. 3 des PflSchG für die Anwendung/en im Haus- und Kleingartenbereich geeignet“ näher beschriebene(n) Verpackungsgröße(n) darf/dürfen die gemäß § 20 Abs. 2 Nr. 6 des PflSchG vorgeschriebenen Angaben auf einer, die abgabefertige Packung begleitende Gebrauchsanleitung abgedruckt werden, sofern deren Inhalt die Größe von 125 ml nicht übersteigt. Die Gebrauchsanleitung muss dabei eine bestimmungsgemäße und sachgerechte Anwendung des Pflanzenschutzmittels sicherstellen. Auf den Behältnissen und abgabefertigen Packungen ist auf die Packungsbeilage hinzuweisen. </w:t>
            </w:r>
          </w:p>
        </w:tc>
      </w:tr>
      <w:tr w:rsidR="002F6044" w:rsidTr="001C030F">
        <w:trPr>
          <w:trHeight w:val="1195"/>
        </w:trPr>
        <w:tc>
          <w:tcPr>
            <w:tcW w:w="994" w:type="dxa"/>
            <w:tcBorders>
              <w:top w:val="nil"/>
              <w:left w:val="nil"/>
              <w:bottom w:val="nil"/>
              <w:right w:val="nil"/>
            </w:tcBorders>
          </w:tcPr>
          <w:p w:rsidR="002F6044" w:rsidRDefault="002F6044" w:rsidP="002F6044">
            <w:pPr>
              <w:pStyle w:val="berschrift1"/>
            </w:pPr>
            <w:r>
              <w:t xml:space="preserve">VH352-1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Es dürfen die gemäß § 20 Abs. 2 Nr. 6 des PflSchG vorgeschriebenen Angaben auf einer, die abgabefertige Packung begleitende Gebrauchsanleitung abgedruckt werden, sofern deren Inhalt die Größe von 125 ml nicht übersteigt. Die Gebrauchsanleitung muss dabei eine bestimmungsgemäße und sachgerechte Anwendung des Pflanzenschutzmittels sicherstellen. Auf den Behältnissen und abgabefertigen Packungen ist auf die Packungsbeilage hinzuweisen.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VH354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Chloranilin im technischen Wirkstoff Chlorpropham darf 250 mg/kg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VH357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2,4-Dichlorphenol im technischen Wirkstoff Bifenox darf 3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VH358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2,4-Dichloranisol im technischen Wirkstoff Bifenox darf 6 g/kg nicht überschreiten.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VH3601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6,6'-Difluoro-2,2'-dibenzothiazole (KIF-230-I-6) darf 0,0035 g/kg und der Gehalt an Bis(2amino-5-fluorophenyl) disulfide (KIF-230-I-12) darf 0,014 g/kg im technischen Wirkstoff Benthiavalicarbisopropyl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VH361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2-Chlorethylphosphonsäure-mono-2-chlorethylester darf 20 g/kg und an 1,2-Dichlorethan darf 0,5 g/kg im technischen Wirkstoff Ethephon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VH362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Im technischen Wirkstoff Dimethoat darf der Gehalt an Omethoat 2 g/kg und der Gehalt an Isodimethoat 3 g/kg nicht überschreiten. </w:t>
            </w:r>
          </w:p>
        </w:tc>
      </w:tr>
      <w:tr w:rsidR="002F6044" w:rsidTr="001C030F">
        <w:trPr>
          <w:trHeight w:val="689"/>
        </w:trPr>
        <w:tc>
          <w:tcPr>
            <w:tcW w:w="994" w:type="dxa"/>
            <w:tcBorders>
              <w:top w:val="nil"/>
              <w:left w:val="nil"/>
              <w:bottom w:val="nil"/>
              <w:right w:val="nil"/>
            </w:tcBorders>
          </w:tcPr>
          <w:p w:rsidR="002F6044" w:rsidRDefault="002F6044" w:rsidP="002F6044">
            <w:pPr>
              <w:pStyle w:val="berschrift1"/>
            </w:pPr>
            <w:r>
              <w:lastRenderedPageBreak/>
              <w:t xml:space="preserve">VH363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2,3-Deepoxy-2,3-didehydrorhizoxin (DDR) in der Fermentationsbrühe des Wirkstoffes Pseudomonas chlororaphis, Stamm MA 342, darf 2 mg/L zum Zeitpunkt der Formulierung nicht überschreiten. </w:t>
            </w:r>
          </w:p>
        </w:tc>
      </w:tr>
    </w:tbl>
    <w:p w:rsidR="002F6044" w:rsidRDefault="002F6044" w:rsidP="002F6044">
      <w:pPr>
        <w:spacing w:after="0" w:line="259" w:lineRule="auto"/>
        <w:ind w:left="-924" w:right="944" w:firstLine="0"/>
        <w:jc w:val="left"/>
      </w:pPr>
    </w:p>
    <w:tbl>
      <w:tblPr>
        <w:tblStyle w:val="TableGrid"/>
        <w:tblW w:w="10096" w:type="dxa"/>
        <w:tblInd w:w="0" w:type="dxa"/>
        <w:tblCellMar>
          <w:top w:w="0" w:type="dxa"/>
          <w:left w:w="0" w:type="dxa"/>
          <w:bottom w:w="0" w:type="dxa"/>
          <w:right w:w="0" w:type="dxa"/>
        </w:tblCellMar>
        <w:tblLook w:val="04A0" w:firstRow="1" w:lastRow="0" w:firstColumn="1" w:lastColumn="0" w:noHBand="0" w:noVBand="1"/>
      </w:tblPr>
      <w:tblGrid>
        <w:gridCol w:w="994"/>
        <w:gridCol w:w="9102"/>
      </w:tblGrid>
      <w:tr w:rsidR="002F6044" w:rsidTr="001C030F">
        <w:trPr>
          <w:trHeight w:val="463"/>
        </w:trPr>
        <w:tc>
          <w:tcPr>
            <w:tcW w:w="994" w:type="dxa"/>
            <w:tcBorders>
              <w:top w:val="nil"/>
              <w:left w:val="nil"/>
              <w:bottom w:val="nil"/>
              <w:right w:val="nil"/>
            </w:tcBorders>
          </w:tcPr>
          <w:p w:rsidR="002F6044" w:rsidRDefault="002F6044" w:rsidP="002F6044">
            <w:pPr>
              <w:pStyle w:val="berschrift1"/>
            </w:pPr>
            <w:r>
              <w:lastRenderedPageBreak/>
              <w:t>VH364</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Ethylenthioharnstoff (ETU) im technischen Wirkstoff Mancozeb darf 5 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VH364-1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Ethylenthioharnstoff (ETU) darf 0,5 % des Mancozebgehaltes im Pflanzenschutzmittel nicht überschreiten. </w:t>
            </w:r>
          </w:p>
        </w:tc>
      </w:tr>
      <w:tr w:rsidR="002F6044" w:rsidTr="001C030F">
        <w:trPr>
          <w:trHeight w:val="739"/>
        </w:trPr>
        <w:tc>
          <w:tcPr>
            <w:tcW w:w="994" w:type="dxa"/>
            <w:tcBorders>
              <w:top w:val="nil"/>
              <w:left w:val="nil"/>
              <w:bottom w:val="nil"/>
              <w:right w:val="nil"/>
            </w:tcBorders>
          </w:tcPr>
          <w:p w:rsidR="002F6044" w:rsidRDefault="002F6044" w:rsidP="002F6044">
            <w:pPr>
              <w:pStyle w:val="berschrift1"/>
            </w:pPr>
            <w:r>
              <w:t xml:space="preserve">VH368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N-Nitrosoglyphosat im technischen Konzentrat von Glyphosat oder Glyphosatsalzen darf 1mg/kg nicht überschreiten. Der Gehalt an Formaldehyd darf 1,3 g/kg bezogen auf die Äquivalenzmasse der Glyphosatsäure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VH371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Die Verpackung ist mit der Aufschrift „Nur für den berufsmäßigen Anwender“ zu versehen.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VH372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Die Anwendung im Haus- und Kleingartenbereich „Ziergehölze“ darf nur bis zu einer max.en Verpackungsgröße von 150 ml in der Gebrauchsanleitung angegeben werden.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VH373 </w:t>
            </w:r>
          </w:p>
        </w:tc>
        <w:tc>
          <w:tcPr>
            <w:tcW w:w="9102" w:type="dxa"/>
            <w:tcBorders>
              <w:top w:val="nil"/>
              <w:left w:val="nil"/>
              <w:bottom w:val="nil"/>
              <w:right w:val="nil"/>
            </w:tcBorders>
          </w:tcPr>
          <w:p w:rsidR="002F6044" w:rsidRDefault="002F6044" w:rsidP="001C030F">
            <w:pPr>
              <w:spacing w:after="0" w:line="259" w:lineRule="auto"/>
              <w:ind w:left="0" w:right="43" w:firstLine="0"/>
              <w:jc w:val="left"/>
            </w:pPr>
            <w:r>
              <w:t xml:space="preserve">Im technischen Wirkstoff Picloram und seiner Salze darf der Gehalt an Hexachlorbenzen 50 mg/kg bezogen auf Picloram (Säure) nicht übersteigen.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VH375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Im technischen Wirkstoff Chlortoluron darf der Gehalt an 3-(3-Chlor-4-tolyl)-1-methylharnstoff und 3-(4Tolyl)-1,1-dimethylharnstoff jeweils 8 g/kg nicht übersteigen.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VH378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Toluol im technischen Wirkstoff Fluopicolide darf 3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VH379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Dichlormethan im technischen Wirkstoff Propamocarb darf 5 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VH381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freien Phenolen in den technischen Wirkstoffen Mecoprop und Mecoprop-P einschließlich deren Salze und Ester darf 15 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VH383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Tetrachlorkohlenstoff und Perchlormethylmercaptan im technischen Wirkstoff Folpet darf 4 g/kg bzw. 3,5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VH384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Tetrachlorkohlenstoff im Pflanzenschutzmittel darf 0,1 %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VH385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N-Nitroso-N-(1-ethylpropyl)-2,6-di-nitro-3,4-dimethylanilin im technischen Wirkstoff Pendimethalin darf 45 mg/kg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VH386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relevanten Verunreinigungen Hexachlorbenzol und Decachlorbiphenyl darf 0,04 g/kg bzw. 0,03 g/kg im technischen Wirkstoff Chlorthalonil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VH387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Im technischen Wirkstoff Chloridazon darf der Gehalt an 4-Amino-5-chlor-2-phenylpyridazin-3(2H)-on 60 g/kg nicht übersteigen.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VH388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Im technischen Konzentrat Deiquatdibromid darf der Gehalt an 1,2-Dibromethan 10 mg/kg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VH389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Im technischen Wirkstoff Metazachlor darf der Gehalt an Toluol 0,5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VH392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Amitrol im technischen Wirkstoff Ametoctradin darf 0,05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VH393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Toluol im technischen Wirkstoff Clethodim darf 4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VH396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Acetaldehyd im technischen Wirkstoff Metaldehyd darf 1,5 g/kg nicht überschreiten. </w:t>
            </w:r>
          </w:p>
        </w:tc>
      </w:tr>
      <w:tr w:rsidR="002F6044" w:rsidTr="001C030F">
        <w:trPr>
          <w:trHeight w:val="739"/>
        </w:trPr>
        <w:tc>
          <w:tcPr>
            <w:tcW w:w="994" w:type="dxa"/>
            <w:tcBorders>
              <w:top w:val="nil"/>
              <w:left w:val="nil"/>
              <w:bottom w:val="nil"/>
              <w:right w:val="nil"/>
            </w:tcBorders>
          </w:tcPr>
          <w:p w:rsidR="002F6044" w:rsidRDefault="002F6044" w:rsidP="002F6044">
            <w:pPr>
              <w:pStyle w:val="berschrift1"/>
            </w:pPr>
            <w:r>
              <w:t xml:space="preserve">VH410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In die Gebrauchsanleitung sind Angaben zum Nachbau aufzunehmen, aus denen hervorgeht, welche Kulturen bzw. Kulturgruppen nach der Anwendung des Pflanzenschutzmittels nicht nachgebaut werden sollten, da die Verkehrsfähigkeit der Erntegüter nicht sichergestellt werden kann.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VH600-1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Dioxinen im technischen Wirkstoff Prochloraz darf die in der jeweiligen aktuellen Fassung der Chemikalien-Verbotsverordnung genannten Grenzwerte für Dioxine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VH601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Im technischen Wirkstoff Eisen-III-phosphat dürfen die Gehalte an Fluorid 50 mg/kg, an Blei 10 mg/kg, an Arsen 3 mg/kg und an Quecksilber 3 mg/kg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VH603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Ethylenthioharnstoff (ETU) im technischen Wirkstoff Maneb darf 5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VH604 </w:t>
            </w:r>
          </w:p>
        </w:tc>
        <w:tc>
          <w:tcPr>
            <w:tcW w:w="9102" w:type="dxa"/>
            <w:tcBorders>
              <w:top w:val="nil"/>
              <w:left w:val="nil"/>
              <w:bottom w:val="nil"/>
              <w:right w:val="nil"/>
            </w:tcBorders>
          </w:tcPr>
          <w:p w:rsidR="002F6044" w:rsidRDefault="002F6044" w:rsidP="001C030F">
            <w:pPr>
              <w:spacing w:after="0" w:line="259" w:lineRule="auto"/>
              <w:ind w:left="0" w:firstLine="0"/>
            </w:pPr>
            <w:r>
              <w:t xml:space="preserve">Der Gehalt an Ethylenthioharnstoff (ETU) im technischen Wirkstoff Metiram darf 5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VH605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4-Chlorphenol im technischen Wirkstoff Triadimenol darf 4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VH606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Cyanamid im technischen Wirkstoff Pyrimethanil darf 0,5 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VH607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freiem Hydrazin in den technischen Wirkstoffen Maleinsäurehydrazid-Natriumsalz, Kaliumsalz oder -Cholinsalz darf 1 mg/kg ausgedrückt als Säureäquivalente nicht überschreiten.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VH611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Toluol darf 5 g/kg und der Gehalt an Prothioconazol-desthio (2-(1-chlorocycolproyl)1-(2chlorophenyl-3-(1,2,4-triazol-1-yl)-propan-2ol) darf 0,5 g/kg im technischen Wirkstoff Prothioconazol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lastRenderedPageBreak/>
              <w:t xml:space="preserve">VH612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relevanter Verunreinigung 5-Chlor-N-(3-chloro-5-trifluormethyl-2-pyridyl-a,a,a-trifluor-4,6dinitro-o-toluidine) darf 2 g/kg im technischen Wirkstoff Fluazinam nicht überschreiten. </w:t>
            </w:r>
          </w:p>
        </w:tc>
      </w:tr>
      <w:tr w:rsidR="002F6044" w:rsidTr="001C030F">
        <w:trPr>
          <w:trHeight w:val="461"/>
        </w:trPr>
        <w:tc>
          <w:tcPr>
            <w:tcW w:w="994" w:type="dxa"/>
            <w:tcBorders>
              <w:top w:val="nil"/>
              <w:left w:val="nil"/>
              <w:bottom w:val="nil"/>
              <w:right w:val="nil"/>
            </w:tcBorders>
          </w:tcPr>
          <w:p w:rsidR="002F6044" w:rsidRDefault="002F6044" w:rsidP="002F6044">
            <w:pPr>
              <w:pStyle w:val="berschrift1"/>
            </w:pPr>
            <w:r>
              <w:t xml:space="preserve">VH614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Im technischen Wirkstoff Sulcotrion darf der Gehalt an Hydrogencyanid 80 mg/kg und der Gehalt an Toluol 4 g/kg nicht überschreiten. </w:t>
            </w:r>
          </w:p>
        </w:tc>
      </w:tr>
    </w:tbl>
    <w:p w:rsidR="002F6044" w:rsidRDefault="002F6044" w:rsidP="002F6044">
      <w:pPr>
        <w:spacing w:after="0" w:line="259" w:lineRule="auto"/>
        <w:ind w:left="-924" w:right="944" w:firstLine="0"/>
        <w:jc w:val="left"/>
      </w:pPr>
    </w:p>
    <w:tbl>
      <w:tblPr>
        <w:tblStyle w:val="TableGrid"/>
        <w:tblW w:w="10092" w:type="dxa"/>
        <w:tblInd w:w="0" w:type="dxa"/>
        <w:tblCellMar>
          <w:top w:w="0" w:type="dxa"/>
          <w:left w:w="0" w:type="dxa"/>
          <w:bottom w:w="0" w:type="dxa"/>
          <w:right w:w="0" w:type="dxa"/>
        </w:tblCellMar>
        <w:tblLook w:val="04A0" w:firstRow="1" w:lastRow="0" w:firstColumn="1" w:lastColumn="0" w:noHBand="0" w:noVBand="1"/>
      </w:tblPr>
      <w:tblGrid>
        <w:gridCol w:w="994"/>
        <w:gridCol w:w="9098"/>
      </w:tblGrid>
      <w:tr w:rsidR="002F6044" w:rsidTr="001C030F">
        <w:trPr>
          <w:trHeight w:val="689"/>
        </w:trPr>
        <w:tc>
          <w:tcPr>
            <w:tcW w:w="994" w:type="dxa"/>
            <w:tcBorders>
              <w:top w:val="nil"/>
              <w:left w:val="nil"/>
              <w:bottom w:val="nil"/>
              <w:right w:val="nil"/>
            </w:tcBorders>
          </w:tcPr>
          <w:p w:rsidR="002F6044" w:rsidRDefault="002F6044" w:rsidP="002F6044">
            <w:pPr>
              <w:pStyle w:val="berschrift1"/>
            </w:pPr>
            <w:r>
              <w:lastRenderedPageBreak/>
              <w:t>VH615</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Im technischen Wirkstoff Chlormequatchlorid dürfen die Max.gehalte der Verunreinigungen 1,2Dichlorethan von 0,1 g/kg und Chlorethen (Vinylchlorid) von 0,5 mg/kg bezogen auf die Trockenmasse nicht überschritten werden.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VH616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Im technischen Wirkstoff Dimethachlor darf der Gehalt an 2,6-Dimethylanilin 0,5 g/kg nicht überschreiten. </w:t>
            </w:r>
          </w:p>
        </w:tc>
      </w:tr>
      <w:tr w:rsidR="002F6044" w:rsidTr="001C030F">
        <w:trPr>
          <w:trHeight w:val="512"/>
        </w:trPr>
        <w:tc>
          <w:tcPr>
            <w:tcW w:w="994" w:type="dxa"/>
            <w:tcBorders>
              <w:top w:val="nil"/>
              <w:left w:val="nil"/>
              <w:bottom w:val="nil"/>
              <w:right w:val="nil"/>
            </w:tcBorders>
          </w:tcPr>
          <w:p w:rsidR="002F6044" w:rsidRDefault="002F6044" w:rsidP="002F6044">
            <w:pPr>
              <w:pStyle w:val="berschrift1"/>
            </w:pPr>
            <w:r>
              <w:t xml:space="preserve">VH619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Der Gehalt an Toluol und Z-Isomer im technischen Wirkstoff Azoxystrobin darf 2 g/kg bzw. 25 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VH620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Der Gehalt an Imazapic (2-[(RS)-4-Isopropyl-4-methyl-5-oxo-2-imidazolin-2-yl]-5-methylnicotinsäure) im technischen Wirkstoff Imazamox darf 10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VH625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Der Gehalt an Toluol im technischen Wirkstoff Napropamid darf 1,4 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VH626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Der Gehalt an N-{2-[4-(2-Chlor-allyloxy)-3-methoxy-phenyl]ethyl}-2-(4-chlor-phenyl)-2-prop-2-ynyloxy-acetamid im technischen Wirkstoff Mandipropamid darf 0,1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VH627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Der Gehalt an 2-Chlorethanol im technischen Wirkstoff Ethephon darf 2,6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VH630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Der Gehalt an Toluol im technischen Wirkstoff tau-Fluvalinat darf 5 g/kg nicht überschreiten. </w:t>
            </w:r>
          </w:p>
        </w:tc>
      </w:tr>
      <w:tr w:rsidR="002F6044" w:rsidTr="001C030F">
        <w:trPr>
          <w:trHeight w:val="1194"/>
        </w:trPr>
        <w:tc>
          <w:tcPr>
            <w:tcW w:w="994" w:type="dxa"/>
            <w:tcBorders>
              <w:top w:val="nil"/>
              <w:left w:val="nil"/>
              <w:bottom w:val="nil"/>
              <w:right w:val="nil"/>
            </w:tcBorders>
          </w:tcPr>
          <w:p w:rsidR="002F6044" w:rsidRDefault="002F6044" w:rsidP="002F6044">
            <w:pPr>
              <w:pStyle w:val="berschrift1"/>
            </w:pPr>
            <w:r>
              <w:t xml:space="preserve">VN4061 </w:t>
            </w:r>
          </w:p>
        </w:tc>
        <w:tc>
          <w:tcPr>
            <w:tcW w:w="9098" w:type="dxa"/>
            <w:tcBorders>
              <w:top w:val="nil"/>
              <w:left w:val="nil"/>
              <w:bottom w:val="nil"/>
              <w:right w:val="nil"/>
            </w:tcBorders>
          </w:tcPr>
          <w:p w:rsidR="002F6044" w:rsidRDefault="002F6044" w:rsidP="001C030F">
            <w:pPr>
              <w:spacing w:after="0" w:line="242" w:lineRule="auto"/>
              <w:ind w:left="0" w:firstLine="0"/>
              <w:jc w:val="left"/>
            </w:pPr>
            <w:r>
              <w:t xml:space="preserve">Wurzel- und Zwiebelgemüse, das als Lebens- oder Futtermittel verwendet wird, frühestens 120 Tage nach der letzten Anwendung anbauen. Blatt-, Frucht-, Kohl-, Hülsen- und Stängelgemüse, das als Lebens- oder </w:t>
            </w:r>
          </w:p>
          <w:p w:rsidR="002F6044" w:rsidRDefault="002F6044" w:rsidP="001C030F">
            <w:pPr>
              <w:spacing w:after="0" w:line="259" w:lineRule="auto"/>
              <w:ind w:left="0" w:firstLine="0"/>
              <w:jc w:val="left"/>
            </w:pPr>
            <w:r>
              <w:t xml:space="preserve">Futtermittel verwendet wird, frühestens 60 Tage nach der letzten Anwendung anbauen. Diese </w:t>
            </w:r>
          </w:p>
          <w:p w:rsidR="002F6044" w:rsidRDefault="002F6044" w:rsidP="001C030F">
            <w:pPr>
              <w:spacing w:after="0" w:line="259" w:lineRule="auto"/>
              <w:ind w:left="0" w:firstLine="0"/>
              <w:jc w:val="left"/>
            </w:pPr>
            <w:r>
              <w:t xml:space="preserve">Beschränkung gilt nicht für Kulturen, bei denen eine direkte Applikation von Pflanzenschutzmitteln mit dem Wirkstoff Propamocarb zugelassen oder genehmigt ist.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VN436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Kein Nachbau von Blattgemüse und frischen Kräutern ein Jahr nach der Anwendung. </w:t>
            </w:r>
          </w:p>
        </w:tc>
      </w:tr>
      <w:tr w:rsidR="002F6044" w:rsidTr="001C030F">
        <w:trPr>
          <w:trHeight w:val="967"/>
        </w:trPr>
        <w:tc>
          <w:tcPr>
            <w:tcW w:w="994" w:type="dxa"/>
            <w:tcBorders>
              <w:top w:val="nil"/>
              <w:left w:val="nil"/>
              <w:bottom w:val="nil"/>
              <w:right w:val="nil"/>
            </w:tcBorders>
          </w:tcPr>
          <w:p w:rsidR="002F6044" w:rsidRDefault="002F6044" w:rsidP="002F6044">
            <w:pPr>
              <w:pStyle w:val="berschrift1"/>
            </w:pPr>
            <w:r>
              <w:t xml:space="preserve">VS005-1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Die Durchführung von Begasungen mit den in der Gefahrstoffverordnung Anhang I Nr. 4.1 (1) bis (3) genannten Stoffen ist gemäß Gefahrstoffverordnung Anhang I Nr. 4.2 (1) erlaubnispflichtig. Bei der Anwendung des Mittels sind die besonderen Vorschriften der Gefahrstoffverordnung Anhang I Nr. 4 in Verbindung mit den Technischen Regeln für Gefahrstoffe TRGS 512 (Begasungen) zu beachten.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VV207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Im Behandlungsjahr anfallendes Erntegut/Mähgut nicht verfüttern.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VV209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Erntegut/Mähgut aus Unterkulturen behandelter Flächen nicht verfüttern.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VV211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Behandelte Kulturen nicht als Lebens- oder Futtermittel verwenden, auch nicht nach Verschnitt mit unbehandeltem Erntegut.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VV212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Behandeltes Pflanzgut/Saatgut nicht verzehren und nicht verfüttern, auch nicht nach Verschnitt mit unbehandeltem Gut.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VV215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Behandelten Grünraps nicht verfüttern.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VV219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Behandelte Kartoffeln nicht an Geflügel verfüttern.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VV224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Grünmais und Silomais nicht verfüttern. </w:t>
            </w:r>
          </w:p>
        </w:tc>
      </w:tr>
      <w:tr w:rsidR="002F6044" w:rsidTr="001C030F">
        <w:trPr>
          <w:trHeight w:val="512"/>
        </w:trPr>
        <w:tc>
          <w:tcPr>
            <w:tcW w:w="994" w:type="dxa"/>
            <w:tcBorders>
              <w:top w:val="nil"/>
              <w:left w:val="nil"/>
              <w:bottom w:val="nil"/>
              <w:right w:val="nil"/>
            </w:tcBorders>
          </w:tcPr>
          <w:p w:rsidR="002F6044" w:rsidRDefault="002F6044" w:rsidP="002F6044">
            <w:pPr>
              <w:pStyle w:val="berschrift1"/>
            </w:pPr>
            <w:r>
              <w:t xml:space="preserve">VV549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Behandelten Aufwuchs (Abraum vor der Neueinsaat) nicht zur Heugewinnung verwenden, er kann der direkten Verfütterung oder der Silierung dienen.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VV600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Erntegut nicht verzehren.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VV603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Keine Verwendung behandelter Pflanzen als Grünfutter.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VV835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Stroh von behandeltem Getreide nicht für Kultursubstrate verwenden.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VW206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Wiesen und Weiden frühestens ab dem nach der Anwendung folgenden Frühjahr nutzen.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VZ526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Anwendung nur vor der Blüte.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VZ529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Während der Vegetationsperiode nur einmal anwenden.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WA604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Mittel nicht über 40 °C lagern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WA700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Eine Anwendung ist nur auf Teilflächen erlaubt, auf denen aufgrund von Unkrautdurchwuchs in lagernden Beständen oder von Zwiewuchs in lagernden oder stehenden Beständen eine Beerntung nicht möglich ist.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WA701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Eine Anwendung ist nur auf Teilflächen erlaubt, auf denen aufgrund von Unkrautdurchwuchs in lagernden Beständen eine Beerntung nicht möglich ist.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WA702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Eine Anwendung ist nur auf Teilflächen erlaubt, auf denen aufgrund von Zwiewuchs in lagernden oder stehenden Beständen eine Beerntung nicht möglich ist.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WA703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Eine Anwendung ist nur auf Teilflächen erlaubt, auf denen aufgrund von Unkrautdurchwuchs oder einer sehr ungleichmäßigen Abreife eine Beerntung nicht möglich ist.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WA706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Nur in bis Ende Oktober gedrilltem Winterweizen anwenden. </w:t>
            </w:r>
          </w:p>
        </w:tc>
      </w:tr>
      <w:tr w:rsidR="002F6044" w:rsidTr="001C030F">
        <w:trPr>
          <w:trHeight w:val="741"/>
        </w:trPr>
        <w:tc>
          <w:tcPr>
            <w:tcW w:w="994" w:type="dxa"/>
            <w:tcBorders>
              <w:top w:val="nil"/>
              <w:left w:val="nil"/>
              <w:bottom w:val="nil"/>
              <w:right w:val="nil"/>
            </w:tcBorders>
          </w:tcPr>
          <w:p w:rsidR="002F6044" w:rsidRDefault="002F6044" w:rsidP="002F6044">
            <w:pPr>
              <w:pStyle w:val="berschrift1"/>
            </w:pPr>
            <w:r>
              <w:lastRenderedPageBreak/>
              <w:t xml:space="preserve">WA721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Anwendung insbesondere zur Reduktion der Mykotoxinbelastung durch Bekämpfung der Ährenfusariosen an Getreide in befallsgefährdeten Beständen aufgrund ungünstiger Vorfrucht, Bodenbearbeitung, Sortenwahl und Witterung.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WA730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Anwendung nur in Beständen, die der Saatguterzeugung dienen. </w:t>
            </w:r>
          </w:p>
        </w:tc>
      </w:tr>
      <w:tr w:rsidR="002F6044" w:rsidTr="001C030F">
        <w:trPr>
          <w:trHeight w:val="234"/>
        </w:trPr>
        <w:tc>
          <w:tcPr>
            <w:tcW w:w="994" w:type="dxa"/>
            <w:tcBorders>
              <w:top w:val="nil"/>
              <w:left w:val="nil"/>
              <w:bottom w:val="nil"/>
              <w:right w:val="nil"/>
            </w:tcBorders>
          </w:tcPr>
          <w:p w:rsidR="002F6044" w:rsidRDefault="002F6044" w:rsidP="002F6044">
            <w:pPr>
              <w:pStyle w:val="berschrift1"/>
            </w:pPr>
            <w:r>
              <w:t xml:space="preserve">WA854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Anwendung nur in der Zeit vom 01. Juli bis 31. August. </w:t>
            </w:r>
          </w:p>
        </w:tc>
      </w:tr>
    </w:tbl>
    <w:p w:rsidR="002F6044" w:rsidRDefault="002F6044" w:rsidP="002F6044">
      <w:pPr>
        <w:spacing w:after="0" w:line="259" w:lineRule="auto"/>
        <w:ind w:left="-924" w:right="944" w:firstLine="0"/>
        <w:jc w:val="left"/>
      </w:pPr>
    </w:p>
    <w:tbl>
      <w:tblPr>
        <w:tblStyle w:val="TableGrid"/>
        <w:tblW w:w="10085" w:type="dxa"/>
        <w:tblInd w:w="0" w:type="dxa"/>
        <w:tblCellMar>
          <w:top w:w="0" w:type="dxa"/>
          <w:left w:w="0" w:type="dxa"/>
          <w:bottom w:w="0" w:type="dxa"/>
          <w:right w:w="0" w:type="dxa"/>
        </w:tblCellMar>
        <w:tblLook w:val="04A0" w:firstRow="1" w:lastRow="0" w:firstColumn="1" w:lastColumn="0" w:noHBand="0" w:noVBand="1"/>
      </w:tblPr>
      <w:tblGrid>
        <w:gridCol w:w="1027"/>
        <w:gridCol w:w="9058"/>
      </w:tblGrid>
      <w:tr w:rsidR="002F6044" w:rsidTr="001C030F">
        <w:trPr>
          <w:trHeight w:val="236"/>
        </w:trPr>
        <w:tc>
          <w:tcPr>
            <w:tcW w:w="994" w:type="dxa"/>
            <w:tcBorders>
              <w:top w:val="nil"/>
              <w:left w:val="nil"/>
              <w:bottom w:val="nil"/>
              <w:right w:val="nil"/>
            </w:tcBorders>
          </w:tcPr>
          <w:p w:rsidR="002F6044" w:rsidRDefault="002F6044" w:rsidP="002F6044">
            <w:pPr>
              <w:pStyle w:val="berschrift1"/>
            </w:pPr>
            <w:r>
              <w:t>WA855</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Kühl und trocken lagern.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WB862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Anwendung im Wald oder unter Baumgruppen nur, wenn keine Brandgefahr besteht.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WH914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In die Gebrauchsanleitung ist eine Zusammenstellung der Unkräuter und ggf. Holzgewächse aufzunehmen, die durch die Anwendung des Mittels gut, weniger gut und nicht ausreichend bekämpft werden können. </w:t>
            </w:r>
          </w:p>
        </w:tc>
      </w:tr>
      <w:tr w:rsidR="002F6044" w:rsidTr="001C030F">
        <w:trPr>
          <w:trHeight w:val="512"/>
        </w:trPr>
        <w:tc>
          <w:tcPr>
            <w:tcW w:w="994" w:type="dxa"/>
            <w:tcBorders>
              <w:top w:val="nil"/>
              <w:left w:val="nil"/>
              <w:bottom w:val="nil"/>
              <w:right w:val="nil"/>
            </w:tcBorders>
          </w:tcPr>
          <w:p w:rsidR="002F6044" w:rsidRDefault="002F6044" w:rsidP="002F6044">
            <w:pPr>
              <w:pStyle w:val="berschrift1"/>
            </w:pPr>
            <w:r>
              <w:t xml:space="preserve">WH915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In die Gebrauchsanleitung ist eine Arten- und/oder Sortenliste der Kulturpflanzen aufzunehmen, für die der vorgesehene Mittelaufwand verträglich ist (Positivliste).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WH9152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In die Gebrauchsanleitung ist eine Arten- und/oder Sortenliste der Kulturpflanzen aufzunehmen, für die der vorgesehene Mittelaufwand verträglich oder unverträglich ist.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WH916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In die Gebrauchsanleitung ist eine Zusammenstellung der Unkräuter aufzunehmen, die durch die Anwendung des Mittels gut, weniger gut und nicht ausreichend bekämpft werden, sowie eine Arten- und/oder Sortenliste der Kulturpflanzen, für die der jeweilige Mittelaufwand verträglich ist (Positivliste). </w:t>
            </w:r>
          </w:p>
        </w:tc>
      </w:tr>
      <w:tr w:rsidR="002F6044" w:rsidTr="001C030F">
        <w:trPr>
          <w:trHeight w:val="968"/>
        </w:trPr>
        <w:tc>
          <w:tcPr>
            <w:tcW w:w="994" w:type="dxa"/>
            <w:tcBorders>
              <w:top w:val="nil"/>
              <w:left w:val="nil"/>
              <w:bottom w:val="nil"/>
              <w:right w:val="nil"/>
            </w:tcBorders>
          </w:tcPr>
          <w:p w:rsidR="002F6044" w:rsidRDefault="002F6044" w:rsidP="002F6044">
            <w:pPr>
              <w:pStyle w:val="berschrift1"/>
            </w:pPr>
            <w:r>
              <w:t xml:space="preserve">WH9161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In die Gebrauchsanleitung ist eine Zusammenstellung der Unkräuter aufzunehmen, die durch die Anwendung des Mittels gut, weniger gut und nicht ausreichend bekämpft werden, sowie eine Arten- und/oder Sortenliste der Kulturpflanzen, für die der vorgesehene Mittelaufwand verträglich oder unverträglich ist.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WH930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In die Gebrauchsanleitung sind Angaben bezüglich des Pflanzenschutzmittelaufwandes für alle geeigneten Köderstationen aufzunehmen.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WH932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Auf der Verpackung und in der Gebrauchsanleitung ist auf die mit dem Packungsinhalt zu behandelnde Ganglänge hinzuweisen.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WH950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Auf der Verpackung ist ein geeignetes Resistenzmanagement anzugeben.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WH951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Auf der Verpackung und in der Gebrauchsanleitung ist auf das Resistenzrisiko hinzuweisen. Insbesondere sind Maßnahmen für ein geeignetes Resistenzmanagement anzugeben. </w:t>
            </w:r>
          </w:p>
        </w:tc>
      </w:tr>
      <w:tr w:rsidR="002F6044" w:rsidTr="001C030F">
        <w:trPr>
          <w:trHeight w:val="689"/>
        </w:trPr>
        <w:tc>
          <w:tcPr>
            <w:tcW w:w="994" w:type="dxa"/>
            <w:tcBorders>
              <w:top w:val="nil"/>
              <w:left w:val="nil"/>
              <w:bottom w:val="nil"/>
              <w:right w:val="nil"/>
            </w:tcBorders>
          </w:tcPr>
          <w:p w:rsidR="002F6044" w:rsidRDefault="002F6044" w:rsidP="002F6044">
            <w:pPr>
              <w:pStyle w:val="berschrift1"/>
            </w:pPr>
            <w:r>
              <w:t xml:space="preserve">WH960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Auf der Verpackung und in der Gebrauchsanleitung ist auf das hohe Nachbaurisiko hinzuweisen. </w:t>
            </w:r>
          </w:p>
          <w:p w:rsidR="002F6044" w:rsidRDefault="002F6044" w:rsidP="001C030F">
            <w:pPr>
              <w:spacing w:after="0" w:line="259" w:lineRule="auto"/>
              <w:ind w:left="0" w:firstLine="0"/>
              <w:jc w:val="left"/>
            </w:pPr>
            <w:r>
              <w:t xml:space="preserve">Insbesondere sind gefährdete Folgekulturen zu benennen und Möglichkeiten für das Risikomanagement zu beschreiben. </w:t>
            </w:r>
          </w:p>
        </w:tc>
      </w:tr>
      <w:tr w:rsidR="002F6044" w:rsidTr="001C030F">
        <w:trPr>
          <w:trHeight w:val="331"/>
        </w:trPr>
        <w:tc>
          <w:tcPr>
            <w:tcW w:w="10085" w:type="dxa"/>
            <w:gridSpan w:val="2"/>
            <w:tcBorders>
              <w:top w:val="nil"/>
              <w:left w:val="nil"/>
              <w:bottom w:val="nil"/>
              <w:right w:val="nil"/>
            </w:tcBorders>
          </w:tcPr>
          <w:p w:rsidR="002F6044" w:rsidRDefault="002F6044" w:rsidP="002F6044">
            <w:r w:rsidRPr="002F6044">
              <w:rPr>
                <w:rStyle w:val="berschrift1Zchn"/>
              </w:rPr>
              <w:t>WH963-1</w:t>
            </w:r>
            <w:r>
              <w:t xml:space="preserve"> </w:t>
            </w:r>
            <w:r w:rsidRPr="002F6044">
              <w:t>Die Anwendung von Wachstumsregulatoren kann in Abhängigkeit von Art und Sorte der Kulturpflanzen</w:t>
            </w:r>
          </w:p>
        </w:tc>
      </w:tr>
      <w:tr w:rsidR="002F6044" w:rsidTr="001C030F">
        <w:trPr>
          <w:trHeight w:val="461"/>
        </w:trPr>
        <w:tc>
          <w:tcPr>
            <w:tcW w:w="994" w:type="dxa"/>
            <w:tcBorders>
              <w:top w:val="nil"/>
              <w:left w:val="nil"/>
              <w:bottom w:val="nil"/>
              <w:right w:val="nil"/>
            </w:tcBorders>
          </w:tcPr>
          <w:p w:rsidR="002F6044" w:rsidRDefault="002F6044" w:rsidP="002F6044">
            <w:pPr>
              <w:pStyle w:val="berschrift1"/>
            </w:pP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sowie von äußeren Rahmenbedingungen unerwünschte Nebenwirkungen mit sich bringen. Regionale Empfehlungen der Fachberatung und Sortenempfindlichkeiten beachten.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WH970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In der Gebrauchsanleitung ist anzugeben, dass bei Vorhandensein von Jakobs-Kreuzkraut oder anderen giftigen Pflanzen auf der mit dem Mittel zu behandelnden Fläche, diese nach der Behandlung erst nach vollständigem Absterben und Verfaulen dieser Pflanzen beweidet werden darf.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WMA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A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WMB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B </w:t>
            </w:r>
          </w:p>
        </w:tc>
      </w:tr>
      <w:tr w:rsidR="002F6044" w:rsidTr="001C030F">
        <w:trPr>
          <w:trHeight w:val="286"/>
        </w:trPr>
        <w:tc>
          <w:tcPr>
            <w:tcW w:w="994" w:type="dxa"/>
            <w:tcBorders>
              <w:top w:val="nil"/>
              <w:left w:val="nil"/>
              <w:bottom w:val="nil"/>
              <w:right w:val="nil"/>
            </w:tcBorders>
          </w:tcPr>
          <w:p w:rsidR="002F6044" w:rsidRDefault="002F6044" w:rsidP="002F6044">
            <w:pPr>
              <w:pStyle w:val="berschrift1"/>
            </w:pPr>
            <w:r>
              <w:t xml:space="preserve">WMC1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C1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WMC2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C2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WMC3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C3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WME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E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WMF1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F1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WMF2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F2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WMF3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F3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WMFA1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A1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WMFB4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B4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WMFC2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C2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WMFC3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C3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WMFC4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C4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WMFC5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C5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WMFC8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C8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WMFD1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D1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WMFE1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E1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WMFE2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E2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WMFF4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F4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WMFF5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F5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WMFG1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G1 </w:t>
            </w:r>
          </w:p>
        </w:tc>
      </w:tr>
      <w:tr w:rsidR="002F6044" w:rsidTr="001C030F">
        <w:trPr>
          <w:trHeight w:val="235"/>
        </w:trPr>
        <w:tc>
          <w:tcPr>
            <w:tcW w:w="994" w:type="dxa"/>
            <w:tcBorders>
              <w:top w:val="nil"/>
              <w:left w:val="nil"/>
              <w:bottom w:val="nil"/>
              <w:right w:val="nil"/>
            </w:tcBorders>
          </w:tcPr>
          <w:p w:rsidR="002F6044" w:rsidRDefault="002F6044" w:rsidP="002F6044">
            <w:pPr>
              <w:pStyle w:val="berschrift1"/>
            </w:pPr>
            <w:r>
              <w:t xml:space="preserve">WMFG2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G2 </w:t>
            </w:r>
          </w:p>
        </w:tc>
      </w:tr>
    </w:tbl>
    <w:p w:rsidR="002F6044" w:rsidRDefault="002F6044" w:rsidP="002F6044">
      <w:pPr>
        <w:spacing w:after="0" w:line="259" w:lineRule="auto"/>
        <w:ind w:left="-924" w:right="944" w:firstLine="0"/>
        <w:jc w:val="left"/>
      </w:pPr>
    </w:p>
    <w:tbl>
      <w:tblPr>
        <w:tblStyle w:val="TableGrid"/>
        <w:tblW w:w="10015" w:type="dxa"/>
        <w:tblInd w:w="0" w:type="dxa"/>
        <w:tblCellMar>
          <w:top w:w="0" w:type="dxa"/>
          <w:left w:w="0" w:type="dxa"/>
          <w:bottom w:w="0" w:type="dxa"/>
          <w:right w:w="0" w:type="dxa"/>
        </w:tblCellMar>
        <w:tblLook w:val="04A0" w:firstRow="1" w:lastRow="0" w:firstColumn="1" w:lastColumn="0" w:noHBand="0" w:noVBand="1"/>
      </w:tblPr>
      <w:tblGrid>
        <w:gridCol w:w="1089"/>
        <w:gridCol w:w="8926"/>
      </w:tblGrid>
      <w:tr w:rsidR="002F6044" w:rsidTr="001C030F">
        <w:trPr>
          <w:trHeight w:val="236"/>
        </w:trPr>
        <w:tc>
          <w:tcPr>
            <w:tcW w:w="994" w:type="dxa"/>
            <w:tcBorders>
              <w:top w:val="nil"/>
              <w:left w:val="nil"/>
              <w:bottom w:val="nil"/>
              <w:right w:val="nil"/>
            </w:tcBorders>
          </w:tcPr>
          <w:p w:rsidR="002F6044" w:rsidRDefault="002F6044" w:rsidP="002F6044">
            <w:pPr>
              <w:pStyle w:val="berschrift1"/>
            </w:pPr>
            <w:r>
              <w:lastRenderedPageBreak/>
              <w:t xml:space="preserve">WMFH5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H5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WMFM1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M1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WMFM2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M2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WMFM3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M3 </w:t>
            </w:r>
          </w:p>
        </w:tc>
      </w:tr>
      <w:tr w:rsidR="002F6044" w:rsidTr="001C030F">
        <w:trPr>
          <w:trHeight w:val="286"/>
        </w:trPr>
        <w:tc>
          <w:tcPr>
            <w:tcW w:w="994" w:type="dxa"/>
            <w:tcBorders>
              <w:top w:val="nil"/>
              <w:left w:val="nil"/>
              <w:bottom w:val="nil"/>
              <w:right w:val="nil"/>
            </w:tcBorders>
          </w:tcPr>
          <w:p w:rsidR="002F6044" w:rsidRDefault="002F6044" w:rsidP="002F6044">
            <w:pPr>
              <w:pStyle w:val="berschrift1"/>
            </w:pPr>
            <w:r>
              <w:t xml:space="preserve">WMFM9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M9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WMFUN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unbekannt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WMG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G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WMI11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(IRAC-Gruppe): 11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WMI20B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(IRAC-Gruppe): 20B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WMI22A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(IRAC-Gruppe): 22A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WMI23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(IRAC-Gruppe): 23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WMI28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(IRAC-Gruppe): 28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WMI3A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(IRAC-Gruppe): 3A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WMI4A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(IRAC-Gruppe): 4A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WMI5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(IRAC-Gruppe): 5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WMI9C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(IRAC-Gruppe): 9C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WMK1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K1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WMK3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K3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WML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L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WMN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WMO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O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WMZ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Z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WP681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Das Mittel darf nur auf Flächen mit dauerhafter Weidenutzung oder nach dem letzten Schnitt angewendet werden. Keine Schnittnutzung (Gras, Silage oder Heu) im selben Jahr nach der Anwendung. </w:t>
            </w:r>
          </w:p>
        </w:tc>
      </w:tr>
      <w:tr w:rsidR="002F6044" w:rsidTr="001C030F">
        <w:trPr>
          <w:trHeight w:val="689"/>
        </w:trPr>
        <w:tc>
          <w:tcPr>
            <w:tcW w:w="994" w:type="dxa"/>
            <w:tcBorders>
              <w:top w:val="nil"/>
              <w:left w:val="nil"/>
              <w:bottom w:val="nil"/>
              <w:right w:val="nil"/>
            </w:tcBorders>
          </w:tcPr>
          <w:p w:rsidR="002F6044" w:rsidRDefault="002F6044" w:rsidP="002F6044">
            <w:pPr>
              <w:pStyle w:val="berschrift1"/>
            </w:pPr>
            <w:r>
              <w:t xml:space="preserve">WP682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Futter (Gras, Silage oder Heu), das von mit dem Mittel behandelten Flächen stammt, sowie Gülle, Jauche, Mist oder Kompost von Tieren, deren Futter von behandelten Flächen stammt, darf nur im eigenen Betrieb verwendet werden. </w:t>
            </w:r>
          </w:p>
        </w:tc>
      </w:tr>
      <w:tr w:rsidR="002F6044" w:rsidTr="001C030F">
        <w:trPr>
          <w:trHeight w:val="6963"/>
        </w:trPr>
        <w:tc>
          <w:tcPr>
            <w:tcW w:w="10015" w:type="dxa"/>
            <w:gridSpan w:val="2"/>
            <w:tcBorders>
              <w:top w:val="nil"/>
              <w:left w:val="nil"/>
              <w:bottom w:val="nil"/>
              <w:right w:val="nil"/>
            </w:tcBorders>
            <w:vAlign w:val="bottom"/>
          </w:tcPr>
          <w:p w:rsidR="00222154" w:rsidRDefault="002F6044" w:rsidP="002F6044">
            <w:r w:rsidRPr="002F6044">
              <w:rPr>
                <w:rStyle w:val="berschrift1Zchn"/>
              </w:rPr>
              <w:lastRenderedPageBreak/>
              <w:t>WP682-2</w:t>
            </w:r>
          </w:p>
          <w:p w:rsidR="002F6044" w:rsidRDefault="002F6044" w:rsidP="002F6044">
            <w:r w:rsidRPr="002F6044">
              <w:t>Einstreu, das von mit dem Mittel behandelten Flächen stammt, sowie Gülle, Jauche, Mist oder Kompost von Tieren, deren Einstreu von behandelten Flächen stammt, darf nur im eigenen Betrieb verwendet werden.</w:t>
            </w:r>
            <w:r>
              <w:t xml:space="preserve"> </w:t>
            </w:r>
          </w:p>
          <w:p w:rsidR="00594727" w:rsidRDefault="00594727" w:rsidP="002F6044"/>
          <w:p w:rsidR="00594727" w:rsidRDefault="002F6044" w:rsidP="002F6044">
            <w:r w:rsidRPr="002F6044">
              <w:rPr>
                <w:rStyle w:val="berschrift1Zchn"/>
              </w:rPr>
              <w:t>WP683</w:t>
            </w:r>
            <w:r w:rsidR="00594727">
              <w:t xml:space="preserve"> </w:t>
            </w:r>
          </w:p>
          <w:p w:rsidR="002F6044" w:rsidRDefault="002F6044" w:rsidP="002F6044">
            <w:r>
              <w:t xml:space="preserve">Gülle, Jauche, Mist oder Kompost von Tieren, deren Futter (Gras, Silage oder Heu) von mit dem Mittel behandelten Flächen stammt, darf nur auf Grünland, zu Getreide oder Mais ausgebracht werden. Bei allen anderen Kulturen sind Schädigungen nicht auszuschließen. </w:t>
            </w:r>
          </w:p>
          <w:p w:rsidR="00594727" w:rsidRDefault="00594727" w:rsidP="002F6044"/>
          <w:p w:rsidR="00222154" w:rsidRDefault="002F6044" w:rsidP="002F6044">
            <w:r w:rsidRPr="002F6044">
              <w:rPr>
                <w:rStyle w:val="berschrift1Zchn"/>
              </w:rPr>
              <w:t>WP683-2</w:t>
            </w:r>
          </w:p>
          <w:p w:rsidR="00222154" w:rsidRDefault="002F6044" w:rsidP="002F6044">
            <w:r>
              <w:t>Gülle, Jauche, Mist oder Kompost von Tieren, deren Einstreu von mit dem Mittel behandelten Flächen stammt, darf nur auf Grünland, zu Getreide oder Mais ausgebracht werden. Bei allen anderen Kulturen sind Schädigungen nicht auszuschließen.</w:t>
            </w:r>
          </w:p>
          <w:p w:rsidR="002F6044" w:rsidRDefault="002F6044" w:rsidP="002F6044">
            <w:r>
              <w:t xml:space="preserve"> </w:t>
            </w:r>
          </w:p>
          <w:p w:rsidR="00222154" w:rsidRDefault="002F6044" w:rsidP="002F6044">
            <w:r w:rsidRPr="002F6044">
              <w:rPr>
                <w:rStyle w:val="berschrift1Zchn"/>
              </w:rPr>
              <w:t>WP684</w:t>
            </w:r>
            <w:r w:rsidR="00222154">
              <w:t xml:space="preserve"> </w:t>
            </w:r>
          </w:p>
          <w:p w:rsidR="00222154" w:rsidRDefault="002F6044" w:rsidP="002F6044">
            <w:r>
              <w:t>Gärreste aus Biogasanlagen, die mit Schnittgut (Gras, Silage oder Heu), Gülle, Jauche, Mist oder Kompost von Tieren, die von mit dem Mittel behandelten Flächen stammen, betrieben werden, dürfen nur in Grünland, in Getreide oder in Mais ausgebracht werden.</w:t>
            </w:r>
          </w:p>
          <w:p w:rsidR="002F6044" w:rsidRDefault="002F6044" w:rsidP="002F6044">
            <w:r>
              <w:t xml:space="preserve"> </w:t>
            </w:r>
          </w:p>
          <w:p w:rsidR="00222154" w:rsidRDefault="002F6044" w:rsidP="002F6044">
            <w:r w:rsidRPr="002F6044">
              <w:rPr>
                <w:rStyle w:val="berschrift1Zchn"/>
              </w:rPr>
              <w:t>WP685</w:t>
            </w:r>
            <w:r w:rsidR="00222154">
              <w:t xml:space="preserve"> </w:t>
            </w:r>
          </w:p>
          <w:p w:rsidR="002F6044" w:rsidRDefault="002F6044" w:rsidP="002F6044">
            <w:r>
              <w:t xml:space="preserve">Bei Umbruch im Jahr nach der Anwendung sind Schäden an nachgebauten Kulturen möglich. Bei Umbruch im Jahr nach der Anwendung nur Getreide, Futtergräser oder Mais nachbauen. Kein Nachbau von Kartoffeln, Tomaten, Leguminosen oder Feldgemüse-Arten innerhalb von 18 Monaten nach der Anwendung. </w:t>
            </w:r>
          </w:p>
          <w:p w:rsidR="00222154" w:rsidRDefault="00222154" w:rsidP="002F6044"/>
          <w:p w:rsidR="00222154" w:rsidRDefault="00222154" w:rsidP="00222154">
            <w:pPr>
              <w:pStyle w:val="berschrift1"/>
            </w:pPr>
            <w:r w:rsidRPr="002F6044">
              <w:rPr>
                <w:rStyle w:val="berschrift1Zchn"/>
              </w:rPr>
              <w:t>WP685</w:t>
            </w:r>
            <w:r>
              <w:t>-1</w:t>
            </w:r>
          </w:p>
          <w:p w:rsidR="002F6044" w:rsidRDefault="002F6044" w:rsidP="002F6044">
            <w:r>
              <w:t xml:space="preserve">Bei vorzeitigem Umbruch sind Schäden an nachgebauten Kulturen möglich. Es können nur Mais, Sommerraps und Kohlarten nachgebaut werden. </w:t>
            </w:r>
          </w:p>
          <w:p w:rsidR="00222154" w:rsidRDefault="00222154" w:rsidP="002F6044"/>
          <w:p w:rsidR="00222154" w:rsidRDefault="002F6044" w:rsidP="002F6044">
            <w:r w:rsidRPr="002F6044">
              <w:rPr>
                <w:rStyle w:val="berschrift1Zchn"/>
              </w:rPr>
              <w:t>WP697</w:t>
            </w:r>
            <w:r w:rsidR="00222154">
              <w:t xml:space="preserve"> </w:t>
            </w:r>
          </w:p>
          <w:p w:rsidR="002F6044" w:rsidRDefault="002F6044" w:rsidP="002F6044">
            <w:r>
              <w:t xml:space="preserve">Stroh von behandeltem Getreide nicht für Strohballenkulturen verwenden. </w:t>
            </w:r>
          </w:p>
          <w:p w:rsidR="00222154" w:rsidRDefault="00222154" w:rsidP="002F6044"/>
          <w:p w:rsidR="00222154" w:rsidRDefault="002F6044" w:rsidP="002F6044">
            <w:r w:rsidRPr="002F6044">
              <w:rPr>
                <w:rStyle w:val="berschrift1Zchn"/>
              </w:rPr>
              <w:t>WP704</w:t>
            </w:r>
            <w:r w:rsidR="00222154">
              <w:t xml:space="preserve"> </w:t>
            </w:r>
          </w:p>
          <w:p w:rsidR="002F6044" w:rsidRDefault="002F6044" w:rsidP="002F6044">
            <w:r>
              <w:t xml:space="preserve">Sortenempfindlichkeit bei Mais beachten. </w:t>
            </w:r>
          </w:p>
          <w:p w:rsidR="00222154" w:rsidRDefault="00222154" w:rsidP="002F6044"/>
          <w:p w:rsidR="00222154" w:rsidRDefault="002F6044" w:rsidP="002F6044">
            <w:r w:rsidRPr="002F6044">
              <w:rPr>
                <w:rStyle w:val="berschrift1Zchn"/>
              </w:rPr>
              <w:t>WP710</w:t>
            </w:r>
            <w:r w:rsidR="00222154">
              <w:t xml:space="preserve"> </w:t>
            </w:r>
          </w:p>
          <w:p w:rsidR="002F6044" w:rsidRDefault="002F6044" w:rsidP="002F6044">
            <w:r>
              <w:t xml:space="preserve">Schäden an nachgebauten zweikeimblättrigen Zwischenfrüchten und Winterraps möglich. </w:t>
            </w:r>
          </w:p>
          <w:p w:rsidR="00222154" w:rsidRDefault="00222154" w:rsidP="002F6044"/>
          <w:p w:rsidR="00222154" w:rsidRDefault="002F6044" w:rsidP="002F6044">
            <w:r w:rsidRPr="002F6044">
              <w:rPr>
                <w:rStyle w:val="berschrift1Zchn"/>
              </w:rPr>
              <w:t>WP711</w:t>
            </w:r>
            <w:r w:rsidR="00222154">
              <w:t xml:space="preserve"> </w:t>
            </w:r>
          </w:p>
          <w:p w:rsidR="002F6044" w:rsidRDefault="002F6044" w:rsidP="002F6044">
            <w:r>
              <w:t xml:space="preserve">Schäden an nachgebauten zweikeimblättrigen Zwischenfrüchten möglich. </w:t>
            </w:r>
          </w:p>
          <w:p w:rsidR="00222154" w:rsidRDefault="00222154" w:rsidP="002F6044"/>
          <w:p w:rsidR="00222154" w:rsidRDefault="002F6044" w:rsidP="002F6044">
            <w:r w:rsidRPr="002F6044">
              <w:rPr>
                <w:rStyle w:val="berschrift1Zchn"/>
              </w:rPr>
              <w:t>WP712</w:t>
            </w:r>
            <w:r w:rsidR="00222154">
              <w:t xml:space="preserve"> </w:t>
            </w:r>
          </w:p>
          <w:p w:rsidR="00222154" w:rsidRDefault="002F6044" w:rsidP="002F6044">
            <w:r>
              <w:t>Schäden an nachgebauten zweikeimblättrigen Zwischenfrüchten, Winterraps sowie Gemüsekulturen möglich.</w:t>
            </w:r>
          </w:p>
          <w:p w:rsidR="002F6044" w:rsidRDefault="002F6044" w:rsidP="002F6044">
            <w:r>
              <w:t xml:space="preserve"> </w:t>
            </w:r>
          </w:p>
          <w:p w:rsidR="00222154" w:rsidRDefault="002F6044" w:rsidP="002F6044">
            <w:r w:rsidRPr="002F6044">
              <w:rPr>
                <w:rStyle w:val="berschrift1Zchn"/>
              </w:rPr>
              <w:t>WP713</w:t>
            </w:r>
            <w:r w:rsidR="00222154">
              <w:t xml:space="preserve"> </w:t>
            </w:r>
          </w:p>
          <w:p w:rsidR="002F6044" w:rsidRDefault="002F6044" w:rsidP="002F6044">
            <w:r>
              <w:t xml:space="preserve">Schäden an nachgebauten zweikeimblättrigen Kulturen möglich. </w:t>
            </w:r>
          </w:p>
          <w:p w:rsidR="00222154" w:rsidRDefault="00222154" w:rsidP="002F6044"/>
          <w:p w:rsidR="00222154" w:rsidRDefault="002F6044" w:rsidP="002F6044">
            <w:r w:rsidRPr="002F6044">
              <w:rPr>
                <w:rStyle w:val="berschrift1Zchn"/>
              </w:rPr>
              <w:t>WP720</w:t>
            </w:r>
            <w:r w:rsidR="00222154">
              <w:t xml:space="preserve"> </w:t>
            </w:r>
          </w:p>
          <w:p w:rsidR="002F6044" w:rsidRDefault="002F6044" w:rsidP="002F6044">
            <w:r>
              <w:t xml:space="preserve">Kein Nachbau von zweikeimblättrigen Zwischenfrüchten sowie Winterraps. </w:t>
            </w:r>
          </w:p>
          <w:p w:rsidR="00222154" w:rsidRDefault="00222154" w:rsidP="002F6044"/>
          <w:p w:rsidR="00222154" w:rsidRDefault="002F6044" w:rsidP="002F6044">
            <w:r w:rsidRPr="002F6044">
              <w:rPr>
                <w:rStyle w:val="berschrift1Zchn"/>
              </w:rPr>
              <w:t>WP7261</w:t>
            </w:r>
            <w:r w:rsidR="00222154">
              <w:t xml:space="preserve"> </w:t>
            </w:r>
          </w:p>
          <w:p w:rsidR="002F6044" w:rsidRDefault="002F6044" w:rsidP="002F6044">
            <w:r>
              <w:t xml:space="preserve">Kein Nachbau von Wintergerste. </w:t>
            </w:r>
          </w:p>
        </w:tc>
      </w:tr>
    </w:tbl>
    <w:p w:rsidR="002F6044" w:rsidRDefault="002F6044" w:rsidP="002F6044">
      <w:pPr>
        <w:spacing w:after="0" w:line="259" w:lineRule="auto"/>
        <w:ind w:left="-924" w:right="944" w:firstLine="0"/>
        <w:jc w:val="left"/>
      </w:pPr>
    </w:p>
    <w:tbl>
      <w:tblPr>
        <w:tblStyle w:val="TableGrid"/>
        <w:tblW w:w="10332" w:type="dxa"/>
        <w:tblInd w:w="-284" w:type="dxa"/>
        <w:tblCellMar>
          <w:top w:w="0" w:type="dxa"/>
          <w:left w:w="0" w:type="dxa"/>
          <w:bottom w:w="0" w:type="dxa"/>
          <w:right w:w="0" w:type="dxa"/>
        </w:tblCellMar>
        <w:tblLook w:val="04A0" w:firstRow="1" w:lastRow="0" w:firstColumn="1" w:lastColumn="0" w:noHBand="0" w:noVBand="1"/>
      </w:tblPr>
      <w:tblGrid>
        <w:gridCol w:w="1135"/>
        <w:gridCol w:w="9197"/>
      </w:tblGrid>
      <w:tr w:rsidR="002F6044" w:rsidTr="002F6044">
        <w:trPr>
          <w:trHeight w:val="236"/>
        </w:trPr>
        <w:tc>
          <w:tcPr>
            <w:tcW w:w="1135" w:type="dxa"/>
            <w:tcBorders>
              <w:top w:val="nil"/>
              <w:left w:val="nil"/>
              <w:bottom w:val="nil"/>
              <w:right w:val="nil"/>
            </w:tcBorders>
          </w:tcPr>
          <w:p w:rsidR="002F6044" w:rsidRDefault="002F6044" w:rsidP="002F6044">
            <w:pPr>
              <w:pStyle w:val="berschrift1"/>
            </w:pPr>
            <w:r>
              <w:lastRenderedPageBreak/>
              <w:t xml:space="preserve">WP727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Kein Nachbau von Zuckerrüben und Sonnenblumen.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WP729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Kein Nachbau von Beta-Rüben, Ackerbohnen und Erbsen.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WP733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Schäden, einschließlich Ertragsminderung an der Kulturpflanze möglich.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WP734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Schäden an der Kulturpflanze möglich. </w:t>
            </w:r>
          </w:p>
        </w:tc>
      </w:tr>
      <w:tr w:rsidR="002F6044" w:rsidTr="002F6044">
        <w:trPr>
          <w:trHeight w:val="286"/>
        </w:trPr>
        <w:tc>
          <w:tcPr>
            <w:tcW w:w="1135" w:type="dxa"/>
            <w:tcBorders>
              <w:top w:val="nil"/>
              <w:left w:val="nil"/>
              <w:bottom w:val="nil"/>
              <w:right w:val="nil"/>
            </w:tcBorders>
          </w:tcPr>
          <w:p w:rsidR="002F6044" w:rsidRDefault="002F6044" w:rsidP="002F6044">
            <w:pPr>
              <w:pStyle w:val="berschrift1"/>
            </w:pPr>
            <w:r>
              <w:t xml:space="preserve">WP738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Blattdeformationen möglich.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WP740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Vorsicht bei benachbart wachsenden Kulturpflanzen, da Schäden möglich.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WP744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Schäden an benachbart wachsenden Gehölzen möglich.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WP762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Anwendung nur in Arten und/oder Sorten mit der zusätzlichen Bezeichnung „Cycloxidim-resistent“. </w:t>
            </w:r>
          </w:p>
        </w:tc>
      </w:tr>
      <w:tr w:rsidR="002F6044" w:rsidTr="002F6044">
        <w:trPr>
          <w:trHeight w:val="514"/>
        </w:trPr>
        <w:tc>
          <w:tcPr>
            <w:tcW w:w="1135" w:type="dxa"/>
            <w:tcBorders>
              <w:top w:val="nil"/>
              <w:left w:val="nil"/>
              <w:bottom w:val="nil"/>
              <w:right w:val="nil"/>
            </w:tcBorders>
          </w:tcPr>
          <w:p w:rsidR="002F6044" w:rsidRDefault="002F6044" w:rsidP="002F6044">
            <w:pPr>
              <w:pStyle w:val="berschrift1"/>
            </w:pPr>
            <w:r>
              <w:t xml:space="preserve">WP775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Unter ungünstigen Witterungsbedingungen sind Schäden an Folgekulturen, insbesondere Wintergetreide, möglich.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WP776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Bei Sommergerste Ertragsminderung möglich.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WP777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Bei Hafer Ertragsminderung möglich.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WP778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Bei Roggen Ertragsminderung möglich.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WP779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Bei Triticale Ertragsminderung möglich. </w:t>
            </w:r>
          </w:p>
        </w:tc>
      </w:tr>
      <w:tr w:rsidR="002F6044" w:rsidTr="002F6044">
        <w:trPr>
          <w:trHeight w:val="514"/>
        </w:trPr>
        <w:tc>
          <w:tcPr>
            <w:tcW w:w="1135" w:type="dxa"/>
            <w:tcBorders>
              <w:top w:val="nil"/>
              <w:left w:val="nil"/>
              <w:bottom w:val="nil"/>
              <w:right w:val="nil"/>
            </w:tcBorders>
          </w:tcPr>
          <w:p w:rsidR="002F6044" w:rsidRDefault="002F6044" w:rsidP="002F6044">
            <w:pPr>
              <w:pStyle w:val="berschrift1"/>
            </w:pPr>
            <w:r>
              <w:t xml:space="preserve">WW702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In Verbindung mit der Anwendung des Mittels gegen andere Krankheitserreger an derselben Kultur insgesamt nicht mehr als zwei Anwendungen. </w:t>
            </w:r>
          </w:p>
        </w:tc>
      </w:tr>
      <w:tr w:rsidR="002F6044" w:rsidTr="002F6044">
        <w:trPr>
          <w:trHeight w:val="461"/>
        </w:trPr>
        <w:tc>
          <w:tcPr>
            <w:tcW w:w="1135" w:type="dxa"/>
            <w:tcBorders>
              <w:top w:val="nil"/>
              <w:left w:val="nil"/>
              <w:bottom w:val="nil"/>
              <w:right w:val="nil"/>
            </w:tcBorders>
          </w:tcPr>
          <w:p w:rsidR="002F6044" w:rsidRDefault="002F6044" w:rsidP="002F6044">
            <w:pPr>
              <w:pStyle w:val="berschrift1"/>
            </w:pPr>
            <w:r>
              <w:t xml:space="preserve">WW704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Für dieses Mittel wurden regional Resistenzen nachgewiesen. Anwendung in solchen Regionen oder auf solchen Flächen nur im Rahmen eines geeigneten Resistenzmanagements. </w:t>
            </w:r>
          </w:p>
          <w:p w:rsidR="00222154" w:rsidRDefault="00222154" w:rsidP="001C030F">
            <w:pPr>
              <w:spacing w:after="0" w:line="259" w:lineRule="auto"/>
              <w:ind w:left="0" w:firstLine="0"/>
              <w:jc w:val="left"/>
            </w:pPr>
          </w:p>
        </w:tc>
      </w:tr>
      <w:tr w:rsidR="002F6044" w:rsidTr="002F6044">
        <w:trPr>
          <w:trHeight w:val="2100"/>
        </w:trPr>
        <w:tc>
          <w:tcPr>
            <w:tcW w:w="10332" w:type="dxa"/>
            <w:gridSpan w:val="2"/>
            <w:tcBorders>
              <w:top w:val="nil"/>
              <w:left w:val="nil"/>
              <w:bottom w:val="nil"/>
              <w:right w:val="nil"/>
            </w:tcBorders>
          </w:tcPr>
          <w:p w:rsidR="00222154" w:rsidRDefault="002F6044" w:rsidP="00222154">
            <w:r w:rsidRPr="002F6044">
              <w:rPr>
                <w:rStyle w:val="berschrift1Zchn"/>
              </w:rPr>
              <w:t>WW7041</w:t>
            </w:r>
            <w:r>
              <w:t xml:space="preserve"> </w:t>
            </w:r>
          </w:p>
          <w:p w:rsidR="002F6044" w:rsidRDefault="002F6044" w:rsidP="00222154">
            <w:r>
              <w:t xml:space="preserve">Für den Wirkstoff, bzw. einen Wirkstoff dieses Mittels, wurden Resistenzen nachgewiesen. Anwendung nur im Rahmen eines geeigneten Resistenzmanagements. </w:t>
            </w:r>
          </w:p>
          <w:p w:rsidR="00222154" w:rsidRDefault="00222154" w:rsidP="00222154"/>
          <w:p w:rsidR="00222154" w:rsidRDefault="002F6044" w:rsidP="002F6044">
            <w:r w:rsidRPr="002F6044">
              <w:rPr>
                <w:rStyle w:val="berschrift1Zchn"/>
              </w:rPr>
              <w:t>WW708</w:t>
            </w:r>
            <w:r>
              <w:t xml:space="preserve"> </w:t>
            </w:r>
            <w:r>
              <w:tab/>
            </w:r>
          </w:p>
          <w:p w:rsidR="002F6044" w:rsidRDefault="002F6044" w:rsidP="002F6044">
            <w:r>
              <w:t xml:space="preserve">Bei wiederholten Anwendungen des Mittels oder von Mitteln derselben Wirkstoffgruppe können Wirkungsminderungen eintreten oder eingetreten sein. </w:t>
            </w:r>
          </w:p>
          <w:p w:rsidR="00222154" w:rsidRDefault="00222154" w:rsidP="002F6044"/>
          <w:p w:rsidR="00222154" w:rsidRDefault="002F6044" w:rsidP="002F6044">
            <w:r w:rsidRPr="002F6044">
              <w:rPr>
                <w:rStyle w:val="berschrift1Zchn"/>
              </w:rPr>
              <w:t>WW709</w:t>
            </w:r>
            <w:r w:rsidR="00222154">
              <w:t xml:space="preserve"> </w:t>
            </w:r>
          </w:p>
          <w:p w:rsidR="002F6044" w:rsidRDefault="002F6044" w:rsidP="002F6044">
            <w:r>
              <w:t xml:space="preserve">Bei wiederholten Anwendungen des Mittels oder von Mitteln derselben Wirkstoffgruppe können </w:t>
            </w:r>
          </w:p>
          <w:p w:rsidR="002F6044" w:rsidRDefault="002F6044" w:rsidP="002F6044">
            <w:r>
              <w:t xml:space="preserve">Wirkungsminderungen eintreten oder eingetreten sein. Um Resistenzbildungen vorzubeugen, das Mittel möglichst im Wechsel mit Mitteln aus anderen Wirkstoffgruppen verwenden. </w:t>
            </w:r>
          </w:p>
          <w:p w:rsidR="00222154" w:rsidRDefault="00222154" w:rsidP="002F6044"/>
          <w:p w:rsidR="00222154" w:rsidRDefault="002F6044" w:rsidP="002F6044">
            <w:r w:rsidRPr="002F6044">
              <w:rPr>
                <w:rStyle w:val="berschrift1Zchn"/>
              </w:rPr>
              <w:t>WW7091</w:t>
            </w:r>
            <w:r>
              <w:t xml:space="preserve"> </w:t>
            </w:r>
          </w:p>
          <w:p w:rsidR="002F6044" w:rsidRDefault="002F6044" w:rsidP="002F6044">
            <w:r>
              <w:t>Bei wiederholten Anwendungen des Mittels oder von Mitteln derselben Wirkstoffgruppe oder solcher mit Kreuzresistenz können Wirkungsminderungen eintreten oder eingetreten sein. Um Resistenzbildungen vorzubeugen, das Mittel möglichst im Wechsel mit Mitteln anderer Wirkstoffgruppen ohne Kreuzresistenz verwenden.</w:t>
            </w:r>
            <w:r>
              <w:t xml:space="preserve"> </w:t>
            </w:r>
            <w:r>
              <w:t>Im Zweifel einen Beratungsdienst hinzuziehen.</w:t>
            </w:r>
          </w:p>
        </w:tc>
      </w:tr>
      <w:tr w:rsidR="002F6044" w:rsidTr="002F6044">
        <w:trPr>
          <w:trHeight w:val="688"/>
        </w:trPr>
        <w:tc>
          <w:tcPr>
            <w:tcW w:w="1135" w:type="dxa"/>
            <w:tcBorders>
              <w:top w:val="nil"/>
              <w:left w:val="nil"/>
              <w:bottom w:val="nil"/>
              <w:right w:val="nil"/>
            </w:tcBorders>
          </w:tcPr>
          <w:p w:rsidR="002F6044" w:rsidRDefault="002F6044" w:rsidP="002F6044">
            <w:pPr>
              <w:pStyle w:val="berschrift1"/>
            </w:pPr>
          </w:p>
        </w:tc>
        <w:tc>
          <w:tcPr>
            <w:tcW w:w="9197" w:type="dxa"/>
            <w:tcBorders>
              <w:top w:val="nil"/>
              <w:left w:val="nil"/>
              <w:bottom w:val="nil"/>
              <w:right w:val="nil"/>
            </w:tcBorders>
          </w:tcPr>
          <w:p w:rsidR="002F6044" w:rsidRDefault="002F6044" w:rsidP="001C030F">
            <w:pPr>
              <w:spacing w:after="0" w:line="259" w:lineRule="auto"/>
              <w:ind w:left="0" w:firstLine="0"/>
              <w:jc w:val="left"/>
            </w:pP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WW711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Bei angebrochener Packung muss mit abnehmender Wirksamkeit gerechnet werden.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WW717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Wiederholte Anwendung kann zur Wirkungsminderung führen. </w:t>
            </w:r>
          </w:p>
        </w:tc>
      </w:tr>
      <w:tr w:rsidR="002F6044" w:rsidTr="002F6044">
        <w:trPr>
          <w:trHeight w:val="514"/>
        </w:trPr>
        <w:tc>
          <w:tcPr>
            <w:tcW w:w="1135" w:type="dxa"/>
            <w:tcBorders>
              <w:top w:val="nil"/>
              <w:left w:val="nil"/>
              <w:bottom w:val="nil"/>
              <w:right w:val="nil"/>
            </w:tcBorders>
          </w:tcPr>
          <w:p w:rsidR="002F6044" w:rsidRDefault="002F6044" w:rsidP="002F6044">
            <w:pPr>
              <w:pStyle w:val="berschrift1"/>
            </w:pPr>
            <w:r>
              <w:t xml:space="preserve">WW718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Die Wirkung des Mittels beruht auf einem Wasserentzug der Schnecken. Wird der Körperflüssigkeitsverlust z.B. durch Regen in kurzer Zeit ausgeglichen, kann der Bekämpfungserfolg beeinträchtigt werden. </w:t>
            </w:r>
          </w:p>
        </w:tc>
      </w:tr>
      <w:tr w:rsidR="002F6044" w:rsidTr="002F6044">
        <w:trPr>
          <w:trHeight w:val="286"/>
        </w:trPr>
        <w:tc>
          <w:tcPr>
            <w:tcW w:w="1135" w:type="dxa"/>
            <w:tcBorders>
              <w:top w:val="nil"/>
              <w:left w:val="nil"/>
              <w:bottom w:val="nil"/>
              <w:right w:val="nil"/>
            </w:tcBorders>
          </w:tcPr>
          <w:p w:rsidR="002F6044" w:rsidRDefault="002F6044" w:rsidP="002F6044">
            <w:pPr>
              <w:pStyle w:val="berschrift1"/>
            </w:pPr>
            <w:r>
              <w:t xml:space="preserve">WW720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Die Übertragung des Y-Virus wird nicht immer in hinreichendem Maße verhindert. </w:t>
            </w:r>
          </w:p>
        </w:tc>
      </w:tr>
      <w:tr w:rsidR="002F6044" w:rsidTr="002F6044">
        <w:trPr>
          <w:trHeight w:val="514"/>
        </w:trPr>
        <w:tc>
          <w:tcPr>
            <w:tcW w:w="1135" w:type="dxa"/>
            <w:tcBorders>
              <w:top w:val="nil"/>
              <w:left w:val="nil"/>
              <w:bottom w:val="nil"/>
              <w:right w:val="nil"/>
            </w:tcBorders>
          </w:tcPr>
          <w:p w:rsidR="002F6044" w:rsidRDefault="002F6044" w:rsidP="002F6044">
            <w:pPr>
              <w:pStyle w:val="berschrift1"/>
            </w:pPr>
            <w:r>
              <w:t xml:space="preserve">WW721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Bei ungünstigen Wachstumsbedingungen für die Pflanze kann die Wirksamkeit des Mittels eingeschränkt sein.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WW730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Das Mittel besitzt keine nachhaltige Wirkung.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WW742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Das Mittel besitzt keine nachhaltige Wirkung gegen ausdauernde Unkräuter. </w:t>
            </w:r>
          </w:p>
        </w:tc>
      </w:tr>
      <w:tr w:rsidR="002F6044" w:rsidTr="002F6044">
        <w:trPr>
          <w:trHeight w:val="740"/>
        </w:trPr>
        <w:tc>
          <w:tcPr>
            <w:tcW w:w="1135" w:type="dxa"/>
            <w:tcBorders>
              <w:top w:val="nil"/>
              <w:left w:val="nil"/>
              <w:bottom w:val="nil"/>
              <w:right w:val="nil"/>
            </w:tcBorders>
          </w:tcPr>
          <w:p w:rsidR="002F6044" w:rsidRDefault="002F6044" w:rsidP="002F6044">
            <w:pPr>
              <w:pStyle w:val="berschrift1"/>
            </w:pPr>
            <w:r>
              <w:t xml:space="preserve">WW750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Die max.e Anzahl der Anwendungen ist aus wirkstoffspezifischen Gründen eingeschränkt. Ausreichende Bekämpfung ist damit nicht in allen Fällen zu erwarten. Gegebenenfalls deshalb anschließend oder im Wechsel Mittel mit anderen Wirkstoffen verwenden.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WW760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Eingeschränkte Wirksamkeit möglich. </w:t>
            </w:r>
          </w:p>
        </w:tc>
      </w:tr>
      <w:tr w:rsidR="002F6044" w:rsidTr="002F6044">
        <w:trPr>
          <w:trHeight w:val="967"/>
        </w:trPr>
        <w:tc>
          <w:tcPr>
            <w:tcW w:w="1135" w:type="dxa"/>
            <w:tcBorders>
              <w:top w:val="nil"/>
              <w:left w:val="nil"/>
              <w:bottom w:val="nil"/>
              <w:right w:val="nil"/>
            </w:tcBorders>
          </w:tcPr>
          <w:p w:rsidR="002F6044" w:rsidRDefault="002F6044" w:rsidP="002F6044">
            <w:pPr>
              <w:pStyle w:val="berschrift1"/>
            </w:pPr>
            <w:r>
              <w:t xml:space="preserve">WW762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Aus Gründen des Resistenzmanagements das Mittel (einschließlich anderer Mittel mit gleichem Wirkstoff, mit einem Wirkstoff aus der gleichen Wirkstoffgruppe oder mit kreuzresistentem Wirkstoff) insgesamt nicht häufiger anwenden als in der Gebrauchsanleitung angegeben. Im Zweifel einen Beratungsdienst hinzuziehen. </w:t>
            </w:r>
          </w:p>
        </w:tc>
      </w:tr>
      <w:tr w:rsidR="002F6044" w:rsidTr="002F6044">
        <w:trPr>
          <w:trHeight w:val="514"/>
        </w:trPr>
        <w:tc>
          <w:tcPr>
            <w:tcW w:w="1135" w:type="dxa"/>
            <w:tcBorders>
              <w:top w:val="nil"/>
              <w:left w:val="nil"/>
              <w:bottom w:val="nil"/>
              <w:right w:val="nil"/>
            </w:tcBorders>
          </w:tcPr>
          <w:p w:rsidR="002F6044" w:rsidRDefault="002F6044" w:rsidP="002F6044">
            <w:pPr>
              <w:pStyle w:val="berschrift1"/>
            </w:pPr>
            <w:r>
              <w:t xml:space="preserve">WW764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Um Resistenzbildungen vorzubeugen, das Mittel im Wechsel mit anderen Mitteln aus anderen Wirkstoffgruppen verwenden. </w:t>
            </w:r>
          </w:p>
        </w:tc>
      </w:tr>
      <w:tr w:rsidR="002F6044" w:rsidTr="002F6044">
        <w:trPr>
          <w:trHeight w:val="968"/>
        </w:trPr>
        <w:tc>
          <w:tcPr>
            <w:tcW w:w="1135" w:type="dxa"/>
            <w:tcBorders>
              <w:top w:val="nil"/>
              <w:left w:val="nil"/>
              <w:bottom w:val="nil"/>
              <w:right w:val="nil"/>
            </w:tcBorders>
          </w:tcPr>
          <w:p w:rsidR="002F6044" w:rsidRDefault="002F6044" w:rsidP="002F6044">
            <w:pPr>
              <w:pStyle w:val="berschrift1"/>
            </w:pPr>
            <w:r>
              <w:t xml:space="preserve">WW765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Regional sind an verschiedenen Stellen in Deutschland beim Rapsglanzkäfer Resistenzen gegen </w:t>
            </w:r>
          </w:p>
          <w:p w:rsidR="002F6044" w:rsidRDefault="002F6044" w:rsidP="001C030F">
            <w:pPr>
              <w:spacing w:after="0" w:line="259" w:lineRule="auto"/>
              <w:ind w:left="0" w:firstLine="0"/>
              <w:jc w:val="left"/>
            </w:pPr>
            <w:r>
              <w:t xml:space="preserve">Pyrethroide aufgetreten. Das Mittel daher nur im Rahmen eines geeigneten Resistenzmangements im Wechsel mit Mitteln aus anderen Wirkstoffgruppen ohne Kreuzresistenz anwenden. Im Zweifel einen Beratungsdienst hinzuziehen. </w:t>
            </w:r>
          </w:p>
        </w:tc>
      </w:tr>
      <w:tr w:rsidR="002F6044" w:rsidTr="002F6044">
        <w:trPr>
          <w:trHeight w:val="688"/>
        </w:trPr>
        <w:tc>
          <w:tcPr>
            <w:tcW w:w="1135" w:type="dxa"/>
            <w:tcBorders>
              <w:top w:val="nil"/>
              <w:left w:val="nil"/>
              <w:bottom w:val="nil"/>
              <w:right w:val="nil"/>
            </w:tcBorders>
          </w:tcPr>
          <w:p w:rsidR="002F6044" w:rsidRDefault="002F6044" w:rsidP="002F6044">
            <w:pPr>
              <w:pStyle w:val="berschrift1"/>
            </w:pPr>
            <w:r>
              <w:t xml:space="preserve">WW864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Das Mittel ist zur Abtötung der Schädlinge nicht geeignet. Eine Anwendung ist nur vertretbar, wenn die vergrämten Schermäuse auf den angrenzenden Arealen (Nachbargrundstücken) toleriert werden können. Mit einer Rückwanderung muss gerechnet werden. </w:t>
            </w:r>
          </w:p>
          <w:p w:rsidR="00222154" w:rsidRDefault="00222154" w:rsidP="001C030F">
            <w:pPr>
              <w:spacing w:after="0" w:line="259" w:lineRule="auto"/>
              <w:ind w:left="0" w:firstLine="0"/>
              <w:jc w:val="left"/>
            </w:pPr>
          </w:p>
          <w:p w:rsidR="00222154" w:rsidRDefault="00222154" w:rsidP="001C030F">
            <w:pPr>
              <w:spacing w:after="0" w:line="259" w:lineRule="auto"/>
              <w:ind w:left="0" w:firstLine="0"/>
              <w:jc w:val="left"/>
            </w:pPr>
          </w:p>
        </w:tc>
      </w:tr>
    </w:tbl>
    <w:p w:rsidR="00222154" w:rsidRDefault="002F6044" w:rsidP="00222154">
      <w:pPr>
        <w:spacing w:line="250" w:lineRule="auto"/>
        <w:ind w:left="1112" w:hanging="1004"/>
        <w:jc w:val="left"/>
        <w:rPr>
          <w:rFonts w:ascii="Franklin Gothic" w:eastAsia="Franklin Gothic" w:hAnsi="Franklin Gothic" w:cs="Franklin Gothic"/>
        </w:rPr>
      </w:pPr>
      <w:r w:rsidRPr="002F6044">
        <w:rPr>
          <w:rStyle w:val="berschrift1Zchn"/>
        </w:rPr>
        <w:t>WW865</w:t>
      </w:r>
    </w:p>
    <w:p w:rsidR="002F6044" w:rsidRPr="00222154" w:rsidRDefault="002F6044" w:rsidP="00222154">
      <w:pPr>
        <w:spacing w:line="250" w:lineRule="auto"/>
        <w:ind w:left="108" w:firstLine="0"/>
        <w:jc w:val="left"/>
        <w:rPr>
          <w:rFonts w:ascii="Franklin Gothic" w:eastAsia="Franklin Gothic" w:hAnsi="Franklin Gothic" w:cs="Franklin Gothic"/>
          <w:sz w:val="28"/>
        </w:rPr>
      </w:pPr>
      <w:r>
        <w:t xml:space="preserve">Das Mittel ist zur Abtötung der Schädlinge nicht geeignet. Eine Anwendung ist nur vertretbar, wenn die vergrämten Maulwürfe auf den angrenzenden Arealen (Nachbargrundstücken) toleriert werden können. Mit einer Rückwanderung muss gerechnet werden. </w:t>
      </w:r>
    </w:p>
    <w:p w:rsidR="00542D67" w:rsidRDefault="00B47256"/>
    <w:sectPr w:rsidR="00542D6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256" w:rsidRDefault="00B47256" w:rsidP="002F6044">
      <w:pPr>
        <w:spacing w:after="0" w:line="240" w:lineRule="auto"/>
      </w:pPr>
      <w:r>
        <w:separator/>
      </w:r>
    </w:p>
  </w:endnote>
  <w:endnote w:type="continuationSeparator" w:id="0">
    <w:p w:rsidR="00B47256" w:rsidRDefault="00B47256" w:rsidP="002F6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Franklin Gothic">
    <w:altName w:val="Times New Roman"/>
    <w:panose1 w:val="00000000000000000000"/>
    <w:charset w:val="00"/>
    <w:family w:val="roman"/>
    <w:notTrueType/>
    <w:pitch w:val="default"/>
  </w:font>
  <w:font w:name="Franklin Gothic Book">
    <w:altName w:val="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256" w:rsidRDefault="00B47256" w:rsidP="002F6044">
      <w:pPr>
        <w:spacing w:after="0" w:line="240" w:lineRule="auto"/>
      </w:pPr>
      <w:r>
        <w:separator/>
      </w:r>
    </w:p>
  </w:footnote>
  <w:footnote w:type="continuationSeparator" w:id="0">
    <w:p w:rsidR="00B47256" w:rsidRDefault="00B47256" w:rsidP="002F6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122BD"/>
    <w:multiLevelType w:val="hybridMultilevel"/>
    <w:tmpl w:val="CF6266AE"/>
    <w:lvl w:ilvl="0" w:tplc="A4CC92B8">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38A03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E0A15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A6A97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62191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105D4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088BE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6C62E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B695D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88646D"/>
    <w:multiLevelType w:val="multilevel"/>
    <w:tmpl w:val="CA4EAF1A"/>
    <w:lvl w:ilvl="0">
      <w:start w:val="4"/>
      <w:numFmt w:val="decimal"/>
      <w:lvlText w:val="%1"/>
      <w:lvlJc w:val="left"/>
      <w:pPr>
        <w:ind w:left="360"/>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1">
      <w:start w:val="3"/>
      <w:numFmt w:val="decimal"/>
      <w:lvlRestart w:val="0"/>
      <w:lvlText w:val="%1.%2"/>
      <w:lvlJc w:val="left"/>
      <w:pPr>
        <w:ind w:left="1428"/>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C243572"/>
    <w:multiLevelType w:val="multilevel"/>
    <w:tmpl w:val="18AA73C4"/>
    <w:lvl w:ilvl="0">
      <w:start w:val="9"/>
      <w:numFmt w:val="decimal"/>
      <w:lvlText w:val="%1"/>
      <w:lvlJc w:val="left"/>
      <w:pPr>
        <w:ind w:left="708"/>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428"/>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1"/>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1"/>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1"/>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1"/>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1"/>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1"/>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1"/>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CFB0AE8"/>
    <w:multiLevelType w:val="hybridMultilevel"/>
    <w:tmpl w:val="2D047002"/>
    <w:lvl w:ilvl="0" w:tplc="89E22BC6">
      <w:start w:val="6"/>
      <w:numFmt w:val="decimal"/>
      <w:lvlText w:val="%1"/>
      <w:lvlJc w:val="left"/>
      <w:pPr>
        <w:ind w:left="708"/>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1" w:tplc="A6963FB0">
      <w:start w:val="1"/>
      <w:numFmt w:val="lowerLetter"/>
      <w:lvlText w:val="%2"/>
      <w:lvlJc w:val="left"/>
      <w:pPr>
        <w:ind w:left="10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2" w:tplc="A26237BE">
      <w:start w:val="1"/>
      <w:numFmt w:val="lowerRoman"/>
      <w:lvlText w:val="%3"/>
      <w:lvlJc w:val="left"/>
      <w:pPr>
        <w:ind w:left="18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3" w:tplc="F2A2E87E">
      <w:start w:val="1"/>
      <w:numFmt w:val="decimal"/>
      <w:lvlText w:val="%4"/>
      <w:lvlJc w:val="left"/>
      <w:pPr>
        <w:ind w:left="25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4" w:tplc="D1E28338">
      <w:start w:val="1"/>
      <w:numFmt w:val="lowerLetter"/>
      <w:lvlText w:val="%5"/>
      <w:lvlJc w:val="left"/>
      <w:pPr>
        <w:ind w:left="324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5" w:tplc="6A1C4FD8">
      <w:start w:val="1"/>
      <w:numFmt w:val="lowerRoman"/>
      <w:lvlText w:val="%6"/>
      <w:lvlJc w:val="left"/>
      <w:pPr>
        <w:ind w:left="396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6" w:tplc="ABFA3A50">
      <w:start w:val="1"/>
      <w:numFmt w:val="decimal"/>
      <w:lvlText w:val="%7"/>
      <w:lvlJc w:val="left"/>
      <w:pPr>
        <w:ind w:left="46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7" w:tplc="92DA3BF4">
      <w:start w:val="1"/>
      <w:numFmt w:val="lowerLetter"/>
      <w:lvlText w:val="%8"/>
      <w:lvlJc w:val="left"/>
      <w:pPr>
        <w:ind w:left="54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8" w:tplc="65C474DC">
      <w:start w:val="1"/>
      <w:numFmt w:val="lowerRoman"/>
      <w:lvlText w:val="%9"/>
      <w:lvlJc w:val="left"/>
      <w:pPr>
        <w:ind w:left="61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1E1413BC"/>
    <w:multiLevelType w:val="multilevel"/>
    <w:tmpl w:val="A1F48768"/>
    <w:lvl w:ilvl="0">
      <w:start w:val="1"/>
      <w:numFmt w:val="decimal"/>
      <w:lvlText w:val="%1"/>
      <w:lvlJc w:val="left"/>
      <w:pPr>
        <w:ind w:left="567"/>
      </w:pPr>
      <w:rPr>
        <w:rFonts w:ascii="Franklin Gothic" w:eastAsia="Franklin Gothic" w:hAnsi="Franklin Gothic" w:cs="Franklin Gothic"/>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7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4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6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8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80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2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4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6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F8E469D"/>
    <w:multiLevelType w:val="hybridMultilevel"/>
    <w:tmpl w:val="89CAA7FE"/>
    <w:lvl w:ilvl="0" w:tplc="4BCC3688">
      <w:start w:val="4"/>
      <w:numFmt w:val="decimal"/>
      <w:lvlText w:val="%1"/>
      <w:lvlJc w:val="left"/>
      <w:pPr>
        <w:ind w:left="708"/>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1" w:tplc="48F65424">
      <w:start w:val="1"/>
      <w:numFmt w:val="lowerLetter"/>
      <w:lvlText w:val="%2"/>
      <w:lvlJc w:val="left"/>
      <w:pPr>
        <w:ind w:left="10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2" w:tplc="420C1A04">
      <w:start w:val="1"/>
      <w:numFmt w:val="lowerRoman"/>
      <w:lvlText w:val="%3"/>
      <w:lvlJc w:val="left"/>
      <w:pPr>
        <w:ind w:left="18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3" w:tplc="77B4B3B6">
      <w:start w:val="1"/>
      <w:numFmt w:val="decimal"/>
      <w:lvlText w:val="%4"/>
      <w:lvlJc w:val="left"/>
      <w:pPr>
        <w:ind w:left="25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4" w:tplc="BA3C1A10">
      <w:start w:val="1"/>
      <w:numFmt w:val="lowerLetter"/>
      <w:lvlText w:val="%5"/>
      <w:lvlJc w:val="left"/>
      <w:pPr>
        <w:ind w:left="324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5" w:tplc="3EAA787E">
      <w:start w:val="1"/>
      <w:numFmt w:val="lowerRoman"/>
      <w:lvlText w:val="%6"/>
      <w:lvlJc w:val="left"/>
      <w:pPr>
        <w:ind w:left="396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6" w:tplc="FEBE4790">
      <w:start w:val="1"/>
      <w:numFmt w:val="decimal"/>
      <w:lvlText w:val="%7"/>
      <w:lvlJc w:val="left"/>
      <w:pPr>
        <w:ind w:left="46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7" w:tplc="CBECD40C">
      <w:start w:val="1"/>
      <w:numFmt w:val="lowerLetter"/>
      <w:lvlText w:val="%8"/>
      <w:lvlJc w:val="left"/>
      <w:pPr>
        <w:ind w:left="54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8" w:tplc="4E54667A">
      <w:start w:val="1"/>
      <w:numFmt w:val="lowerRoman"/>
      <w:lvlText w:val="%9"/>
      <w:lvlJc w:val="left"/>
      <w:pPr>
        <w:ind w:left="61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201F7D84"/>
    <w:multiLevelType w:val="hybridMultilevel"/>
    <w:tmpl w:val="FEFE1306"/>
    <w:lvl w:ilvl="0" w:tplc="0DF6E6D2">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F025A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505ED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2E0C1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808A9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DAB7A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5C17E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16616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066BF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05D422B"/>
    <w:multiLevelType w:val="hybridMultilevel"/>
    <w:tmpl w:val="5ACA53E4"/>
    <w:lvl w:ilvl="0" w:tplc="B498CA0A">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6AFA0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7C729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45C33F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F6103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A6D16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6C9D2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6805F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B0B2F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A3122A"/>
    <w:multiLevelType w:val="hybridMultilevel"/>
    <w:tmpl w:val="1956822C"/>
    <w:lvl w:ilvl="0" w:tplc="4B4AE5D6">
      <w:start w:val="2"/>
      <w:numFmt w:val="decimal"/>
      <w:lvlText w:val="%1"/>
      <w:lvlJc w:val="left"/>
      <w:pPr>
        <w:ind w:left="708"/>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1" w:tplc="D5444370">
      <w:start w:val="1"/>
      <w:numFmt w:val="lowerLetter"/>
      <w:lvlText w:val="%2"/>
      <w:lvlJc w:val="left"/>
      <w:pPr>
        <w:ind w:left="10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2" w:tplc="8A1CDB96">
      <w:start w:val="1"/>
      <w:numFmt w:val="lowerRoman"/>
      <w:lvlText w:val="%3"/>
      <w:lvlJc w:val="left"/>
      <w:pPr>
        <w:ind w:left="18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3" w:tplc="8604D36C">
      <w:start w:val="1"/>
      <w:numFmt w:val="decimal"/>
      <w:lvlText w:val="%4"/>
      <w:lvlJc w:val="left"/>
      <w:pPr>
        <w:ind w:left="25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4" w:tplc="7A602270">
      <w:start w:val="1"/>
      <w:numFmt w:val="lowerLetter"/>
      <w:lvlText w:val="%5"/>
      <w:lvlJc w:val="left"/>
      <w:pPr>
        <w:ind w:left="324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5" w:tplc="73587402">
      <w:start w:val="1"/>
      <w:numFmt w:val="lowerRoman"/>
      <w:lvlText w:val="%6"/>
      <w:lvlJc w:val="left"/>
      <w:pPr>
        <w:ind w:left="396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6" w:tplc="DF208F7E">
      <w:start w:val="1"/>
      <w:numFmt w:val="decimal"/>
      <w:lvlText w:val="%7"/>
      <w:lvlJc w:val="left"/>
      <w:pPr>
        <w:ind w:left="46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7" w:tplc="5ECC2F26">
      <w:start w:val="1"/>
      <w:numFmt w:val="lowerLetter"/>
      <w:lvlText w:val="%8"/>
      <w:lvlJc w:val="left"/>
      <w:pPr>
        <w:ind w:left="54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8" w:tplc="0EE22F38">
      <w:start w:val="1"/>
      <w:numFmt w:val="lowerRoman"/>
      <w:lvlText w:val="%9"/>
      <w:lvlJc w:val="left"/>
      <w:pPr>
        <w:ind w:left="61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33D22B3B"/>
    <w:multiLevelType w:val="hybridMultilevel"/>
    <w:tmpl w:val="597C4AEE"/>
    <w:lvl w:ilvl="0" w:tplc="1B2EF8B0">
      <w:start w:val="1"/>
      <w:numFmt w:val="bullet"/>
      <w:lvlText w:val=""/>
      <w:lvlJc w:val="left"/>
      <w:pPr>
        <w:ind w:left="283"/>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1" w:tplc="25F8F728">
      <w:start w:val="1"/>
      <w:numFmt w:val="bullet"/>
      <w:lvlText w:val="o"/>
      <w:lvlJc w:val="left"/>
      <w:pPr>
        <w:ind w:left="10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3CBC6940">
      <w:start w:val="1"/>
      <w:numFmt w:val="bullet"/>
      <w:lvlText w:val="▪"/>
      <w:lvlJc w:val="left"/>
      <w:pPr>
        <w:ind w:left="18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1DD4BABE">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1F4DCE8">
      <w:start w:val="1"/>
      <w:numFmt w:val="bullet"/>
      <w:lvlText w:val="o"/>
      <w:lvlJc w:val="left"/>
      <w:pPr>
        <w:ind w:left="32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13A8252">
      <w:start w:val="1"/>
      <w:numFmt w:val="bullet"/>
      <w:lvlText w:val="▪"/>
      <w:lvlJc w:val="left"/>
      <w:pPr>
        <w:ind w:left="39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5B66FF6">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A005DFC">
      <w:start w:val="1"/>
      <w:numFmt w:val="bullet"/>
      <w:lvlText w:val="o"/>
      <w:lvlJc w:val="left"/>
      <w:pPr>
        <w:ind w:left="54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1EBEB9AC">
      <w:start w:val="1"/>
      <w:numFmt w:val="bullet"/>
      <w:lvlText w:val="▪"/>
      <w:lvlJc w:val="left"/>
      <w:pPr>
        <w:ind w:left="61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3F7474FE"/>
    <w:multiLevelType w:val="hybridMultilevel"/>
    <w:tmpl w:val="11D212C6"/>
    <w:lvl w:ilvl="0" w:tplc="91F294A6">
      <w:start w:val="3"/>
      <w:numFmt w:val="decimal"/>
      <w:lvlText w:val="%1"/>
      <w:lvlJc w:val="left"/>
      <w:pPr>
        <w:ind w:left="708"/>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1" w:tplc="153273CC">
      <w:start w:val="1"/>
      <w:numFmt w:val="lowerLetter"/>
      <w:lvlText w:val="%2"/>
      <w:lvlJc w:val="left"/>
      <w:pPr>
        <w:ind w:left="10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2" w:tplc="FD6250B6">
      <w:start w:val="1"/>
      <w:numFmt w:val="lowerRoman"/>
      <w:lvlText w:val="%3"/>
      <w:lvlJc w:val="left"/>
      <w:pPr>
        <w:ind w:left="18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3" w:tplc="DEDC1E22">
      <w:start w:val="1"/>
      <w:numFmt w:val="decimal"/>
      <w:lvlText w:val="%4"/>
      <w:lvlJc w:val="left"/>
      <w:pPr>
        <w:ind w:left="25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4" w:tplc="50A07E9A">
      <w:start w:val="1"/>
      <w:numFmt w:val="lowerLetter"/>
      <w:lvlText w:val="%5"/>
      <w:lvlJc w:val="left"/>
      <w:pPr>
        <w:ind w:left="324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5" w:tplc="4B28C510">
      <w:start w:val="1"/>
      <w:numFmt w:val="lowerRoman"/>
      <w:lvlText w:val="%6"/>
      <w:lvlJc w:val="left"/>
      <w:pPr>
        <w:ind w:left="396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6" w:tplc="852A41DC">
      <w:start w:val="1"/>
      <w:numFmt w:val="decimal"/>
      <w:lvlText w:val="%7"/>
      <w:lvlJc w:val="left"/>
      <w:pPr>
        <w:ind w:left="46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7" w:tplc="DF14A258">
      <w:start w:val="1"/>
      <w:numFmt w:val="lowerLetter"/>
      <w:lvlText w:val="%8"/>
      <w:lvlJc w:val="left"/>
      <w:pPr>
        <w:ind w:left="54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8" w:tplc="A78A04E6">
      <w:start w:val="1"/>
      <w:numFmt w:val="lowerRoman"/>
      <w:lvlText w:val="%9"/>
      <w:lvlJc w:val="left"/>
      <w:pPr>
        <w:ind w:left="61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45AD43BF"/>
    <w:multiLevelType w:val="hybridMultilevel"/>
    <w:tmpl w:val="6C3E1E08"/>
    <w:lvl w:ilvl="0" w:tplc="99C6AE5E">
      <w:start w:val="7"/>
      <w:numFmt w:val="decimal"/>
      <w:lvlText w:val="%1"/>
      <w:lvlJc w:val="left"/>
      <w:pPr>
        <w:ind w:left="708"/>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1" w:tplc="B950D382">
      <w:start w:val="1"/>
      <w:numFmt w:val="lowerLetter"/>
      <w:lvlText w:val="%2"/>
      <w:lvlJc w:val="left"/>
      <w:pPr>
        <w:ind w:left="10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2" w:tplc="B8D680FA">
      <w:start w:val="1"/>
      <w:numFmt w:val="lowerRoman"/>
      <w:lvlText w:val="%3"/>
      <w:lvlJc w:val="left"/>
      <w:pPr>
        <w:ind w:left="18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3" w:tplc="6CCC343E">
      <w:start w:val="1"/>
      <w:numFmt w:val="decimal"/>
      <w:lvlText w:val="%4"/>
      <w:lvlJc w:val="left"/>
      <w:pPr>
        <w:ind w:left="25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4" w:tplc="BE58EC96">
      <w:start w:val="1"/>
      <w:numFmt w:val="lowerLetter"/>
      <w:lvlText w:val="%5"/>
      <w:lvlJc w:val="left"/>
      <w:pPr>
        <w:ind w:left="324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5" w:tplc="E0EEBD0E">
      <w:start w:val="1"/>
      <w:numFmt w:val="lowerRoman"/>
      <w:lvlText w:val="%6"/>
      <w:lvlJc w:val="left"/>
      <w:pPr>
        <w:ind w:left="396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6" w:tplc="3C8C170A">
      <w:start w:val="1"/>
      <w:numFmt w:val="decimal"/>
      <w:lvlText w:val="%7"/>
      <w:lvlJc w:val="left"/>
      <w:pPr>
        <w:ind w:left="46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7" w:tplc="629A0C3C">
      <w:start w:val="1"/>
      <w:numFmt w:val="lowerLetter"/>
      <w:lvlText w:val="%8"/>
      <w:lvlJc w:val="left"/>
      <w:pPr>
        <w:ind w:left="54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8" w:tplc="A35EF89C">
      <w:start w:val="1"/>
      <w:numFmt w:val="lowerRoman"/>
      <w:lvlText w:val="%9"/>
      <w:lvlJc w:val="left"/>
      <w:pPr>
        <w:ind w:left="61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4DC410EE"/>
    <w:multiLevelType w:val="hybridMultilevel"/>
    <w:tmpl w:val="4B709D78"/>
    <w:lvl w:ilvl="0" w:tplc="6EEE0A34">
      <w:start w:val="10"/>
      <w:numFmt w:val="decimal"/>
      <w:lvlText w:val="%1"/>
      <w:lvlJc w:val="left"/>
      <w:pPr>
        <w:ind w:left="708"/>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1" w:tplc="CED4217C">
      <w:start w:val="1"/>
      <w:numFmt w:val="lowerLetter"/>
      <w:lvlText w:val="%2"/>
      <w:lvlJc w:val="left"/>
      <w:pPr>
        <w:ind w:left="10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2" w:tplc="1E168428">
      <w:start w:val="1"/>
      <w:numFmt w:val="lowerRoman"/>
      <w:lvlText w:val="%3"/>
      <w:lvlJc w:val="left"/>
      <w:pPr>
        <w:ind w:left="18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3" w:tplc="5B1EE6AA">
      <w:start w:val="1"/>
      <w:numFmt w:val="decimal"/>
      <w:lvlText w:val="%4"/>
      <w:lvlJc w:val="left"/>
      <w:pPr>
        <w:ind w:left="25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4" w:tplc="C9F44FB2">
      <w:start w:val="1"/>
      <w:numFmt w:val="lowerLetter"/>
      <w:lvlText w:val="%5"/>
      <w:lvlJc w:val="left"/>
      <w:pPr>
        <w:ind w:left="324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5" w:tplc="F382670A">
      <w:start w:val="1"/>
      <w:numFmt w:val="lowerRoman"/>
      <w:lvlText w:val="%6"/>
      <w:lvlJc w:val="left"/>
      <w:pPr>
        <w:ind w:left="396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6" w:tplc="495CA0E0">
      <w:start w:val="1"/>
      <w:numFmt w:val="decimal"/>
      <w:lvlText w:val="%7"/>
      <w:lvlJc w:val="left"/>
      <w:pPr>
        <w:ind w:left="46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7" w:tplc="37FAF7B2">
      <w:start w:val="1"/>
      <w:numFmt w:val="lowerLetter"/>
      <w:lvlText w:val="%8"/>
      <w:lvlJc w:val="left"/>
      <w:pPr>
        <w:ind w:left="54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8" w:tplc="F6F22BE8">
      <w:start w:val="1"/>
      <w:numFmt w:val="lowerRoman"/>
      <w:lvlText w:val="%9"/>
      <w:lvlJc w:val="left"/>
      <w:pPr>
        <w:ind w:left="61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50C71B95"/>
    <w:multiLevelType w:val="hybridMultilevel"/>
    <w:tmpl w:val="92703D72"/>
    <w:lvl w:ilvl="0" w:tplc="B8D428DC">
      <w:start w:val="2"/>
      <w:numFmt w:val="decimal"/>
      <w:lvlText w:val="%1."/>
      <w:lvlJc w:val="left"/>
      <w:pPr>
        <w:ind w:left="199"/>
      </w:pPr>
      <w:rPr>
        <w:rFonts w:ascii="Franklin Gothic Book" w:eastAsia="Franklin Gothic Book" w:hAnsi="Franklin Gothic Book" w:cs="Franklin Gothic Book"/>
        <w:b w:val="0"/>
        <w:i w:val="0"/>
        <w:strike w:val="0"/>
        <w:dstrike w:val="0"/>
        <w:color w:val="000000"/>
        <w:sz w:val="18"/>
        <w:szCs w:val="18"/>
        <w:u w:val="none" w:color="000000"/>
        <w:bdr w:val="none" w:sz="0" w:space="0" w:color="auto"/>
        <w:shd w:val="clear" w:color="auto" w:fill="auto"/>
        <w:vertAlign w:val="baseline"/>
      </w:rPr>
    </w:lvl>
    <w:lvl w:ilvl="1" w:tplc="D90059EA">
      <w:start w:val="1"/>
      <w:numFmt w:val="lowerLetter"/>
      <w:lvlText w:val="%2"/>
      <w:lvlJc w:val="left"/>
      <w:pPr>
        <w:ind w:left="1154"/>
      </w:pPr>
      <w:rPr>
        <w:rFonts w:ascii="Franklin Gothic Book" w:eastAsia="Franklin Gothic Book" w:hAnsi="Franklin Gothic Book" w:cs="Franklin Gothic Book"/>
        <w:b w:val="0"/>
        <w:i w:val="0"/>
        <w:strike w:val="0"/>
        <w:dstrike w:val="0"/>
        <w:color w:val="000000"/>
        <w:sz w:val="18"/>
        <w:szCs w:val="18"/>
        <w:u w:val="none" w:color="000000"/>
        <w:bdr w:val="none" w:sz="0" w:space="0" w:color="auto"/>
        <w:shd w:val="clear" w:color="auto" w:fill="auto"/>
        <w:vertAlign w:val="baseline"/>
      </w:rPr>
    </w:lvl>
    <w:lvl w:ilvl="2" w:tplc="F6EC6354">
      <w:start w:val="1"/>
      <w:numFmt w:val="lowerRoman"/>
      <w:lvlText w:val="%3"/>
      <w:lvlJc w:val="left"/>
      <w:pPr>
        <w:ind w:left="1874"/>
      </w:pPr>
      <w:rPr>
        <w:rFonts w:ascii="Franklin Gothic Book" w:eastAsia="Franklin Gothic Book" w:hAnsi="Franklin Gothic Book" w:cs="Franklin Gothic Book"/>
        <w:b w:val="0"/>
        <w:i w:val="0"/>
        <w:strike w:val="0"/>
        <w:dstrike w:val="0"/>
        <w:color w:val="000000"/>
        <w:sz w:val="18"/>
        <w:szCs w:val="18"/>
        <w:u w:val="none" w:color="000000"/>
        <w:bdr w:val="none" w:sz="0" w:space="0" w:color="auto"/>
        <w:shd w:val="clear" w:color="auto" w:fill="auto"/>
        <w:vertAlign w:val="baseline"/>
      </w:rPr>
    </w:lvl>
    <w:lvl w:ilvl="3" w:tplc="2A6E253E">
      <w:start w:val="1"/>
      <w:numFmt w:val="decimal"/>
      <w:lvlText w:val="%4"/>
      <w:lvlJc w:val="left"/>
      <w:pPr>
        <w:ind w:left="2594"/>
      </w:pPr>
      <w:rPr>
        <w:rFonts w:ascii="Franklin Gothic Book" w:eastAsia="Franklin Gothic Book" w:hAnsi="Franklin Gothic Book" w:cs="Franklin Gothic Book"/>
        <w:b w:val="0"/>
        <w:i w:val="0"/>
        <w:strike w:val="0"/>
        <w:dstrike w:val="0"/>
        <w:color w:val="000000"/>
        <w:sz w:val="18"/>
        <w:szCs w:val="18"/>
        <w:u w:val="none" w:color="000000"/>
        <w:bdr w:val="none" w:sz="0" w:space="0" w:color="auto"/>
        <w:shd w:val="clear" w:color="auto" w:fill="auto"/>
        <w:vertAlign w:val="baseline"/>
      </w:rPr>
    </w:lvl>
    <w:lvl w:ilvl="4" w:tplc="10F01B6E">
      <w:start w:val="1"/>
      <w:numFmt w:val="lowerLetter"/>
      <w:lvlText w:val="%5"/>
      <w:lvlJc w:val="left"/>
      <w:pPr>
        <w:ind w:left="3314"/>
      </w:pPr>
      <w:rPr>
        <w:rFonts w:ascii="Franklin Gothic Book" w:eastAsia="Franklin Gothic Book" w:hAnsi="Franklin Gothic Book" w:cs="Franklin Gothic Book"/>
        <w:b w:val="0"/>
        <w:i w:val="0"/>
        <w:strike w:val="0"/>
        <w:dstrike w:val="0"/>
        <w:color w:val="000000"/>
        <w:sz w:val="18"/>
        <w:szCs w:val="18"/>
        <w:u w:val="none" w:color="000000"/>
        <w:bdr w:val="none" w:sz="0" w:space="0" w:color="auto"/>
        <w:shd w:val="clear" w:color="auto" w:fill="auto"/>
        <w:vertAlign w:val="baseline"/>
      </w:rPr>
    </w:lvl>
    <w:lvl w:ilvl="5" w:tplc="C5C250AE">
      <w:start w:val="1"/>
      <w:numFmt w:val="lowerRoman"/>
      <w:lvlText w:val="%6"/>
      <w:lvlJc w:val="left"/>
      <w:pPr>
        <w:ind w:left="4034"/>
      </w:pPr>
      <w:rPr>
        <w:rFonts w:ascii="Franklin Gothic Book" w:eastAsia="Franklin Gothic Book" w:hAnsi="Franklin Gothic Book" w:cs="Franklin Gothic Book"/>
        <w:b w:val="0"/>
        <w:i w:val="0"/>
        <w:strike w:val="0"/>
        <w:dstrike w:val="0"/>
        <w:color w:val="000000"/>
        <w:sz w:val="18"/>
        <w:szCs w:val="18"/>
        <w:u w:val="none" w:color="000000"/>
        <w:bdr w:val="none" w:sz="0" w:space="0" w:color="auto"/>
        <w:shd w:val="clear" w:color="auto" w:fill="auto"/>
        <w:vertAlign w:val="baseline"/>
      </w:rPr>
    </w:lvl>
    <w:lvl w:ilvl="6" w:tplc="935EE3D4">
      <w:start w:val="1"/>
      <w:numFmt w:val="decimal"/>
      <w:lvlText w:val="%7"/>
      <w:lvlJc w:val="left"/>
      <w:pPr>
        <w:ind w:left="4754"/>
      </w:pPr>
      <w:rPr>
        <w:rFonts w:ascii="Franklin Gothic Book" w:eastAsia="Franklin Gothic Book" w:hAnsi="Franklin Gothic Book" w:cs="Franklin Gothic Book"/>
        <w:b w:val="0"/>
        <w:i w:val="0"/>
        <w:strike w:val="0"/>
        <w:dstrike w:val="0"/>
        <w:color w:val="000000"/>
        <w:sz w:val="18"/>
        <w:szCs w:val="18"/>
        <w:u w:val="none" w:color="000000"/>
        <w:bdr w:val="none" w:sz="0" w:space="0" w:color="auto"/>
        <w:shd w:val="clear" w:color="auto" w:fill="auto"/>
        <w:vertAlign w:val="baseline"/>
      </w:rPr>
    </w:lvl>
    <w:lvl w:ilvl="7" w:tplc="B710992C">
      <w:start w:val="1"/>
      <w:numFmt w:val="lowerLetter"/>
      <w:lvlText w:val="%8"/>
      <w:lvlJc w:val="left"/>
      <w:pPr>
        <w:ind w:left="5474"/>
      </w:pPr>
      <w:rPr>
        <w:rFonts w:ascii="Franklin Gothic Book" w:eastAsia="Franklin Gothic Book" w:hAnsi="Franklin Gothic Book" w:cs="Franklin Gothic Book"/>
        <w:b w:val="0"/>
        <w:i w:val="0"/>
        <w:strike w:val="0"/>
        <w:dstrike w:val="0"/>
        <w:color w:val="000000"/>
        <w:sz w:val="18"/>
        <w:szCs w:val="18"/>
        <w:u w:val="none" w:color="000000"/>
        <w:bdr w:val="none" w:sz="0" w:space="0" w:color="auto"/>
        <w:shd w:val="clear" w:color="auto" w:fill="auto"/>
        <w:vertAlign w:val="baseline"/>
      </w:rPr>
    </w:lvl>
    <w:lvl w:ilvl="8" w:tplc="9E7A44D8">
      <w:start w:val="1"/>
      <w:numFmt w:val="lowerRoman"/>
      <w:lvlText w:val="%9"/>
      <w:lvlJc w:val="left"/>
      <w:pPr>
        <w:ind w:left="6194"/>
      </w:pPr>
      <w:rPr>
        <w:rFonts w:ascii="Franklin Gothic Book" w:eastAsia="Franklin Gothic Book" w:hAnsi="Franklin Gothic Book" w:cs="Franklin Gothic Book"/>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55E028BF"/>
    <w:multiLevelType w:val="hybridMultilevel"/>
    <w:tmpl w:val="9D52C84E"/>
    <w:lvl w:ilvl="0" w:tplc="DEC0F0A4">
      <w:start w:val="9"/>
      <w:numFmt w:val="decimal"/>
      <w:lvlText w:val="%1"/>
      <w:lvlJc w:val="left"/>
      <w:pPr>
        <w:ind w:left="285"/>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1" w:tplc="8842B176">
      <w:start w:val="1"/>
      <w:numFmt w:val="lowerLetter"/>
      <w:lvlText w:val="%2"/>
      <w:lvlJc w:val="left"/>
      <w:pPr>
        <w:ind w:left="108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2" w:tplc="88DCE278">
      <w:start w:val="1"/>
      <w:numFmt w:val="lowerRoman"/>
      <w:lvlText w:val="%3"/>
      <w:lvlJc w:val="left"/>
      <w:pPr>
        <w:ind w:left="180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3" w:tplc="BEA0A2A4">
      <w:start w:val="1"/>
      <w:numFmt w:val="decimal"/>
      <w:lvlText w:val="%4"/>
      <w:lvlJc w:val="left"/>
      <w:pPr>
        <w:ind w:left="252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4" w:tplc="EB2A4948">
      <w:start w:val="1"/>
      <w:numFmt w:val="lowerLetter"/>
      <w:lvlText w:val="%5"/>
      <w:lvlJc w:val="left"/>
      <w:pPr>
        <w:ind w:left="324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5" w:tplc="D388B070">
      <w:start w:val="1"/>
      <w:numFmt w:val="lowerRoman"/>
      <w:lvlText w:val="%6"/>
      <w:lvlJc w:val="left"/>
      <w:pPr>
        <w:ind w:left="396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6" w:tplc="65EA278C">
      <w:start w:val="1"/>
      <w:numFmt w:val="decimal"/>
      <w:lvlText w:val="%7"/>
      <w:lvlJc w:val="left"/>
      <w:pPr>
        <w:ind w:left="468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7" w:tplc="879E3C26">
      <w:start w:val="1"/>
      <w:numFmt w:val="lowerLetter"/>
      <w:lvlText w:val="%8"/>
      <w:lvlJc w:val="left"/>
      <w:pPr>
        <w:ind w:left="540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8" w:tplc="EDC4FC74">
      <w:start w:val="1"/>
      <w:numFmt w:val="lowerRoman"/>
      <w:lvlText w:val="%9"/>
      <w:lvlJc w:val="left"/>
      <w:pPr>
        <w:ind w:left="612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8F07DE9"/>
    <w:multiLevelType w:val="hybridMultilevel"/>
    <w:tmpl w:val="6FE072F4"/>
    <w:lvl w:ilvl="0" w:tplc="7A6E686C">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9C25C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1C83C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DCB13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12828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F8FA4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182E0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A0322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8CC9B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EE22B0F"/>
    <w:multiLevelType w:val="hybridMultilevel"/>
    <w:tmpl w:val="3702D1BC"/>
    <w:lvl w:ilvl="0" w:tplc="973449E8">
      <w:start w:val="1"/>
      <w:numFmt w:val="bullet"/>
      <w:lvlText w:val=""/>
      <w:lvlJc w:val="left"/>
      <w:pPr>
        <w:ind w:left="283"/>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1" w:tplc="E098E552">
      <w:start w:val="1"/>
      <w:numFmt w:val="bullet"/>
      <w:lvlText w:val="o"/>
      <w:lvlJc w:val="left"/>
      <w:pPr>
        <w:ind w:left="10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237A84C4">
      <w:start w:val="1"/>
      <w:numFmt w:val="bullet"/>
      <w:lvlText w:val="▪"/>
      <w:lvlJc w:val="left"/>
      <w:pPr>
        <w:ind w:left="18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B8C5B5A">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A24E532">
      <w:start w:val="1"/>
      <w:numFmt w:val="bullet"/>
      <w:lvlText w:val="o"/>
      <w:lvlJc w:val="left"/>
      <w:pPr>
        <w:ind w:left="32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717E8386">
      <w:start w:val="1"/>
      <w:numFmt w:val="bullet"/>
      <w:lvlText w:val="▪"/>
      <w:lvlJc w:val="left"/>
      <w:pPr>
        <w:ind w:left="39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35B6D394">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3BED290">
      <w:start w:val="1"/>
      <w:numFmt w:val="bullet"/>
      <w:lvlText w:val="o"/>
      <w:lvlJc w:val="left"/>
      <w:pPr>
        <w:ind w:left="54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6C6CFA0C">
      <w:start w:val="1"/>
      <w:numFmt w:val="bullet"/>
      <w:lvlText w:val="▪"/>
      <w:lvlJc w:val="left"/>
      <w:pPr>
        <w:ind w:left="61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7" w15:restartNumberingAfterBreak="0">
    <w:nsid w:val="708B5A58"/>
    <w:multiLevelType w:val="multilevel"/>
    <w:tmpl w:val="7736DE50"/>
    <w:lvl w:ilvl="0">
      <w:start w:val="1"/>
      <w:numFmt w:val="decimal"/>
      <w:lvlText w:val="%1"/>
      <w:lvlJc w:val="left"/>
      <w:pPr>
        <w:ind w:left="567"/>
      </w:pPr>
      <w:rPr>
        <w:rFonts w:ascii="Franklin Gothic" w:eastAsia="Franklin Gothic" w:hAnsi="Franklin Gothic" w:cs="Franklin Gothic"/>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7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4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6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8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80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2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4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6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abstractNum>
  <w:num w:numId="1">
    <w:abstractNumId w:val="17"/>
  </w:num>
  <w:num w:numId="2">
    <w:abstractNumId w:val="4"/>
  </w:num>
  <w:num w:numId="3">
    <w:abstractNumId w:val="8"/>
  </w:num>
  <w:num w:numId="4">
    <w:abstractNumId w:val="16"/>
  </w:num>
  <w:num w:numId="5">
    <w:abstractNumId w:val="6"/>
  </w:num>
  <w:num w:numId="6">
    <w:abstractNumId w:val="9"/>
  </w:num>
  <w:num w:numId="7">
    <w:abstractNumId w:val="10"/>
  </w:num>
  <w:num w:numId="8">
    <w:abstractNumId w:val="5"/>
  </w:num>
  <w:num w:numId="9">
    <w:abstractNumId w:val="15"/>
  </w:num>
  <w:num w:numId="10">
    <w:abstractNumId w:val="1"/>
  </w:num>
  <w:num w:numId="11">
    <w:abstractNumId w:val="0"/>
  </w:num>
  <w:num w:numId="12">
    <w:abstractNumId w:val="7"/>
  </w:num>
  <w:num w:numId="13">
    <w:abstractNumId w:val="3"/>
  </w:num>
  <w:num w:numId="14">
    <w:abstractNumId w:val="11"/>
  </w:num>
  <w:num w:numId="15">
    <w:abstractNumId w:val="2"/>
  </w:num>
  <w:num w:numId="16">
    <w:abstractNumId w:val="12"/>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044"/>
    <w:rsid w:val="00222154"/>
    <w:rsid w:val="002F6044"/>
    <w:rsid w:val="00511B52"/>
    <w:rsid w:val="00594727"/>
    <w:rsid w:val="00640DAF"/>
    <w:rsid w:val="008F3F64"/>
    <w:rsid w:val="00B472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C1CFC"/>
  <w15:chartTrackingRefBased/>
  <w15:docId w15:val="{36695B5C-833F-4C9D-A888-673D63CC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F6044"/>
    <w:pPr>
      <w:spacing w:after="4" w:line="249" w:lineRule="auto"/>
      <w:ind w:left="718" w:hanging="10"/>
      <w:jc w:val="both"/>
    </w:pPr>
    <w:rPr>
      <w:rFonts w:ascii="Franklin Gothic Book" w:eastAsia="Franklin Gothic Book" w:hAnsi="Franklin Gothic Book" w:cs="Franklin Gothic Book"/>
      <w:color w:val="000000"/>
      <w:sz w:val="20"/>
      <w:lang w:eastAsia="de-DE"/>
    </w:rPr>
  </w:style>
  <w:style w:type="paragraph" w:styleId="berschrift1">
    <w:name w:val="heading 1"/>
    <w:next w:val="Standard"/>
    <w:link w:val="berschrift1Zchn"/>
    <w:uiPriority w:val="9"/>
    <w:unhideWhenUsed/>
    <w:qFormat/>
    <w:rsid w:val="002F6044"/>
    <w:pPr>
      <w:keepNext/>
      <w:keepLines/>
      <w:spacing w:after="11" w:line="250" w:lineRule="auto"/>
      <w:ind w:left="10" w:hanging="10"/>
      <w:outlineLvl w:val="0"/>
    </w:pPr>
    <w:rPr>
      <w:rFonts w:ascii="Franklin Gothic" w:eastAsia="Franklin Gothic" w:hAnsi="Franklin Gothic" w:cs="Franklin Gothic"/>
      <w:color w:val="000000"/>
      <w:sz w:val="2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F6044"/>
    <w:rPr>
      <w:rFonts w:ascii="Franklin Gothic" w:eastAsia="Franklin Gothic" w:hAnsi="Franklin Gothic" w:cs="Franklin Gothic"/>
      <w:color w:val="000000"/>
      <w:sz w:val="28"/>
      <w:lang w:eastAsia="de-DE"/>
    </w:rPr>
  </w:style>
  <w:style w:type="paragraph" w:styleId="Verzeichnis1">
    <w:name w:val="toc 1"/>
    <w:hidden/>
    <w:rsid w:val="002F6044"/>
    <w:pPr>
      <w:spacing w:after="4" w:line="249" w:lineRule="auto"/>
      <w:ind w:left="25" w:right="57" w:hanging="10"/>
      <w:jc w:val="both"/>
    </w:pPr>
    <w:rPr>
      <w:rFonts w:ascii="Franklin Gothic Book" w:eastAsia="Franklin Gothic Book" w:hAnsi="Franklin Gothic Book" w:cs="Franklin Gothic Book"/>
      <w:color w:val="000000"/>
      <w:sz w:val="20"/>
      <w:lang w:eastAsia="de-DE"/>
    </w:rPr>
  </w:style>
  <w:style w:type="table" w:customStyle="1" w:styleId="TableGrid">
    <w:name w:val="TableGrid"/>
    <w:rsid w:val="002F6044"/>
    <w:pPr>
      <w:spacing w:after="0" w:line="240" w:lineRule="auto"/>
    </w:pPr>
    <w:rPr>
      <w:rFonts w:eastAsiaTheme="minorEastAsia"/>
      <w:lang w:eastAsia="de-DE"/>
    </w:rPr>
    <w:tblPr>
      <w:tblCellMar>
        <w:top w:w="0" w:type="dxa"/>
        <w:left w:w="0" w:type="dxa"/>
        <w:bottom w:w="0" w:type="dxa"/>
        <w:right w:w="0" w:type="dxa"/>
      </w:tblCellMar>
    </w:tblPr>
  </w:style>
  <w:style w:type="paragraph" w:styleId="Kopfzeile">
    <w:name w:val="header"/>
    <w:basedOn w:val="Standard"/>
    <w:link w:val="KopfzeileZchn"/>
    <w:uiPriority w:val="99"/>
    <w:unhideWhenUsed/>
    <w:rsid w:val="002F60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6044"/>
    <w:rPr>
      <w:rFonts w:ascii="Franklin Gothic Book" w:eastAsia="Franklin Gothic Book" w:hAnsi="Franklin Gothic Book" w:cs="Franklin Gothic Book"/>
      <w:color w:val="000000"/>
      <w:sz w:val="20"/>
      <w:lang w:eastAsia="de-DE"/>
    </w:rPr>
  </w:style>
  <w:style w:type="paragraph" w:styleId="Fuzeile">
    <w:name w:val="footer"/>
    <w:basedOn w:val="Standard"/>
    <w:link w:val="FuzeileZchn"/>
    <w:uiPriority w:val="99"/>
    <w:unhideWhenUsed/>
    <w:rsid w:val="002F60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6044"/>
    <w:rPr>
      <w:rFonts w:ascii="Franklin Gothic Book" w:eastAsia="Franklin Gothic Book" w:hAnsi="Franklin Gothic Book" w:cs="Franklin Gothic Book"/>
      <w:color w:val="000000"/>
      <w:sz w:val="20"/>
      <w:lang w:eastAsia="de-DE"/>
    </w:rPr>
  </w:style>
  <w:style w:type="paragraph" w:styleId="KeinLeerraum">
    <w:name w:val="No Spacing"/>
    <w:uiPriority w:val="1"/>
    <w:qFormat/>
    <w:rsid w:val="002F6044"/>
    <w:pPr>
      <w:spacing w:after="0" w:line="240" w:lineRule="auto"/>
      <w:ind w:left="718" w:hanging="10"/>
      <w:jc w:val="both"/>
    </w:pPr>
    <w:rPr>
      <w:rFonts w:ascii="Franklin Gothic Book" w:eastAsia="Franklin Gothic Book" w:hAnsi="Franklin Gothic Book" w:cs="Franklin Gothic Book"/>
      <w:color w:val="000000"/>
      <w:sz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15322</Words>
  <Characters>96529</Characters>
  <Application>Microsoft Office Word</Application>
  <DocSecurity>0</DocSecurity>
  <Lines>804</Lines>
  <Paragraphs>223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K</dc:creator>
  <cp:keywords/>
  <dc:description/>
  <cp:lastModifiedBy>V K</cp:lastModifiedBy>
  <cp:revision>3</cp:revision>
  <dcterms:created xsi:type="dcterms:W3CDTF">2016-12-03T18:07:00Z</dcterms:created>
  <dcterms:modified xsi:type="dcterms:W3CDTF">2016-12-03T18:47:00Z</dcterms:modified>
</cp:coreProperties>
</file>