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102" w:type="dxa"/>
        <w:tblInd w:w="72" w:type="dxa"/>
        <w:tblCellMar>
          <w:top w:w="0" w:type="dxa"/>
          <w:left w:w="0" w:type="dxa"/>
          <w:bottom w:w="0" w:type="dxa"/>
          <w:right w:w="0" w:type="dxa"/>
        </w:tblCellMar>
        <w:tblLook w:val="04A0" w:firstRow="1" w:lastRow="0" w:firstColumn="1" w:lastColumn="0" w:noHBand="0" w:noVBand="1"/>
      </w:tblPr>
      <w:tblGrid>
        <w:gridCol w:w="1136"/>
        <w:gridCol w:w="8966"/>
      </w:tblGrid>
      <w:tr w:rsidR="002F6044" w:rsidTr="001C030F">
        <w:trPr>
          <w:trHeight w:val="234"/>
        </w:trPr>
        <w:tc>
          <w:tcPr>
            <w:tcW w:w="1136" w:type="dxa"/>
            <w:tcBorders>
              <w:top w:val="nil"/>
              <w:left w:val="nil"/>
              <w:bottom w:val="nil"/>
              <w:right w:val="nil"/>
            </w:tcBorders>
          </w:tcPr>
          <w:p w:rsidR="002F6044" w:rsidRDefault="002F6044" w:rsidP="002F6044">
            <w:pPr>
              <w:pStyle w:val="berschrift1"/>
            </w:pPr>
            <w:r>
              <w:t xml:space="preserve">DH001 </w:t>
            </w:r>
          </w:p>
        </w:tc>
        <w:tc>
          <w:tcPr>
            <w:tcW w:w="8966" w:type="dxa"/>
            <w:tcBorders>
              <w:top w:val="nil"/>
              <w:left w:val="nil"/>
              <w:bottom w:val="nil"/>
              <w:right w:val="nil"/>
            </w:tcBorders>
          </w:tcPr>
          <w:p w:rsidR="002F6044" w:rsidRDefault="002F6044" w:rsidP="001C030F">
            <w:pPr>
              <w:spacing w:after="0" w:line="259" w:lineRule="auto"/>
              <w:ind w:left="0" w:firstLine="0"/>
              <w:jc w:val="left"/>
            </w:pPr>
            <w:r>
              <w:t xml:space="preserve">RSh 1: Giftig bei Kontakt mit den Augen.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EO001 </w:t>
            </w:r>
          </w:p>
        </w:tc>
        <w:tc>
          <w:tcPr>
            <w:tcW w:w="8966" w:type="dxa"/>
            <w:tcBorders>
              <w:top w:val="nil"/>
              <w:left w:val="nil"/>
              <w:bottom w:val="nil"/>
              <w:right w:val="nil"/>
            </w:tcBorders>
          </w:tcPr>
          <w:p w:rsidR="002F6044" w:rsidRDefault="002F6044" w:rsidP="001C030F">
            <w:pPr>
              <w:spacing w:after="0" w:line="259" w:lineRule="auto"/>
              <w:ind w:left="0" w:firstLine="0"/>
              <w:jc w:val="left"/>
            </w:pPr>
            <w:r>
              <w:t xml:space="preserve">SPo 1: Nach Kontakt mit der Haut zuerst das Mittel mit einem trockenen Tuch entfernen und dann die Haut mit reichlich Wasser abspülen. </w:t>
            </w:r>
          </w:p>
        </w:tc>
      </w:tr>
      <w:tr w:rsidR="002F6044" w:rsidTr="001C030F">
        <w:trPr>
          <w:trHeight w:val="286"/>
        </w:trPr>
        <w:tc>
          <w:tcPr>
            <w:tcW w:w="1136" w:type="dxa"/>
            <w:tcBorders>
              <w:top w:val="nil"/>
              <w:left w:val="nil"/>
              <w:bottom w:val="nil"/>
              <w:right w:val="nil"/>
            </w:tcBorders>
          </w:tcPr>
          <w:p w:rsidR="002F6044" w:rsidRDefault="002F6044" w:rsidP="002F6044">
            <w:pPr>
              <w:pStyle w:val="berschrift1"/>
            </w:pPr>
            <w:r>
              <w:t xml:space="preserve">EO002 </w:t>
            </w:r>
          </w:p>
        </w:tc>
        <w:tc>
          <w:tcPr>
            <w:tcW w:w="8966" w:type="dxa"/>
            <w:tcBorders>
              <w:top w:val="nil"/>
              <w:left w:val="nil"/>
              <w:bottom w:val="nil"/>
              <w:right w:val="nil"/>
            </w:tcBorders>
          </w:tcPr>
          <w:p w:rsidR="002F6044" w:rsidRDefault="002F6044" w:rsidP="001C030F">
            <w:pPr>
              <w:spacing w:after="0" w:line="259" w:lineRule="auto"/>
              <w:ind w:left="0" w:firstLine="0"/>
              <w:jc w:val="left"/>
            </w:pPr>
            <w:r>
              <w:t xml:space="preserve">SPo 2: Die gesamte Schutzkleidung muss nach Gebrauch gewaschen werden.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EO005-1 </w:t>
            </w:r>
          </w:p>
        </w:tc>
        <w:tc>
          <w:tcPr>
            <w:tcW w:w="8966" w:type="dxa"/>
            <w:tcBorders>
              <w:top w:val="nil"/>
              <w:left w:val="nil"/>
              <w:bottom w:val="nil"/>
              <w:right w:val="nil"/>
            </w:tcBorders>
          </w:tcPr>
          <w:p w:rsidR="002F6044" w:rsidRDefault="002F6044" w:rsidP="001C030F">
            <w:pPr>
              <w:spacing w:after="0" w:line="259" w:lineRule="auto"/>
              <w:ind w:left="0" w:firstLine="0"/>
              <w:jc w:val="left"/>
            </w:pPr>
            <w:r>
              <w:t xml:space="preserve">SPo 5: Wiederbetreten der behandelten Fläche erst nach Abtrocknung des Spritzbelages.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EO005-2 </w:t>
            </w:r>
          </w:p>
        </w:tc>
        <w:tc>
          <w:tcPr>
            <w:tcW w:w="8966" w:type="dxa"/>
            <w:tcBorders>
              <w:top w:val="nil"/>
              <w:left w:val="nil"/>
              <w:bottom w:val="nil"/>
              <w:right w:val="nil"/>
            </w:tcBorders>
          </w:tcPr>
          <w:p w:rsidR="002F6044" w:rsidRDefault="002F6044" w:rsidP="001C030F">
            <w:pPr>
              <w:spacing w:after="0" w:line="259" w:lineRule="auto"/>
              <w:ind w:left="0" w:firstLine="0"/>
              <w:jc w:val="left"/>
            </w:pPr>
            <w:r>
              <w:t xml:space="preserve">SPo 5: Vor dem Wiederbetreten ist das Gewächshaus gründlich zu lüften.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HS110 </w:t>
            </w:r>
          </w:p>
        </w:tc>
        <w:tc>
          <w:tcPr>
            <w:tcW w:w="8966" w:type="dxa"/>
            <w:tcBorders>
              <w:top w:val="nil"/>
              <w:left w:val="nil"/>
              <w:bottom w:val="nil"/>
              <w:right w:val="nil"/>
            </w:tcBorders>
          </w:tcPr>
          <w:p w:rsidR="002F6044" w:rsidRDefault="002F6044" w:rsidP="001C030F">
            <w:pPr>
              <w:spacing w:after="0" w:line="259" w:lineRule="auto"/>
              <w:ind w:left="0" w:firstLine="0"/>
              <w:jc w:val="left"/>
            </w:pPr>
            <w:r>
              <w:t xml:space="preserve">Für den Haus- und Kleingartenbereich entfällt die Kennzeichnungsauflage SS110: „UniversalSchutzhandschuhe (Pflanzenschutz) tragen beim Umgang mit dem unverdünnten Mittel“. </w:t>
            </w:r>
          </w:p>
        </w:tc>
      </w:tr>
      <w:tr w:rsidR="002F6044" w:rsidTr="001C030F">
        <w:trPr>
          <w:trHeight w:val="740"/>
        </w:trPr>
        <w:tc>
          <w:tcPr>
            <w:tcW w:w="1136" w:type="dxa"/>
            <w:tcBorders>
              <w:top w:val="nil"/>
              <w:left w:val="nil"/>
              <w:bottom w:val="nil"/>
              <w:right w:val="nil"/>
            </w:tcBorders>
          </w:tcPr>
          <w:p w:rsidR="002F6044" w:rsidRDefault="002F6044" w:rsidP="002F6044">
            <w:pPr>
              <w:pStyle w:val="berschrift1"/>
            </w:pPr>
            <w:r>
              <w:t xml:space="preserve">HS2101 </w:t>
            </w:r>
          </w:p>
        </w:tc>
        <w:tc>
          <w:tcPr>
            <w:tcW w:w="8966" w:type="dxa"/>
            <w:tcBorders>
              <w:top w:val="nil"/>
              <w:left w:val="nil"/>
              <w:bottom w:val="nil"/>
              <w:right w:val="nil"/>
            </w:tcBorders>
          </w:tcPr>
          <w:p w:rsidR="002F6044" w:rsidRDefault="002F6044" w:rsidP="001C030F">
            <w:pPr>
              <w:spacing w:after="0" w:line="259" w:lineRule="auto"/>
              <w:ind w:left="0" w:firstLine="0"/>
              <w:jc w:val="left"/>
            </w:pPr>
            <w:r>
              <w:t xml:space="preserve">Für den Haus- und Kleingartenbereich entfällt die Kennzeichnungsauflage SS2101: „Schutzanzug gegen Pflanzenschutzmittel und festes Schuhwerk (z.B. Gummistiefel) tragen beim Umgang mit dem unverdünnten Mittel“. </w:t>
            </w:r>
          </w:p>
        </w:tc>
      </w:tr>
      <w:tr w:rsidR="002F6044" w:rsidTr="001C030F">
        <w:trPr>
          <w:trHeight w:val="740"/>
        </w:trPr>
        <w:tc>
          <w:tcPr>
            <w:tcW w:w="1136" w:type="dxa"/>
            <w:tcBorders>
              <w:top w:val="nil"/>
              <w:left w:val="nil"/>
              <w:bottom w:val="nil"/>
              <w:right w:val="nil"/>
            </w:tcBorders>
          </w:tcPr>
          <w:p w:rsidR="002F6044" w:rsidRDefault="002F6044" w:rsidP="002F6044">
            <w:pPr>
              <w:pStyle w:val="berschrift1"/>
            </w:pPr>
            <w:r>
              <w:t xml:space="preserve">HS2202 </w:t>
            </w:r>
          </w:p>
        </w:tc>
        <w:tc>
          <w:tcPr>
            <w:tcW w:w="8966" w:type="dxa"/>
            <w:tcBorders>
              <w:top w:val="nil"/>
              <w:left w:val="nil"/>
              <w:bottom w:val="nil"/>
              <w:right w:val="nil"/>
            </w:tcBorders>
          </w:tcPr>
          <w:p w:rsidR="002F6044" w:rsidRDefault="002F6044" w:rsidP="001C030F">
            <w:pPr>
              <w:spacing w:after="0" w:line="259" w:lineRule="auto"/>
              <w:ind w:left="0" w:firstLine="0"/>
              <w:jc w:val="left"/>
            </w:pPr>
            <w:r>
              <w:t xml:space="preserve">Für den Haus- und Kleingartenbereich entfällt die Kennzeichnungsauflage SS2202: „Schutzanzug gegen Pflanzenschutzmittel und festes Schuhwerk (z.B. Gummistiefel) tragen bei der Ausbringung/Handhabung des anwendungsfertigen Mittels“.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SB001 </w:t>
            </w:r>
          </w:p>
        </w:tc>
        <w:tc>
          <w:tcPr>
            <w:tcW w:w="8966" w:type="dxa"/>
            <w:tcBorders>
              <w:top w:val="nil"/>
              <w:left w:val="nil"/>
              <w:bottom w:val="nil"/>
              <w:right w:val="nil"/>
            </w:tcBorders>
          </w:tcPr>
          <w:p w:rsidR="002F6044" w:rsidRDefault="002F6044" w:rsidP="001C030F">
            <w:pPr>
              <w:spacing w:after="0" w:line="259" w:lineRule="auto"/>
              <w:ind w:left="0" w:firstLine="0"/>
              <w:jc w:val="left"/>
            </w:pPr>
            <w:r>
              <w:t xml:space="preserve">Jeden unnötigen Kontakt mit dem Mittel vermeiden. Missbrauch kann zu Gesundheitsschäden führen.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SB010 </w:t>
            </w:r>
          </w:p>
        </w:tc>
        <w:tc>
          <w:tcPr>
            <w:tcW w:w="8966" w:type="dxa"/>
            <w:tcBorders>
              <w:top w:val="nil"/>
              <w:left w:val="nil"/>
              <w:bottom w:val="nil"/>
              <w:right w:val="nil"/>
            </w:tcBorders>
          </w:tcPr>
          <w:p w:rsidR="002F6044" w:rsidRDefault="002F6044" w:rsidP="001C030F">
            <w:pPr>
              <w:spacing w:after="0" w:line="259" w:lineRule="auto"/>
              <w:ind w:left="0" w:firstLine="0"/>
              <w:jc w:val="left"/>
            </w:pPr>
            <w:r>
              <w:t xml:space="preserve">Für Kinder unzugänglich aufbewahren.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SB011 </w:t>
            </w:r>
          </w:p>
        </w:tc>
        <w:tc>
          <w:tcPr>
            <w:tcW w:w="8966" w:type="dxa"/>
            <w:tcBorders>
              <w:top w:val="nil"/>
              <w:left w:val="nil"/>
              <w:bottom w:val="nil"/>
              <w:right w:val="nil"/>
            </w:tcBorders>
          </w:tcPr>
          <w:p w:rsidR="002F6044" w:rsidRDefault="002F6044" w:rsidP="001C030F">
            <w:pPr>
              <w:spacing w:after="0" w:line="259" w:lineRule="auto"/>
              <w:ind w:left="0" w:firstLine="0"/>
              <w:jc w:val="left"/>
            </w:pPr>
            <w:r>
              <w:t xml:space="preserve">Kinder fernhalten. </w:t>
            </w:r>
          </w:p>
        </w:tc>
      </w:tr>
      <w:tr w:rsidR="002F6044" w:rsidTr="001C030F">
        <w:trPr>
          <w:trHeight w:val="741"/>
        </w:trPr>
        <w:tc>
          <w:tcPr>
            <w:tcW w:w="1136" w:type="dxa"/>
            <w:tcBorders>
              <w:top w:val="nil"/>
              <w:left w:val="nil"/>
              <w:bottom w:val="nil"/>
              <w:right w:val="nil"/>
            </w:tcBorders>
          </w:tcPr>
          <w:p w:rsidR="002F6044" w:rsidRDefault="002F6044" w:rsidP="002F6044">
            <w:pPr>
              <w:pStyle w:val="berschrift1"/>
            </w:pPr>
            <w:r>
              <w:t xml:space="preserve">SB110 </w:t>
            </w:r>
          </w:p>
        </w:tc>
        <w:tc>
          <w:tcPr>
            <w:tcW w:w="8966" w:type="dxa"/>
            <w:tcBorders>
              <w:top w:val="nil"/>
              <w:left w:val="nil"/>
              <w:bottom w:val="nil"/>
              <w:right w:val="nil"/>
            </w:tcBorders>
          </w:tcPr>
          <w:p w:rsidR="002F6044" w:rsidRDefault="002F6044" w:rsidP="001C030F">
            <w:pPr>
              <w:spacing w:after="0" w:line="259" w:lineRule="auto"/>
              <w:ind w:left="0" w:firstLine="0"/>
              <w:jc w:val="left"/>
            </w:pPr>
            <w:r>
              <w:t xml:space="preserve">Die Richtlinie für die Anforderungen an die persönliche Schutzausrüstung im Pflanzenschutz „Persönliche Schutzausrüstung beim Umgang mit Pflanzenschutzmitteln“ des Bundesamtes für Verbraucherschutz und Lebensmittelsicherheit ist zu beachten.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SB165 </w:t>
            </w:r>
          </w:p>
        </w:tc>
        <w:tc>
          <w:tcPr>
            <w:tcW w:w="8966" w:type="dxa"/>
            <w:tcBorders>
              <w:top w:val="nil"/>
              <w:left w:val="nil"/>
              <w:bottom w:val="nil"/>
              <w:right w:val="nil"/>
            </w:tcBorders>
          </w:tcPr>
          <w:p w:rsidR="002F6044" w:rsidRDefault="002F6044" w:rsidP="001C030F">
            <w:pPr>
              <w:spacing w:after="0" w:line="259" w:lineRule="auto"/>
              <w:ind w:left="0" w:firstLine="0"/>
              <w:jc w:val="left"/>
            </w:pPr>
            <w:r>
              <w:t xml:space="preserve">Der Genuss von Alkohol vor, während und nach dem Arbeiten mit dem Pflanzenschutzmittel muss unterbleiben. </w:t>
            </w:r>
          </w:p>
        </w:tc>
      </w:tr>
      <w:tr w:rsidR="002F6044" w:rsidTr="001C030F">
        <w:trPr>
          <w:trHeight w:val="967"/>
        </w:trPr>
        <w:tc>
          <w:tcPr>
            <w:tcW w:w="1136" w:type="dxa"/>
            <w:tcBorders>
              <w:top w:val="nil"/>
              <w:left w:val="nil"/>
              <w:bottom w:val="nil"/>
              <w:right w:val="nil"/>
            </w:tcBorders>
          </w:tcPr>
          <w:p w:rsidR="002F6044" w:rsidRDefault="002F6044" w:rsidP="002F6044">
            <w:pPr>
              <w:pStyle w:val="berschrift1"/>
            </w:pPr>
            <w:r>
              <w:t xml:space="preserve">SB193 </w:t>
            </w:r>
          </w:p>
        </w:tc>
        <w:tc>
          <w:tcPr>
            <w:tcW w:w="8966" w:type="dxa"/>
            <w:tcBorders>
              <w:top w:val="nil"/>
              <w:left w:val="nil"/>
              <w:bottom w:val="nil"/>
              <w:right w:val="nil"/>
            </w:tcBorders>
          </w:tcPr>
          <w:p w:rsidR="002F6044" w:rsidRDefault="002F6044" w:rsidP="001C030F">
            <w:pPr>
              <w:spacing w:after="0" w:line="259" w:lineRule="auto"/>
              <w:ind w:left="0" w:firstLine="0"/>
              <w:jc w:val="left"/>
            </w:pPr>
            <w:r>
              <w:t xml:space="preserve">Das Pflanzenschutzmittel kann bei Kontakt mit der Haut (insbesondere des Gesichtes) ein Brennen oder ein Kribbeln hervorrufen, ohne dass äußerlich Reizerscheinungen sichtbar werden. Das Auftreten dieser Stoffwirkungen muss als Warnhinweis angesehen werden, eine weitere Exposition ist unbedingt zu vermeiden. Klingen die Symptome nicht ab oder treten weitere auf, muss ein Arzt aufgesucht werden. </w:t>
            </w:r>
          </w:p>
        </w:tc>
      </w:tr>
      <w:tr w:rsidR="002F6044" w:rsidTr="001C030F">
        <w:trPr>
          <w:trHeight w:val="740"/>
        </w:trPr>
        <w:tc>
          <w:tcPr>
            <w:tcW w:w="1136" w:type="dxa"/>
            <w:tcBorders>
              <w:top w:val="nil"/>
              <w:left w:val="nil"/>
              <w:bottom w:val="nil"/>
              <w:right w:val="nil"/>
            </w:tcBorders>
          </w:tcPr>
          <w:p w:rsidR="002F6044" w:rsidRDefault="002F6044" w:rsidP="002F6044">
            <w:pPr>
              <w:pStyle w:val="berschrift1"/>
            </w:pPr>
            <w:r>
              <w:t xml:space="preserve">SB194 </w:t>
            </w:r>
          </w:p>
        </w:tc>
        <w:tc>
          <w:tcPr>
            <w:tcW w:w="8966" w:type="dxa"/>
            <w:tcBorders>
              <w:top w:val="nil"/>
              <w:left w:val="nil"/>
              <w:bottom w:val="nil"/>
              <w:right w:val="nil"/>
            </w:tcBorders>
          </w:tcPr>
          <w:p w:rsidR="002F6044" w:rsidRDefault="002F6044" w:rsidP="001C030F">
            <w:pPr>
              <w:spacing w:after="0" w:line="259" w:lineRule="auto"/>
              <w:ind w:left="0" w:firstLine="0"/>
              <w:jc w:val="left"/>
            </w:pPr>
            <w:r>
              <w:t xml:space="preserve">Das Präparat kann allergische Nebenwirkungen hervorrufen, die sich in Form von Augenrötung, Hautrötung oder -ausschlag und Atembeschwerden bemerkbar machen können. Personen mit allergischen Reaktionen sollten jede weitere Exposition vermeiden.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SB195 </w:t>
            </w:r>
          </w:p>
        </w:tc>
        <w:tc>
          <w:tcPr>
            <w:tcW w:w="8966" w:type="dxa"/>
            <w:tcBorders>
              <w:top w:val="nil"/>
              <w:left w:val="nil"/>
              <w:bottom w:val="nil"/>
              <w:right w:val="nil"/>
            </w:tcBorders>
          </w:tcPr>
          <w:p w:rsidR="002F6044" w:rsidRDefault="002F6044" w:rsidP="001C030F">
            <w:pPr>
              <w:spacing w:after="0" w:line="259" w:lineRule="auto"/>
              <w:ind w:left="0" w:firstLine="0"/>
              <w:jc w:val="left"/>
            </w:pPr>
            <w:r>
              <w:t xml:space="preserve">Für die Ausbringung des Präparates müssen geeignete Geräte bzw. Hilfsmittel verwendet werden. Ein Kontakt mit der Haut ist zu vermeiden.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SE110 </w:t>
            </w:r>
          </w:p>
        </w:tc>
        <w:tc>
          <w:tcPr>
            <w:tcW w:w="8966" w:type="dxa"/>
            <w:tcBorders>
              <w:top w:val="nil"/>
              <w:left w:val="nil"/>
              <w:bottom w:val="nil"/>
              <w:right w:val="nil"/>
            </w:tcBorders>
          </w:tcPr>
          <w:p w:rsidR="002F6044" w:rsidRDefault="002F6044" w:rsidP="001C030F">
            <w:pPr>
              <w:spacing w:after="0" w:line="259" w:lineRule="auto"/>
              <w:ind w:left="0" w:firstLine="0"/>
              <w:jc w:val="left"/>
            </w:pPr>
            <w:r>
              <w:t xml:space="preserve">Dicht abschließende Schutzbrille tragen beim Umgang mit dem unverdünnten Mittel. </w:t>
            </w:r>
          </w:p>
        </w:tc>
      </w:tr>
      <w:tr w:rsidR="002F6044" w:rsidTr="001C030F">
        <w:trPr>
          <w:trHeight w:val="513"/>
        </w:trPr>
        <w:tc>
          <w:tcPr>
            <w:tcW w:w="1136" w:type="dxa"/>
            <w:tcBorders>
              <w:top w:val="nil"/>
              <w:left w:val="nil"/>
              <w:bottom w:val="nil"/>
              <w:right w:val="nil"/>
            </w:tcBorders>
          </w:tcPr>
          <w:p w:rsidR="002F6044" w:rsidRDefault="002F6044" w:rsidP="002F6044">
            <w:pPr>
              <w:pStyle w:val="berschrift1"/>
            </w:pPr>
            <w:r>
              <w:t xml:space="preserve">SE120 </w:t>
            </w:r>
          </w:p>
        </w:tc>
        <w:tc>
          <w:tcPr>
            <w:tcW w:w="8966" w:type="dxa"/>
            <w:tcBorders>
              <w:top w:val="nil"/>
              <w:left w:val="nil"/>
              <w:bottom w:val="nil"/>
              <w:right w:val="nil"/>
            </w:tcBorders>
          </w:tcPr>
          <w:p w:rsidR="002F6044" w:rsidRDefault="002F6044" w:rsidP="001C030F">
            <w:pPr>
              <w:spacing w:after="0" w:line="259" w:lineRule="auto"/>
              <w:ind w:left="0" w:firstLine="0"/>
              <w:jc w:val="left"/>
            </w:pPr>
            <w:r>
              <w:t xml:space="preserve">Dicht abschließende Schutzbrille tragen bei der Ausbringung/Handhabung des anwendungsfertigen Mittels. </w:t>
            </w:r>
          </w:p>
        </w:tc>
      </w:tr>
      <w:tr w:rsidR="002F6044" w:rsidTr="001C030F">
        <w:trPr>
          <w:trHeight w:val="235"/>
        </w:trPr>
        <w:tc>
          <w:tcPr>
            <w:tcW w:w="1136" w:type="dxa"/>
            <w:tcBorders>
              <w:top w:val="nil"/>
              <w:left w:val="nil"/>
              <w:bottom w:val="nil"/>
              <w:right w:val="nil"/>
            </w:tcBorders>
          </w:tcPr>
          <w:p w:rsidR="002F6044" w:rsidRDefault="002F6044" w:rsidP="002F6044">
            <w:pPr>
              <w:pStyle w:val="berschrift1"/>
            </w:pPr>
            <w:r>
              <w:t xml:space="preserve">SE1201 </w:t>
            </w:r>
          </w:p>
        </w:tc>
        <w:tc>
          <w:tcPr>
            <w:tcW w:w="8966" w:type="dxa"/>
            <w:tcBorders>
              <w:top w:val="nil"/>
              <w:left w:val="nil"/>
              <w:bottom w:val="nil"/>
              <w:right w:val="nil"/>
            </w:tcBorders>
          </w:tcPr>
          <w:p w:rsidR="002F6044" w:rsidRDefault="002F6044" w:rsidP="001C030F">
            <w:pPr>
              <w:spacing w:after="0" w:line="259" w:lineRule="auto"/>
              <w:ind w:left="0" w:firstLine="0"/>
              <w:jc w:val="left"/>
            </w:pPr>
            <w:r>
              <w:t xml:space="preserve">Dicht abschließende Schutzbrille tragen bei der Ausbringung/Handhabung des Mittels. </w:t>
            </w:r>
          </w:p>
        </w:tc>
      </w:tr>
    </w:tbl>
    <w:p w:rsidR="002F6044" w:rsidRDefault="002F6044" w:rsidP="002F6044">
      <w:pPr>
        <w:spacing w:after="0" w:line="259" w:lineRule="auto"/>
        <w:ind w:left="-924" w:right="944" w:firstLine="0"/>
        <w:jc w:val="left"/>
      </w:pPr>
    </w:p>
    <w:tbl>
      <w:tblPr>
        <w:tblStyle w:val="TableGrid"/>
        <w:tblW w:w="10019" w:type="dxa"/>
        <w:tblInd w:w="0" w:type="dxa"/>
        <w:tblCellMar>
          <w:top w:w="0" w:type="dxa"/>
          <w:left w:w="0" w:type="dxa"/>
          <w:bottom w:w="0" w:type="dxa"/>
          <w:right w:w="0" w:type="dxa"/>
        </w:tblCellMar>
        <w:tblLook w:val="04A0" w:firstRow="1" w:lastRow="0" w:firstColumn="1" w:lastColumn="0" w:noHBand="0" w:noVBand="1"/>
      </w:tblPr>
      <w:tblGrid>
        <w:gridCol w:w="1136"/>
        <w:gridCol w:w="8883"/>
      </w:tblGrid>
      <w:tr w:rsidR="002F6044" w:rsidTr="001C030F">
        <w:trPr>
          <w:trHeight w:val="463"/>
        </w:trPr>
        <w:tc>
          <w:tcPr>
            <w:tcW w:w="1136" w:type="dxa"/>
            <w:tcBorders>
              <w:top w:val="nil"/>
              <w:left w:val="nil"/>
              <w:bottom w:val="nil"/>
              <w:right w:val="nil"/>
            </w:tcBorders>
          </w:tcPr>
          <w:p w:rsidR="002F6044" w:rsidRDefault="002F6044" w:rsidP="002F6044">
            <w:pPr>
              <w:pStyle w:val="berschrift1"/>
            </w:pPr>
            <w:r>
              <w:lastRenderedPageBreak/>
              <w:t>SF138</w:t>
            </w:r>
          </w:p>
        </w:tc>
        <w:tc>
          <w:tcPr>
            <w:tcW w:w="8883" w:type="dxa"/>
            <w:tcBorders>
              <w:top w:val="nil"/>
              <w:left w:val="nil"/>
              <w:bottom w:val="nil"/>
              <w:right w:val="nil"/>
            </w:tcBorders>
          </w:tcPr>
          <w:p w:rsidR="002F6044" w:rsidRDefault="002F6044" w:rsidP="001C030F">
            <w:pPr>
              <w:spacing w:after="0" w:line="259" w:lineRule="auto"/>
              <w:ind w:left="0" w:firstLine="0"/>
            </w:pPr>
            <w:r>
              <w:t xml:space="preserve">Ein Begehen behandelter Lager ohne Körper- und Atemschutz ist erst 24 Std. nach Abschluss der Behandlung erlaubt.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SF140 </w:t>
            </w:r>
          </w:p>
        </w:tc>
        <w:tc>
          <w:tcPr>
            <w:tcW w:w="8883" w:type="dxa"/>
            <w:tcBorders>
              <w:top w:val="nil"/>
              <w:left w:val="nil"/>
              <w:bottom w:val="nil"/>
              <w:right w:val="nil"/>
            </w:tcBorders>
          </w:tcPr>
          <w:p w:rsidR="002F6044" w:rsidRDefault="002F6044" w:rsidP="001C030F">
            <w:pPr>
              <w:spacing w:after="0" w:line="259" w:lineRule="auto"/>
              <w:ind w:left="0" w:firstLine="0"/>
              <w:jc w:val="left"/>
            </w:pPr>
            <w:r>
              <w:t xml:space="preserve">Nur stationäre Kaltverneblungsanlagen verwenden. </w:t>
            </w:r>
          </w:p>
        </w:tc>
      </w:tr>
      <w:tr w:rsidR="002F6044" w:rsidTr="001C030F">
        <w:trPr>
          <w:trHeight w:val="512"/>
        </w:trPr>
        <w:tc>
          <w:tcPr>
            <w:tcW w:w="1136" w:type="dxa"/>
            <w:tcBorders>
              <w:top w:val="nil"/>
              <w:left w:val="nil"/>
              <w:bottom w:val="nil"/>
              <w:right w:val="nil"/>
            </w:tcBorders>
          </w:tcPr>
          <w:p w:rsidR="002F6044" w:rsidRDefault="002F6044" w:rsidP="002F6044">
            <w:pPr>
              <w:pStyle w:val="berschrift1"/>
            </w:pPr>
            <w:r>
              <w:t xml:space="preserve">SF141 </w:t>
            </w:r>
          </w:p>
        </w:tc>
        <w:tc>
          <w:tcPr>
            <w:tcW w:w="8883" w:type="dxa"/>
            <w:tcBorders>
              <w:top w:val="nil"/>
              <w:left w:val="nil"/>
              <w:bottom w:val="nil"/>
              <w:right w:val="nil"/>
            </w:tcBorders>
          </w:tcPr>
          <w:p w:rsidR="002F6044" w:rsidRDefault="002F6044" w:rsidP="001C030F">
            <w:pPr>
              <w:spacing w:after="0" w:line="259" w:lineRule="auto"/>
              <w:ind w:left="0" w:firstLine="0"/>
              <w:jc w:val="left"/>
            </w:pPr>
            <w:r>
              <w:t xml:space="preserve">Nach Anschalten der Kaltverneblungsanlage bzw. nach Beginn der Applikationsphase ist der Lagerraum umgehend (spätestens innerhalb von 5 Minuten) zu verlassen.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SF142 </w:t>
            </w:r>
          </w:p>
        </w:tc>
        <w:tc>
          <w:tcPr>
            <w:tcW w:w="8883" w:type="dxa"/>
            <w:tcBorders>
              <w:top w:val="nil"/>
              <w:left w:val="nil"/>
              <w:bottom w:val="nil"/>
              <w:right w:val="nil"/>
            </w:tcBorders>
          </w:tcPr>
          <w:p w:rsidR="002F6044" w:rsidRDefault="002F6044" w:rsidP="001C030F">
            <w:pPr>
              <w:spacing w:after="0" w:line="259" w:lineRule="auto"/>
              <w:ind w:left="0" w:firstLine="0"/>
              <w:jc w:val="left"/>
            </w:pPr>
            <w:r>
              <w:t xml:space="preserve">Eine Betretung des Lagerraums während der Applikation darf nur in Ausnahmefällen und nur mit der für den Anwender vorgeschriebenen persönlichen Schutzausrüstung für max. 30 Minuten erfolgen.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SF1471 </w:t>
            </w:r>
          </w:p>
        </w:tc>
        <w:tc>
          <w:tcPr>
            <w:tcW w:w="8883" w:type="dxa"/>
            <w:tcBorders>
              <w:top w:val="nil"/>
              <w:left w:val="nil"/>
              <w:bottom w:val="nil"/>
              <w:right w:val="nil"/>
            </w:tcBorders>
          </w:tcPr>
          <w:p w:rsidR="002F6044" w:rsidRDefault="002F6044" w:rsidP="001C030F">
            <w:pPr>
              <w:spacing w:after="0" w:line="259" w:lineRule="auto"/>
              <w:ind w:left="0" w:firstLine="0"/>
              <w:jc w:val="left"/>
            </w:pPr>
            <w:r>
              <w:t xml:space="preserve">Räume während der Einwirkungszeit des Mittels nur mit Atemschutz betreten. Nach der Einwirkungszeit/vor dem Aufenthalt von Personen in den Räumen diese gründlich lüften.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SF1472 </w:t>
            </w:r>
          </w:p>
        </w:tc>
        <w:tc>
          <w:tcPr>
            <w:tcW w:w="8883" w:type="dxa"/>
            <w:tcBorders>
              <w:top w:val="nil"/>
              <w:left w:val="nil"/>
              <w:bottom w:val="nil"/>
              <w:right w:val="nil"/>
            </w:tcBorders>
          </w:tcPr>
          <w:p w:rsidR="002F6044" w:rsidRDefault="002F6044" w:rsidP="001C030F">
            <w:pPr>
              <w:spacing w:after="0" w:line="259" w:lineRule="auto"/>
              <w:ind w:left="0" w:firstLine="0"/>
              <w:jc w:val="left"/>
            </w:pPr>
            <w:r>
              <w:t xml:space="preserve">Räume während der Einwirkungszeit des Mittels nur mit Körper- und Atemschutz betreten. Nach der Einwirkungszeit/vor dem Aufenthalt von Personen in den Räumen diese gründlich lüften.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SF149 </w:t>
            </w:r>
          </w:p>
        </w:tc>
        <w:tc>
          <w:tcPr>
            <w:tcW w:w="8883" w:type="dxa"/>
            <w:tcBorders>
              <w:top w:val="nil"/>
              <w:left w:val="nil"/>
              <w:bottom w:val="nil"/>
              <w:right w:val="nil"/>
            </w:tcBorders>
          </w:tcPr>
          <w:p w:rsidR="002F6044" w:rsidRDefault="002F6044" w:rsidP="001C030F">
            <w:pPr>
              <w:spacing w:after="0" w:line="259" w:lineRule="auto"/>
              <w:ind w:left="0" w:firstLine="0"/>
              <w:jc w:val="left"/>
            </w:pPr>
            <w:r>
              <w:t xml:space="preserve">Gewächshäuser/geschlossene Räume sind vor dem Wiederbetreten gründlich zu lüften.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SF150 </w:t>
            </w:r>
          </w:p>
        </w:tc>
        <w:tc>
          <w:tcPr>
            <w:tcW w:w="8883" w:type="dxa"/>
            <w:tcBorders>
              <w:top w:val="nil"/>
              <w:left w:val="nil"/>
              <w:bottom w:val="nil"/>
              <w:right w:val="nil"/>
            </w:tcBorders>
          </w:tcPr>
          <w:p w:rsidR="002F6044" w:rsidRDefault="002F6044" w:rsidP="001C030F">
            <w:pPr>
              <w:spacing w:after="0" w:line="259" w:lineRule="auto"/>
              <w:ind w:left="0" w:firstLine="0"/>
              <w:jc w:val="left"/>
            </w:pPr>
            <w:r>
              <w:t xml:space="preserve">Das Betreten des Lagers darf erst nach Freigabe durch den Begasungsleiter erfolgen. Dabei sind die Bestimmungen der TRGS 900 (Grenzwerte in der Luft am Arbeitsplatz-Luftgrenzwerte) einzuhalten.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SF153 </w:t>
            </w:r>
          </w:p>
        </w:tc>
        <w:tc>
          <w:tcPr>
            <w:tcW w:w="8883" w:type="dxa"/>
            <w:tcBorders>
              <w:top w:val="nil"/>
              <w:left w:val="nil"/>
              <w:bottom w:val="nil"/>
              <w:right w:val="nil"/>
            </w:tcBorders>
          </w:tcPr>
          <w:p w:rsidR="002F6044" w:rsidRDefault="002F6044" w:rsidP="001C030F">
            <w:pPr>
              <w:spacing w:after="0" w:line="259" w:lineRule="auto"/>
              <w:ind w:left="0" w:firstLine="0"/>
              <w:jc w:val="left"/>
            </w:pPr>
            <w:r>
              <w:t xml:space="preserve">Nach der Einwirkzeit/vor dem Aufenthalt von Personen in den behandelten Räumen sind diese gründlich zu lüften.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SF159 </w:t>
            </w:r>
          </w:p>
        </w:tc>
        <w:tc>
          <w:tcPr>
            <w:tcW w:w="8883" w:type="dxa"/>
            <w:tcBorders>
              <w:top w:val="nil"/>
              <w:left w:val="nil"/>
              <w:bottom w:val="nil"/>
              <w:right w:val="nil"/>
            </w:tcBorders>
          </w:tcPr>
          <w:p w:rsidR="002F6044" w:rsidRDefault="002F6044" w:rsidP="001C030F">
            <w:pPr>
              <w:spacing w:after="0" w:line="259" w:lineRule="auto"/>
              <w:ind w:left="0" w:firstLine="0"/>
              <w:jc w:val="left"/>
            </w:pPr>
            <w:r>
              <w:t xml:space="preserve">Während und nach der Anwendung ist für eine gute Belüftung der Räume zu sorgen.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SF169 </w:t>
            </w:r>
          </w:p>
        </w:tc>
        <w:tc>
          <w:tcPr>
            <w:tcW w:w="8883" w:type="dxa"/>
            <w:tcBorders>
              <w:top w:val="nil"/>
              <w:left w:val="nil"/>
              <w:bottom w:val="nil"/>
              <w:right w:val="nil"/>
            </w:tcBorders>
          </w:tcPr>
          <w:p w:rsidR="002F6044" w:rsidRDefault="002F6044" w:rsidP="001C030F">
            <w:pPr>
              <w:spacing w:after="0" w:line="259" w:lineRule="auto"/>
              <w:ind w:left="0" w:firstLine="0"/>
            </w:pPr>
            <w:r>
              <w:t xml:space="preserve">Während der Behandlungsmaßnahmen sind die Räume/Lager mit einem Warnhinweis zu kennzeichnen.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SF1811 </w:t>
            </w:r>
          </w:p>
        </w:tc>
        <w:tc>
          <w:tcPr>
            <w:tcW w:w="8883" w:type="dxa"/>
            <w:tcBorders>
              <w:top w:val="nil"/>
              <w:left w:val="nil"/>
              <w:bottom w:val="nil"/>
              <w:right w:val="nil"/>
            </w:tcBorders>
          </w:tcPr>
          <w:p w:rsidR="002F6044" w:rsidRDefault="002F6044" w:rsidP="001C030F">
            <w:pPr>
              <w:spacing w:after="0" w:line="259" w:lineRule="auto"/>
              <w:ind w:left="0" w:firstLine="0"/>
              <w:jc w:val="left"/>
            </w:pPr>
            <w:r>
              <w:t xml:space="preserve">Es ist sicherzustellen, dass während der Behandlung mittels Luftfahrzeugen und bis zum Abtrocknen des Spritzbelages die behandelte Fläche von unbeteiligten Dritten nicht betreten wird.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SF182 </w:t>
            </w:r>
          </w:p>
        </w:tc>
        <w:tc>
          <w:tcPr>
            <w:tcW w:w="8883" w:type="dxa"/>
            <w:tcBorders>
              <w:top w:val="nil"/>
              <w:left w:val="nil"/>
              <w:bottom w:val="nil"/>
              <w:right w:val="nil"/>
            </w:tcBorders>
          </w:tcPr>
          <w:p w:rsidR="002F6044" w:rsidRDefault="002F6044" w:rsidP="001C030F">
            <w:pPr>
              <w:spacing w:after="0" w:line="259" w:lineRule="auto"/>
              <w:ind w:left="0" w:firstLine="0"/>
              <w:jc w:val="left"/>
            </w:pPr>
            <w:r>
              <w:t xml:space="preserve">Beim Umgang mit behandelten Kartoffeln sind Universal-Schutzhandschuhe (Pflanzenschutz) und Standardschutzanzug (Pflanzenschutz) zu tragen.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SF183 </w:t>
            </w:r>
          </w:p>
        </w:tc>
        <w:tc>
          <w:tcPr>
            <w:tcW w:w="8883" w:type="dxa"/>
            <w:tcBorders>
              <w:top w:val="nil"/>
              <w:left w:val="nil"/>
              <w:bottom w:val="nil"/>
              <w:right w:val="nil"/>
            </w:tcBorders>
          </w:tcPr>
          <w:p w:rsidR="002F6044" w:rsidRDefault="002F6044" w:rsidP="001C030F">
            <w:pPr>
              <w:spacing w:after="0" w:line="259" w:lineRule="auto"/>
              <w:ind w:left="0" w:firstLine="0"/>
              <w:jc w:val="left"/>
            </w:pPr>
            <w:r>
              <w:t xml:space="preserve">Beim Umgang mit behandelten Kartoffeln sind Universal-Schutzhandschuhe zu tragen.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SF184 </w:t>
            </w:r>
          </w:p>
        </w:tc>
        <w:tc>
          <w:tcPr>
            <w:tcW w:w="8883" w:type="dxa"/>
            <w:tcBorders>
              <w:top w:val="nil"/>
              <w:left w:val="nil"/>
              <w:bottom w:val="nil"/>
              <w:right w:val="nil"/>
            </w:tcBorders>
          </w:tcPr>
          <w:p w:rsidR="002F6044" w:rsidRDefault="002F6044" w:rsidP="001C030F">
            <w:pPr>
              <w:spacing w:after="0" w:line="259" w:lineRule="auto"/>
              <w:ind w:left="0" w:firstLine="0"/>
              <w:jc w:val="left"/>
            </w:pPr>
            <w:r>
              <w:t xml:space="preserve">Beim Umgang mit behandelter Erde und bei nachfolgenden Pflanzarbeiten Schutzhandschuhe tragen.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SF187 </w:t>
            </w:r>
          </w:p>
        </w:tc>
        <w:tc>
          <w:tcPr>
            <w:tcW w:w="8883" w:type="dxa"/>
            <w:tcBorders>
              <w:top w:val="nil"/>
              <w:left w:val="nil"/>
              <w:bottom w:val="nil"/>
              <w:right w:val="nil"/>
            </w:tcBorders>
          </w:tcPr>
          <w:p w:rsidR="002F6044" w:rsidRDefault="002F6044" w:rsidP="001C030F">
            <w:pPr>
              <w:spacing w:after="0" w:line="259" w:lineRule="auto"/>
              <w:ind w:left="0" w:firstLine="0"/>
              <w:jc w:val="left"/>
            </w:pPr>
            <w:r>
              <w:t xml:space="preserve">Beim Umgang mit behandeltem Saatgut Schutzhandschuhe tragen. </w:t>
            </w:r>
          </w:p>
        </w:tc>
      </w:tr>
      <w:tr w:rsidR="002F6044" w:rsidTr="001C030F">
        <w:trPr>
          <w:trHeight w:val="1194"/>
        </w:trPr>
        <w:tc>
          <w:tcPr>
            <w:tcW w:w="1136" w:type="dxa"/>
            <w:tcBorders>
              <w:top w:val="nil"/>
              <w:left w:val="nil"/>
              <w:bottom w:val="nil"/>
              <w:right w:val="nil"/>
            </w:tcBorders>
          </w:tcPr>
          <w:p w:rsidR="002F6044" w:rsidRDefault="002F6044" w:rsidP="002F6044">
            <w:pPr>
              <w:pStyle w:val="berschrift1"/>
            </w:pPr>
            <w:r>
              <w:t xml:space="preserve">SF189 </w:t>
            </w:r>
          </w:p>
        </w:tc>
        <w:tc>
          <w:tcPr>
            <w:tcW w:w="8883" w:type="dxa"/>
            <w:tcBorders>
              <w:top w:val="nil"/>
              <w:left w:val="nil"/>
              <w:bottom w:val="nil"/>
              <w:right w:val="nil"/>
            </w:tcBorders>
          </w:tcPr>
          <w:p w:rsidR="002F6044" w:rsidRDefault="002F6044" w:rsidP="001C030F">
            <w:pPr>
              <w:spacing w:after="0" w:line="242" w:lineRule="auto"/>
              <w:ind w:left="0" w:firstLine="0"/>
              <w:jc w:val="left"/>
            </w:pPr>
            <w:r>
              <w:t xml:space="preserve">Das Wiederbetreten der behandelten Flächen/Kulturen ist am Tage der Applikation nur mit der persönlichen Schutzausrüstung möglich, die für das Ausbringen des Mittels vorgegeben ist. </w:t>
            </w:r>
          </w:p>
          <w:p w:rsidR="002F6044" w:rsidRDefault="002F6044" w:rsidP="001C030F">
            <w:pPr>
              <w:spacing w:after="0" w:line="259" w:lineRule="auto"/>
              <w:ind w:left="0" w:firstLine="0"/>
            </w:pPr>
            <w:r>
              <w:t xml:space="preserve">Nachfolgearbeiten auf/in behandelten Flächen/Kulturen dürfen grundsätzlich erst 24 Stunden nach der </w:t>
            </w:r>
          </w:p>
          <w:p w:rsidR="002F6044" w:rsidRDefault="002F6044" w:rsidP="001C030F">
            <w:pPr>
              <w:spacing w:after="0" w:line="259" w:lineRule="auto"/>
              <w:ind w:left="0" w:firstLine="0"/>
              <w:jc w:val="left"/>
            </w:pPr>
            <w:r>
              <w:t xml:space="preserve">Ausbringung des Mittels durchgeführt werden. Innerhalb 48 Stunden sind dabei der </w:t>
            </w:r>
          </w:p>
          <w:p w:rsidR="002F6044" w:rsidRDefault="002F6044" w:rsidP="001C030F">
            <w:pPr>
              <w:spacing w:after="0" w:line="259" w:lineRule="auto"/>
              <w:ind w:left="0" w:firstLine="0"/>
              <w:jc w:val="left"/>
            </w:pPr>
            <w:r>
              <w:t xml:space="preserve">Standardschutzanzug (Pflanzenschutz) und Universal-Schutzhandschuhe (Pflanzenschutz) zu tragen. </w:t>
            </w:r>
          </w:p>
        </w:tc>
      </w:tr>
      <w:tr w:rsidR="002F6044" w:rsidTr="001C030F">
        <w:trPr>
          <w:trHeight w:val="1193"/>
        </w:trPr>
        <w:tc>
          <w:tcPr>
            <w:tcW w:w="1136" w:type="dxa"/>
            <w:tcBorders>
              <w:top w:val="nil"/>
              <w:left w:val="nil"/>
              <w:bottom w:val="nil"/>
              <w:right w:val="nil"/>
            </w:tcBorders>
          </w:tcPr>
          <w:p w:rsidR="002F6044" w:rsidRDefault="002F6044" w:rsidP="002F6044">
            <w:pPr>
              <w:pStyle w:val="berschrift1"/>
            </w:pPr>
            <w:r>
              <w:t xml:space="preserve">SF1891 </w:t>
            </w:r>
          </w:p>
        </w:tc>
        <w:tc>
          <w:tcPr>
            <w:tcW w:w="8883" w:type="dxa"/>
            <w:tcBorders>
              <w:top w:val="nil"/>
              <w:left w:val="nil"/>
              <w:bottom w:val="nil"/>
              <w:right w:val="nil"/>
            </w:tcBorders>
          </w:tcPr>
          <w:p w:rsidR="002F6044" w:rsidRDefault="002F6044" w:rsidP="001C030F">
            <w:pPr>
              <w:spacing w:after="2" w:line="240" w:lineRule="auto"/>
              <w:ind w:left="0" w:firstLine="0"/>
              <w:jc w:val="left"/>
            </w:pPr>
            <w:r>
              <w:t xml:space="preserve">Das Wiederbetreten der behandelten Flächen/Kulturen ist am Tage der Applikation nur mit der persönlichen Schutzausrüstung möglich, die für das Ausbringen des Mittels vorgegeben ist. </w:t>
            </w:r>
          </w:p>
          <w:p w:rsidR="002F6044" w:rsidRDefault="002F6044" w:rsidP="001C030F">
            <w:pPr>
              <w:spacing w:after="0" w:line="259" w:lineRule="auto"/>
              <w:ind w:left="0" w:firstLine="0"/>
              <w:jc w:val="left"/>
            </w:pPr>
            <w:r>
              <w:t xml:space="preserve">Nachfolgearbeiten auf/in behandelten Flächen/Kulturen dürfen grundsätzlich erst 24 Stunden nach der Ausbringung des Mittels durchgeführt werden. Innerhalb 48 Stunden sind dabei der Schutzanzug gegen Pflanzenschutzmittel und Universal-Schutzhandschuhe (Pflanzenschutz) zu tragen. </w:t>
            </w:r>
          </w:p>
        </w:tc>
      </w:tr>
      <w:tr w:rsidR="002F6044" w:rsidTr="001C030F">
        <w:trPr>
          <w:trHeight w:val="1421"/>
        </w:trPr>
        <w:tc>
          <w:tcPr>
            <w:tcW w:w="1136" w:type="dxa"/>
            <w:tcBorders>
              <w:top w:val="nil"/>
              <w:left w:val="nil"/>
              <w:bottom w:val="nil"/>
              <w:right w:val="nil"/>
            </w:tcBorders>
          </w:tcPr>
          <w:p w:rsidR="002F6044" w:rsidRDefault="002F6044" w:rsidP="002F6044">
            <w:pPr>
              <w:pStyle w:val="berschrift1"/>
            </w:pPr>
            <w:r>
              <w:t xml:space="preserve">SF1911 </w:t>
            </w:r>
          </w:p>
        </w:tc>
        <w:tc>
          <w:tcPr>
            <w:tcW w:w="8883" w:type="dxa"/>
            <w:tcBorders>
              <w:top w:val="nil"/>
              <w:left w:val="nil"/>
              <w:bottom w:val="nil"/>
              <w:right w:val="nil"/>
            </w:tcBorders>
          </w:tcPr>
          <w:p w:rsidR="002F6044" w:rsidRDefault="002F6044" w:rsidP="001C030F">
            <w:pPr>
              <w:spacing w:after="0" w:line="259" w:lineRule="auto"/>
              <w:ind w:left="0" w:firstLine="0"/>
              <w:jc w:val="left"/>
            </w:pPr>
            <w:r>
              <w:t xml:space="preserve">Das Wiederbetreten von behandelten Wein-, Hopfen-, Kernobst-, Steinobst- und Zierpflanzenkulturen ist am Tage der Applikation nur mit der persönlichen Schutzausrüstung möglich, die für das Ausbringen des Mittels vorgegeben ist. Nachfolgearbeiten auf/in den oben genannten Kulturen dürfen grundsätzlich erst 24 Stunden nach der Ausbringung des Mittels durchgeführt werden. Innerhalb von 3 Wochen sind dabei der Schutzanzug gegen Pflanzenschutzmittel und Universal-Schutzhandschuhe (Pflanzenschutz) zu tragen. </w:t>
            </w:r>
          </w:p>
        </w:tc>
      </w:tr>
      <w:tr w:rsidR="002F6044" w:rsidTr="001C030F">
        <w:trPr>
          <w:trHeight w:val="740"/>
        </w:trPr>
        <w:tc>
          <w:tcPr>
            <w:tcW w:w="1136" w:type="dxa"/>
            <w:tcBorders>
              <w:top w:val="nil"/>
              <w:left w:val="nil"/>
              <w:bottom w:val="nil"/>
              <w:right w:val="nil"/>
            </w:tcBorders>
          </w:tcPr>
          <w:p w:rsidR="002F6044" w:rsidRDefault="002F6044" w:rsidP="002F6044">
            <w:pPr>
              <w:pStyle w:val="berschrift1"/>
            </w:pPr>
            <w:r>
              <w:t xml:space="preserve">SF193 </w:t>
            </w:r>
          </w:p>
        </w:tc>
        <w:tc>
          <w:tcPr>
            <w:tcW w:w="8883" w:type="dxa"/>
            <w:tcBorders>
              <w:top w:val="nil"/>
              <w:left w:val="nil"/>
              <w:bottom w:val="nil"/>
              <w:right w:val="nil"/>
            </w:tcBorders>
          </w:tcPr>
          <w:p w:rsidR="002F6044" w:rsidRDefault="002F6044" w:rsidP="001C030F">
            <w:pPr>
              <w:spacing w:after="0" w:line="259" w:lineRule="auto"/>
              <w:ind w:left="0" w:firstLine="0"/>
              <w:jc w:val="left"/>
            </w:pPr>
            <w:r>
              <w:t xml:space="preserve">Nachfolgearbeiten auf/in behandelten Flächen/Kulturen dürfen erst nach dem Abtrocknen des </w:t>
            </w:r>
          </w:p>
          <w:p w:rsidR="002F6044" w:rsidRDefault="002F6044" w:rsidP="001C030F">
            <w:pPr>
              <w:spacing w:after="0" w:line="259" w:lineRule="auto"/>
              <w:ind w:left="0" w:firstLine="0"/>
              <w:jc w:val="left"/>
            </w:pPr>
            <w:r>
              <w:t xml:space="preserve">Spritzbelages durchgeführt werden. Innerhalb 48 Stunden danach sind dabei der Standardschutzanzug (Pflanzenschutz) und Universal-Schutzhandschuhe Pflanzenschutz) zu tragen. </w:t>
            </w:r>
          </w:p>
        </w:tc>
      </w:tr>
      <w:tr w:rsidR="002F6044" w:rsidTr="001C030F">
        <w:trPr>
          <w:trHeight w:val="740"/>
        </w:trPr>
        <w:tc>
          <w:tcPr>
            <w:tcW w:w="1136" w:type="dxa"/>
            <w:tcBorders>
              <w:top w:val="nil"/>
              <w:left w:val="nil"/>
              <w:bottom w:val="nil"/>
              <w:right w:val="nil"/>
            </w:tcBorders>
          </w:tcPr>
          <w:p w:rsidR="002F6044" w:rsidRDefault="002F6044" w:rsidP="002F6044">
            <w:pPr>
              <w:pStyle w:val="berschrift1"/>
            </w:pPr>
            <w:r>
              <w:t xml:space="preserve">SF1931 </w:t>
            </w:r>
          </w:p>
        </w:tc>
        <w:tc>
          <w:tcPr>
            <w:tcW w:w="8883" w:type="dxa"/>
            <w:tcBorders>
              <w:top w:val="nil"/>
              <w:left w:val="nil"/>
              <w:bottom w:val="nil"/>
              <w:right w:val="nil"/>
            </w:tcBorders>
          </w:tcPr>
          <w:p w:rsidR="002F6044" w:rsidRDefault="002F6044" w:rsidP="001C030F">
            <w:pPr>
              <w:spacing w:after="0" w:line="259" w:lineRule="auto"/>
              <w:ind w:left="0" w:firstLine="0"/>
              <w:jc w:val="left"/>
            </w:pPr>
            <w:r>
              <w:t xml:space="preserve">Nachfolgearbeiten auf/in behandelten Flächen/Kulturen dürfen erst nach dem Abtrocknen des Spritzbelages durchgeführt werden. Innerhalb 48 Stunden danach sind dabei der Schutzanzug gegen Pflanzenschutzmittel und Universal-Schutzhandschuhe (Pflanzenschutz) zu tragen. </w:t>
            </w:r>
          </w:p>
        </w:tc>
      </w:tr>
      <w:tr w:rsidR="002F6044" w:rsidTr="001C030F">
        <w:trPr>
          <w:trHeight w:val="1194"/>
        </w:trPr>
        <w:tc>
          <w:tcPr>
            <w:tcW w:w="1136" w:type="dxa"/>
            <w:tcBorders>
              <w:top w:val="nil"/>
              <w:left w:val="nil"/>
              <w:bottom w:val="nil"/>
              <w:right w:val="nil"/>
            </w:tcBorders>
          </w:tcPr>
          <w:p w:rsidR="002F6044" w:rsidRDefault="002F6044" w:rsidP="002F6044">
            <w:pPr>
              <w:pStyle w:val="berschrift1"/>
            </w:pPr>
            <w:r>
              <w:t xml:space="preserve">SF194 </w:t>
            </w:r>
          </w:p>
        </w:tc>
        <w:tc>
          <w:tcPr>
            <w:tcW w:w="8883" w:type="dxa"/>
            <w:tcBorders>
              <w:top w:val="nil"/>
              <w:left w:val="nil"/>
              <w:bottom w:val="nil"/>
              <w:right w:val="nil"/>
            </w:tcBorders>
          </w:tcPr>
          <w:p w:rsidR="002F6044" w:rsidRDefault="002F6044" w:rsidP="001C030F">
            <w:pPr>
              <w:spacing w:after="2" w:line="240" w:lineRule="auto"/>
              <w:ind w:left="0" w:firstLine="0"/>
              <w:jc w:val="left"/>
            </w:pPr>
            <w:r>
              <w:t xml:space="preserve">Beim Wiederbetreten der behandelten Raumkulturen sind am Tage der Applikation der Schutzanzug gegen Pflanzenschutzmittel und Universal-Schutzhandschuhe (Pflanzenschutz) zu tragen. </w:t>
            </w:r>
          </w:p>
          <w:p w:rsidR="002F6044" w:rsidRDefault="002F6044" w:rsidP="001C030F">
            <w:pPr>
              <w:spacing w:after="0" w:line="259" w:lineRule="auto"/>
              <w:ind w:left="0" w:firstLine="0"/>
              <w:jc w:val="left"/>
            </w:pPr>
            <w:r>
              <w:t xml:space="preserve">Nachfolgearbeiten auf/in den oben genannten Kulturen dürfen grundsätzlich erst 24 Stunden nach der Ausbringung des Mittels durchgeführt werden. Innerhalb von einer Woche sind dabei der Schutzanzug gegen Pflanzenschutzmittel und Universal-Schutzhandschuhe (Pflanzenschutz) zu tragen.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SF198 </w:t>
            </w:r>
          </w:p>
        </w:tc>
        <w:tc>
          <w:tcPr>
            <w:tcW w:w="8883" w:type="dxa"/>
            <w:tcBorders>
              <w:top w:val="nil"/>
              <w:left w:val="nil"/>
              <w:bottom w:val="nil"/>
              <w:right w:val="nil"/>
            </w:tcBorders>
          </w:tcPr>
          <w:p w:rsidR="002F6044" w:rsidRDefault="002F6044" w:rsidP="001C030F">
            <w:pPr>
              <w:spacing w:after="0" w:line="259" w:lineRule="auto"/>
              <w:ind w:left="0" w:firstLine="0"/>
              <w:jc w:val="left"/>
            </w:pPr>
            <w:r>
              <w:t xml:space="preserve">Anwender dürfen pro Arbeitstag nicht mit mehr als insgesamt max. 2,3 kg Chlorpropham umgehen.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SF199 </w:t>
            </w:r>
          </w:p>
        </w:tc>
        <w:tc>
          <w:tcPr>
            <w:tcW w:w="8883" w:type="dxa"/>
            <w:tcBorders>
              <w:top w:val="nil"/>
              <w:left w:val="nil"/>
              <w:bottom w:val="nil"/>
              <w:right w:val="nil"/>
            </w:tcBorders>
          </w:tcPr>
          <w:p w:rsidR="002F6044" w:rsidRDefault="002F6044" w:rsidP="001C030F">
            <w:pPr>
              <w:spacing w:after="0" w:line="259" w:lineRule="auto"/>
              <w:ind w:left="0" w:firstLine="0"/>
              <w:jc w:val="left"/>
            </w:pPr>
            <w:r>
              <w:t xml:space="preserve">Anwender dürfen pro Arbeitstag nicht mit mehr als insgesamt max. 2,7 kg Chlorpropham umgehen.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lastRenderedPageBreak/>
              <w:t xml:space="preserve">SF243 </w:t>
            </w:r>
          </w:p>
        </w:tc>
        <w:tc>
          <w:tcPr>
            <w:tcW w:w="8883" w:type="dxa"/>
            <w:tcBorders>
              <w:top w:val="nil"/>
              <w:left w:val="nil"/>
              <w:bottom w:val="nil"/>
              <w:right w:val="nil"/>
            </w:tcBorders>
          </w:tcPr>
          <w:p w:rsidR="002F6044" w:rsidRDefault="002F6044" w:rsidP="001C030F">
            <w:pPr>
              <w:spacing w:after="0" w:line="259" w:lineRule="auto"/>
              <w:ind w:left="0" w:firstLine="0"/>
              <w:jc w:val="left"/>
            </w:pPr>
            <w:r>
              <w:t xml:space="preserve">Nutzung behandelter Rasenfläche als Spiel- und Liegewiese erst nach dem nächsten Schnitt. </w:t>
            </w:r>
          </w:p>
        </w:tc>
      </w:tr>
      <w:tr w:rsidR="002F6044" w:rsidTr="001C030F">
        <w:trPr>
          <w:trHeight w:val="235"/>
        </w:trPr>
        <w:tc>
          <w:tcPr>
            <w:tcW w:w="1136" w:type="dxa"/>
            <w:tcBorders>
              <w:top w:val="nil"/>
              <w:left w:val="nil"/>
              <w:bottom w:val="nil"/>
              <w:right w:val="nil"/>
            </w:tcBorders>
          </w:tcPr>
          <w:p w:rsidR="002F6044" w:rsidRDefault="002F6044" w:rsidP="002F6044">
            <w:pPr>
              <w:pStyle w:val="berschrift1"/>
            </w:pPr>
            <w:r>
              <w:t xml:space="preserve">SF245-01 </w:t>
            </w:r>
          </w:p>
        </w:tc>
        <w:tc>
          <w:tcPr>
            <w:tcW w:w="8883" w:type="dxa"/>
            <w:tcBorders>
              <w:top w:val="nil"/>
              <w:left w:val="nil"/>
              <w:bottom w:val="nil"/>
              <w:right w:val="nil"/>
            </w:tcBorders>
          </w:tcPr>
          <w:p w:rsidR="002F6044" w:rsidRDefault="002F6044" w:rsidP="001C030F">
            <w:pPr>
              <w:spacing w:after="0" w:line="259" w:lineRule="auto"/>
              <w:ind w:left="0" w:firstLine="0"/>
              <w:jc w:val="left"/>
            </w:pPr>
            <w:r>
              <w:t xml:space="preserve">Behandelte Flächen/Kulturen erst nach dem Abtrocknen des Spritzbelages wieder betreten. </w:t>
            </w:r>
          </w:p>
        </w:tc>
      </w:tr>
    </w:tbl>
    <w:p w:rsidR="002F6044" w:rsidRDefault="002F6044" w:rsidP="002F6044">
      <w:pPr>
        <w:spacing w:after="0" w:line="259" w:lineRule="auto"/>
        <w:ind w:left="-924" w:right="944" w:firstLine="0"/>
        <w:jc w:val="left"/>
      </w:pPr>
    </w:p>
    <w:tbl>
      <w:tblPr>
        <w:tblStyle w:val="TableGrid"/>
        <w:tblW w:w="10090" w:type="dxa"/>
        <w:tblInd w:w="0" w:type="dxa"/>
        <w:tblCellMar>
          <w:top w:w="0" w:type="dxa"/>
          <w:left w:w="0" w:type="dxa"/>
          <w:bottom w:w="0" w:type="dxa"/>
          <w:right w:w="0" w:type="dxa"/>
        </w:tblCellMar>
        <w:tblLook w:val="04A0" w:firstRow="1" w:lastRow="0" w:firstColumn="1" w:lastColumn="0" w:noHBand="0" w:noVBand="1"/>
      </w:tblPr>
      <w:tblGrid>
        <w:gridCol w:w="1136"/>
        <w:gridCol w:w="8954"/>
      </w:tblGrid>
      <w:tr w:rsidR="002F6044" w:rsidTr="001C030F">
        <w:trPr>
          <w:trHeight w:val="463"/>
        </w:trPr>
        <w:tc>
          <w:tcPr>
            <w:tcW w:w="1136" w:type="dxa"/>
            <w:tcBorders>
              <w:top w:val="nil"/>
              <w:left w:val="nil"/>
              <w:bottom w:val="nil"/>
              <w:right w:val="nil"/>
            </w:tcBorders>
          </w:tcPr>
          <w:p w:rsidR="002F6044" w:rsidRDefault="002F6044" w:rsidP="002F6044">
            <w:pPr>
              <w:pStyle w:val="berschrift1"/>
            </w:pPr>
            <w:r>
              <w:lastRenderedPageBreak/>
              <w:t>SF248</w:t>
            </w:r>
          </w:p>
        </w:tc>
        <w:tc>
          <w:tcPr>
            <w:tcW w:w="8954" w:type="dxa"/>
            <w:tcBorders>
              <w:top w:val="nil"/>
              <w:left w:val="nil"/>
              <w:bottom w:val="nil"/>
              <w:right w:val="nil"/>
            </w:tcBorders>
          </w:tcPr>
          <w:p w:rsidR="002F6044" w:rsidRDefault="002F6044" w:rsidP="001C030F">
            <w:pPr>
              <w:spacing w:after="0" w:line="259" w:lineRule="auto"/>
              <w:ind w:left="0" w:firstLine="0"/>
              <w:jc w:val="left"/>
            </w:pPr>
            <w:r>
              <w:t xml:space="preserve">Es ist dafür Sorge zu tragen, dass die behandelten Flächen bis zum Antrocknen des Spritzbelages nicht durch unbeteiligte Dritte betreten werden. </w:t>
            </w:r>
          </w:p>
        </w:tc>
      </w:tr>
      <w:tr w:rsidR="002F6044" w:rsidTr="001C030F">
        <w:trPr>
          <w:trHeight w:val="739"/>
        </w:trPr>
        <w:tc>
          <w:tcPr>
            <w:tcW w:w="1136" w:type="dxa"/>
            <w:tcBorders>
              <w:top w:val="nil"/>
              <w:left w:val="nil"/>
              <w:bottom w:val="nil"/>
              <w:right w:val="nil"/>
            </w:tcBorders>
          </w:tcPr>
          <w:p w:rsidR="002F6044" w:rsidRDefault="002F6044" w:rsidP="002F6044">
            <w:pPr>
              <w:pStyle w:val="berschrift1"/>
            </w:pPr>
            <w:r>
              <w:t xml:space="preserve">SF500 </w:t>
            </w:r>
          </w:p>
        </w:tc>
        <w:tc>
          <w:tcPr>
            <w:tcW w:w="8954" w:type="dxa"/>
            <w:tcBorders>
              <w:top w:val="nil"/>
              <w:left w:val="nil"/>
              <w:bottom w:val="nil"/>
              <w:right w:val="nil"/>
            </w:tcBorders>
          </w:tcPr>
          <w:p w:rsidR="002F6044" w:rsidRDefault="002F6044" w:rsidP="001C030F">
            <w:pPr>
              <w:spacing w:after="0" w:line="259" w:lineRule="auto"/>
              <w:ind w:left="0" w:firstLine="0"/>
              <w:jc w:val="left"/>
            </w:pPr>
            <w:r>
              <w:t xml:space="preserve">Das Mittel ist stets trocken und nur in verschlossener Originalverpackung zu lagern und nur in abseits von Wohnungen gelegenen Räumen, die nicht zum ständigen Aufenthalt von Menschen und Haustieren bestimmt sind.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SF501 </w:t>
            </w:r>
          </w:p>
        </w:tc>
        <w:tc>
          <w:tcPr>
            <w:tcW w:w="8954" w:type="dxa"/>
            <w:tcBorders>
              <w:top w:val="nil"/>
              <w:left w:val="nil"/>
              <w:bottom w:val="nil"/>
              <w:right w:val="nil"/>
            </w:tcBorders>
          </w:tcPr>
          <w:p w:rsidR="002F6044" w:rsidRDefault="002F6044" w:rsidP="001C030F">
            <w:pPr>
              <w:spacing w:after="0" w:line="259" w:lineRule="auto"/>
              <w:ind w:left="0" w:firstLine="0"/>
              <w:jc w:val="left"/>
            </w:pPr>
            <w:r>
              <w:t xml:space="preserve">Die Packung bzw. Unterverpackung (Beutel) darf nur im Freien geöffnet werden und muss unbedingt in einem Arbeitsgang vollständig verbraucht werden.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SF502 </w:t>
            </w:r>
          </w:p>
        </w:tc>
        <w:tc>
          <w:tcPr>
            <w:tcW w:w="8954" w:type="dxa"/>
            <w:tcBorders>
              <w:top w:val="nil"/>
              <w:left w:val="nil"/>
              <w:bottom w:val="nil"/>
              <w:right w:val="nil"/>
            </w:tcBorders>
          </w:tcPr>
          <w:p w:rsidR="002F6044" w:rsidRDefault="002F6044" w:rsidP="001C030F">
            <w:pPr>
              <w:spacing w:after="0" w:line="259" w:lineRule="auto"/>
              <w:ind w:left="0" w:firstLine="0"/>
              <w:jc w:val="left"/>
            </w:pPr>
            <w:r>
              <w:t xml:space="preserve">Eine angebrochene Packung bzw. Unterverpackung (Beutel) darf auf keinen Fall wieder verschlossen und aufbewahrt werden.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SF503 </w:t>
            </w:r>
          </w:p>
        </w:tc>
        <w:tc>
          <w:tcPr>
            <w:tcW w:w="8954" w:type="dxa"/>
            <w:tcBorders>
              <w:top w:val="nil"/>
              <w:left w:val="nil"/>
              <w:bottom w:val="nil"/>
              <w:right w:val="nil"/>
            </w:tcBorders>
          </w:tcPr>
          <w:p w:rsidR="002F6044" w:rsidRDefault="002F6044" w:rsidP="001C030F">
            <w:pPr>
              <w:spacing w:after="0" w:line="259" w:lineRule="auto"/>
              <w:ind w:left="0" w:firstLine="0"/>
              <w:jc w:val="left"/>
            </w:pPr>
            <w:r>
              <w:t xml:space="preserve">Das Mittel darf nur im freien Gelände angewendet werden, jedoch nicht unter Gebäuden und in deren Nähe, damit das Eindringen des entstehenden Gases in die Gebäude vermieden wird.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SF504 </w:t>
            </w:r>
          </w:p>
        </w:tc>
        <w:tc>
          <w:tcPr>
            <w:tcW w:w="8954" w:type="dxa"/>
            <w:tcBorders>
              <w:top w:val="nil"/>
              <w:left w:val="nil"/>
              <w:bottom w:val="nil"/>
              <w:right w:val="nil"/>
            </w:tcBorders>
          </w:tcPr>
          <w:p w:rsidR="002F6044" w:rsidRDefault="002F6044" w:rsidP="001C030F">
            <w:pPr>
              <w:spacing w:after="0" w:line="259" w:lineRule="auto"/>
              <w:ind w:left="0" w:firstLine="0"/>
              <w:jc w:val="left"/>
            </w:pPr>
            <w:r>
              <w:t xml:space="preserve">Die Windrichtung ist zu beachten, um das Einatmen von Phosphorwasserstoff zu vermeiden. </w:t>
            </w:r>
          </w:p>
        </w:tc>
      </w:tr>
      <w:tr w:rsidR="002F6044" w:rsidTr="001C030F">
        <w:trPr>
          <w:trHeight w:val="741"/>
        </w:trPr>
        <w:tc>
          <w:tcPr>
            <w:tcW w:w="1136" w:type="dxa"/>
            <w:tcBorders>
              <w:top w:val="nil"/>
              <w:left w:val="nil"/>
              <w:bottom w:val="nil"/>
              <w:right w:val="nil"/>
            </w:tcBorders>
          </w:tcPr>
          <w:p w:rsidR="002F6044" w:rsidRDefault="002F6044" w:rsidP="002F6044">
            <w:pPr>
              <w:pStyle w:val="berschrift1"/>
            </w:pPr>
            <w:r>
              <w:t xml:space="preserve">SF505 </w:t>
            </w:r>
          </w:p>
        </w:tc>
        <w:tc>
          <w:tcPr>
            <w:tcW w:w="8954" w:type="dxa"/>
            <w:tcBorders>
              <w:top w:val="nil"/>
              <w:left w:val="nil"/>
              <w:bottom w:val="nil"/>
              <w:right w:val="nil"/>
            </w:tcBorders>
          </w:tcPr>
          <w:p w:rsidR="002F6044" w:rsidRDefault="002F6044" w:rsidP="001C030F">
            <w:pPr>
              <w:spacing w:after="0" w:line="259" w:lineRule="auto"/>
              <w:ind w:left="0" w:firstLine="0"/>
              <w:jc w:val="left"/>
            </w:pPr>
            <w:r>
              <w:t xml:space="preserve">An der Luft oder bei Einwirkung von Feuchtigkeit entwickelt sich Phosphorwasserstoff, ein für Menschen und auch Tiere sehr giftiges Gas, das entzündlich und wegen seines charakteristischen karbidähnlichen Geruches wahrnehmbar ist. </w:t>
            </w:r>
          </w:p>
        </w:tc>
      </w:tr>
      <w:tr w:rsidR="002F6044" w:rsidTr="001C030F">
        <w:trPr>
          <w:trHeight w:val="1421"/>
        </w:trPr>
        <w:tc>
          <w:tcPr>
            <w:tcW w:w="1136" w:type="dxa"/>
            <w:tcBorders>
              <w:top w:val="nil"/>
              <w:left w:val="nil"/>
              <w:bottom w:val="nil"/>
              <w:right w:val="nil"/>
            </w:tcBorders>
          </w:tcPr>
          <w:p w:rsidR="002F6044" w:rsidRDefault="002F6044" w:rsidP="002F6044">
            <w:pPr>
              <w:pStyle w:val="berschrift1"/>
            </w:pPr>
            <w:r>
              <w:t xml:space="preserve">SF5051 </w:t>
            </w:r>
          </w:p>
        </w:tc>
        <w:tc>
          <w:tcPr>
            <w:tcW w:w="8954" w:type="dxa"/>
            <w:tcBorders>
              <w:top w:val="nil"/>
              <w:left w:val="nil"/>
              <w:bottom w:val="nil"/>
              <w:right w:val="nil"/>
            </w:tcBorders>
          </w:tcPr>
          <w:p w:rsidR="002F6044" w:rsidRDefault="002F6044" w:rsidP="001C030F">
            <w:pPr>
              <w:spacing w:after="1" w:line="241" w:lineRule="auto"/>
              <w:ind w:left="0" w:firstLine="0"/>
              <w:jc w:val="left"/>
            </w:pPr>
            <w:r>
              <w:t xml:space="preserve">An der Luft oder bei Einwirkung von Feuchtigkeit entwickelt sich Phosphan (früher Phosphorwasserstoff), ein geruchloses, für Menschen und Tiere sehr giftiges Gas, das hochentzündlich sowie selbstentzündlich an der Luft ist. Gelegentlich tritt ein von Verunreinigungen stammender knoblauch-, fisch- oder </w:t>
            </w:r>
          </w:p>
          <w:p w:rsidR="002F6044" w:rsidRDefault="002F6044" w:rsidP="001C030F">
            <w:pPr>
              <w:spacing w:after="0" w:line="259" w:lineRule="auto"/>
              <w:ind w:left="0" w:firstLine="0"/>
              <w:jc w:val="left"/>
            </w:pPr>
            <w:r>
              <w:t xml:space="preserve">karbidartiger Geruch auf. Dieser Geruch allein ist kein zuverlässiges Anzeichen von Phosphan, da er von Erde und anderen Materialien leicht adsorbiert werden kann und erst oberhalb von gesundheitlichen Grenzwerten auftritt. </w:t>
            </w:r>
          </w:p>
        </w:tc>
      </w:tr>
      <w:tr w:rsidR="002F6044" w:rsidTr="001C030F">
        <w:trPr>
          <w:trHeight w:val="1421"/>
        </w:trPr>
        <w:tc>
          <w:tcPr>
            <w:tcW w:w="1136" w:type="dxa"/>
            <w:tcBorders>
              <w:top w:val="nil"/>
              <w:left w:val="nil"/>
              <w:bottom w:val="nil"/>
              <w:right w:val="nil"/>
            </w:tcBorders>
          </w:tcPr>
          <w:p w:rsidR="002F6044" w:rsidRDefault="002F6044" w:rsidP="002F6044">
            <w:pPr>
              <w:pStyle w:val="berschrift1"/>
            </w:pPr>
            <w:r>
              <w:t xml:space="preserve">SF5052 </w:t>
            </w:r>
          </w:p>
        </w:tc>
        <w:tc>
          <w:tcPr>
            <w:tcW w:w="8954" w:type="dxa"/>
            <w:tcBorders>
              <w:top w:val="nil"/>
              <w:left w:val="nil"/>
              <w:bottom w:val="nil"/>
              <w:right w:val="nil"/>
            </w:tcBorders>
          </w:tcPr>
          <w:p w:rsidR="002F6044" w:rsidRDefault="002F6044" w:rsidP="001C030F">
            <w:pPr>
              <w:spacing w:after="1" w:line="241" w:lineRule="auto"/>
              <w:ind w:left="0" w:firstLine="0"/>
              <w:jc w:val="left"/>
            </w:pPr>
            <w:r>
              <w:t xml:space="preserve">An der Luft oder bei Einwirkung von Feuchtigkeit entwickelt sich Phosphan (früher Phosphorwasserstoff), ein geruchloses, für Menschen und Tiere sehr giftiges Gas, das hochentzündlich sowie selbstentzündlich an der Luft ist. Gelegentlich tritt ein von Verunreinigungen stammender knoblauch-, fisch- oder </w:t>
            </w:r>
          </w:p>
          <w:p w:rsidR="002F6044" w:rsidRDefault="002F6044" w:rsidP="001C030F">
            <w:pPr>
              <w:spacing w:after="0" w:line="259" w:lineRule="auto"/>
              <w:ind w:left="0" w:firstLine="0"/>
              <w:jc w:val="left"/>
            </w:pPr>
            <w:r>
              <w:t xml:space="preserve">karbidartiger Geruch auf. Dieser Geruch allein ist kein zuverlässiges Anzeichen von Phosphan, da er von Erde und anderen Materialien leicht adsorbiert werden kann und häufig erst oberhalb von gesundheitlichen Grenzwerten auftritt. </w:t>
            </w:r>
          </w:p>
        </w:tc>
      </w:tr>
      <w:tr w:rsidR="002F6044" w:rsidTr="001C030F">
        <w:trPr>
          <w:trHeight w:val="1421"/>
        </w:trPr>
        <w:tc>
          <w:tcPr>
            <w:tcW w:w="1136" w:type="dxa"/>
            <w:tcBorders>
              <w:top w:val="nil"/>
              <w:left w:val="nil"/>
              <w:bottom w:val="nil"/>
              <w:right w:val="nil"/>
            </w:tcBorders>
          </w:tcPr>
          <w:p w:rsidR="002F6044" w:rsidRDefault="002F6044" w:rsidP="002F6044">
            <w:pPr>
              <w:pStyle w:val="berschrift1"/>
            </w:pPr>
            <w:r>
              <w:t xml:space="preserve">SF5053 </w:t>
            </w:r>
          </w:p>
        </w:tc>
        <w:tc>
          <w:tcPr>
            <w:tcW w:w="8954" w:type="dxa"/>
            <w:tcBorders>
              <w:top w:val="nil"/>
              <w:left w:val="nil"/>
              <w:bottom w:val="nil"/>
              <w:right w:val="nil"/>
            </w:tcBorders>
          </w:tcPr>
          <w:p w:rsidR="002F6044" w:rsidRDefault="002F6044" w:rsidP="001C030F">
            <w:pPr>
              <w:spacing w:after="0" w:line="259" w:lineRule="auto"/>
              <w:ind w:left="0" w:firstLine="0"/>
              <w:jc w:val="left"/>
            </w:pPr>
            <w:r>
              <w:t xml:space="preserve">An der Luft oder bei Einwirkung von Feuchtigkeit entwickelt sich Phosphan, ein geruchloses, für </w:t>
            </w:r>
          </w:p>
          <w:p w:rsidR="002F6044" w:rsidRDefault="002F6044" w:rsidP="001C030F">
            <w:pPr>
              <w:spacing w:after="0" w:line="259" w:lineRule="auto"/>
              <w:ind w:left="0" w:firstLine="0"/>
            </w:pPr>
            <w:r>
              <w:t xml:space="preserve">Menschen und Tiere sehr giftiges und ätzendes Gas, das hochentzündlich sowie selbstentzündlich an der </w:t>
            </w:r>
          </w:p>
          <w:p w:rsidR="002F6044" w:rsidRDefault="002F6044" w:rsidP="001C030F">
            <w:pPr>
              <w:spacing w:after="0" w:line="259" w:lineRule="auto"/>
              <w:ind w:left="0" w:firstLine="0"/>
              <w:jc w:val="left"/>
            </w:pPr>
            <w:r>
              <w:t xml:space="preserve">Luft ist. Gelegentlich tritt ein von Verunreinigungen stammender knoblauch-, fisch- oder karbidartiger Geruch auf. Dieser Geruch allein ist kein zuverlässiges Anzeichen von Phosphan, da er von Erde und anderen Materialien leicht adsorbiert werden kann und häufig erst oberhalb von gesundheitlichen Grenzwerten auftritt. </w:t>
            </w:r>
          </w:p>
        </w:tc>
      </w:tr>
      <w:tr w:rsidR="002F6044" w:rsidTr="001C030F">
        <w:trPr>
          <w:trHeight w:val="286"/>
        </w:trPr>
        <w:tc>
          <w:tcPr>
            <w:tcW w:w="1136" w:type="dxa"/>
            <w:tcBorders>
              <w:top w:val="nil"/>
              <w:left w:val="nil"/>
              <w:bottom w:val="nil"/>
              <w:right w:val="nil"/>
            </w:tcBorders>
          </w:tcPr>
          <w:p w:rsidR="002F6044" w:rsidRDefault="002F6044" w:rsidP="002F6044">
            <w:pPr>
              <w:pStyle w:val="berschrift1"/>
            </w:pPr>
            <w:r>
              <w:t xml:space="preserve">SF506 </w:t>
            </w:r>
          </w:p>
        </w:tc>
        <w:tc>
          <w:tcPr>
            <w:tcW w:w="8954" w:type="dxa"/>
            <w:tcBorders>
              <w:top w:val="nil"/>
              <w:left w:val="nil"/>
              <w:bottom w:val="nil"/>
              <w:right w:val="nil"/>
            </w:tcBorders>
          </w:tcPr>
          <w:p w:rsidR="002F6044" w:rsidRDefault="002F6044" w:rsidP="001C030F">
            <w:pPr>
              <w:spacing w:after="0" w:line="259" w:lineRule="auto"/>
              <w:ind w:left="0" w:firstLine="0"/>
              <w:jc w:val="left"/>
            </w:pPr>
            <w:r>
              <w:t xml:space="preserve">Das Mittel nicht bei Regen, starkem Nebel oder stark durchfeuchteten Böden auslegen.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SF507 </w:t>
            </w:r>
          </w:p>
        </w:tc>
        <w:tc>
          <w:tcPr>
            <w:tcW w:w="8954" w:type="dxa"/>
            <w:tcBorders>
              <w:top w:val="nil"/>
              <w:left w:val="nil"/>
              <w:bottom w:val="nil"/>
              <w:right w:val="nil"/>
            </w:tcBorders>
          </w:tcPr>
          <w:p w:rsidR="002F6044" w:rsidRDefault="002F6044" w:rsidP="001C030F">
            <w:pPr>
              <w:spacing w:after="0" w:line="259" w:lineRule="auto"/>
              <w:ind w:left="0" w:firstLine="0"/>
              <w:jc w:val="left"/>
            </w:pPr>
            <w:r>
              <w:t xml:space="preserve">Das Mittel darf niemals mit Wasser in Berührung kommen.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SF508 </w:t>
            </w:r>
          </w:p>
        </w:tc>
        <w:tc>
          <w:tcPr>
            <w:tcW w:w="8954" w:type="dxa"/>
            <w:tcBorders>
              <w:top w:val="nil"/>
              <w:left w:val="nil"/>
              <w:bottom w:val="nil"/>
              <w:right w:val="nil"/>
            </w:tcBorders>
          </w:tcPr>
          <w:p w:rsidR="002F6044" w:rsidRDefault="002F6044" w:rsidP="001C030F">
            <w:pPr>
              <w:spacing w:after="0" w:line="259" w:lineRule="auto"/>
              <w:ind w:left="0" w:firstLine="0"/>
              <w:jc w:val="left"/>
            </w:pPr>
            <w:r>
              <w:t xml:space="preserve">Verbleibende Restmengen sind nach der Behandlung zum Schutz des Anwenders im Gangsystem unterzubringen. </w:t>
            </w:r>
          </w:p>
        </w:tc>
      </w:tr>
      <w:tr w:rsidR="002F6044" w:rsidTr="001C030F">
        <w:trPr>
          <w:trHeight w:val="1648"/>
        </w:trPr>
        <w:tc>
          <w:tcPr>
            <w:tcW w:w="1136" w:type="dxa"/>
            <w:tcBorders>
              <w:top w:val="nil"/>
              <w:left w:val="nil"/>
              <w:bottom w:val="nil"/>
              <w:right w:val="nil"/>
            </w:tcBorders>
          </w:tcPr>
          <w:p w:rsidR="002F6044" w:rsidRDefault="002F6044" w:rsidP="002F6044">
            <w:pPr>
              <w:pStyle w:val="berschrift1"/>
            </w:pPr>
            <w:r>
              <w:t xml:space="preserve">SF509 </w:t>
            </w:r>
          </w:p>
        </w:tc>
        <w:tc>
          <w:tcPr>
            <w:tcW w:w="8954" w:type="dxa"/>
            <w:tcBorders>
              <w:top w:val="nil"/>
              <w:left w:val="nil"/>
              <w:bottom w:val="nil"/>
              <w:right w:val="nil"/>
            </w:tcBorders>
          </w:tcPr>
          <w:p w:rsidR="002F6044" w:rsidRDefault="002F6044" w:rsidP="001C030F">
            <w:pPr>
              <w:spacing w:after="2" w:line="240" w:lineRule="auto"/>
              <w:ind w:left="0" w:firstLine="0"/>
              <w:jc w:val="left"/>
            </w:pPr>
            <w:r>
              <w:t xml:space="preserve">Größe des Gefahrenbereichs: Eine mit Phosphan- (früher Phosphorwasserstoff-) entwickelnden Mitteln durch Erdreichbegasung behandelte Freifläche stellt ein „zu begasendes Objekt“ im Sinne der TRGS 512 </w:t>
            </w:r>
          </w:p>
          <w:p w:rsidR="002F6044" w:rsidRDefault="002F6044" w:rsidP="001C030F">
            <w:pPr>
              <w:spacing w:after="0" w:line="259" w:lineRule="auto"/>
              <w:ind w:left="0" w:firstLine="0"/>
              <w:jc w:val="left"/>
            </w:pPr>
            <w:r>
              <w:t xml:space="preserve">(Begasungen) dar. Der Begasungsleiter ist zum Schutz unbeteiligter Dritter sowie von Nutz- und Haustieren für die Einrichtung eines Gefahrenbereichs gemäß Nummer 5.4.1 Abs. (3) der TRGS 512 zuständig. In Analogie zu den Regelungen der Gefahrstoffverordnung für die Begasung ortsbeweglicher Transporteinheiten darf die Begrenzung des Gefahrenbereichs einen Mindestabstand von 10 m zur behandelten Fläche nicht unterschreiten. </w:t>
            </w:r>
          </w:p>
        </w:tc>
      </w:tr>
      <w:tr w:rsidR="002F6044" w:rsidTr="001C030F">
        <w:trPr>
          <w:trHeight w:val="2277"/>
        </w:trPr>
        <w:tc>
          <w:tcPr>
            <w:tcW w:w="1136" w:type="dxa"/>
            <w:tcBorders>
              <w:top w:val="nil"/>
              <w:left w:val="nil"/>
              <w:bottom w:val="nil"/>
              <w:right w:val="nil"/>
            </w:tcBorders>
          </w:tcPr>
          <w:p w:rsidR="002F6044" w:rsidRDefault="002F6044" w:rsidP="002F6044">
            <w:pPr>
              <w:pStyle w:val="berschrift1"/>
            </w:pPr>
            <w:r>
              <w:t xml:space="preserve">SF510 </w:t>
            </w:r>
          </w:p>
        </w:tc>
        <w:tc>
          <w:tcPr>
            <w:tcW w:w="8954" w:type="dxa"/>
            <w:tcBorders>
              <w:top w:val="nil"/>
              <w:left w:val="nil"/>
              <w:bottom w:val="nil"/>
              <w:right w:val="nil"/>
            </w:tcBorders>
          </w:tcPr>
          <w:p w:rsidR="002F6044" w:rsidRDefault="002F6044" w:rsidP="001C030F">
            <w:pPr>
              <w:spacing w:after="0" w:line="241" w:lineRule="auto"/>
              <w:ind w:left="0" w:firstLine="0"/>
              <w:jc w:val="left"/>
            </w:pPr>
            <w:r>
              <w:t xml:space="preserve">Sofern ein Auslegegerät (Applikator) zur Ausbringung des Pflanzenschutzmittels zu verwenden ist, ist dieses unter Berücksichtigung von Nummer 9 Abs. (5) der TRGS 512 nach Gebrauch zu reinigen. Die Reinigung des Gerätes hat im Freien und vorzugsweise bei leichtem Wind (Beachtung der Windrichtung) unter sorgfältiger Vermeidung einer Exposition von Mensch und Tier mit Stäuben des </w:t>
            </w:r>
          </w:p>
          <w:p w:rsidR="002F6044" w:rsidRDefault="002F6044" w:rsidP="001C030F">
            <w:pPr>
              <w:spacing w:after="0" w:line="259" w:lineRule="auto"/>
              <w:ind w:left="0" w:right="38" w:firstLine="0"/>
              <w:jc w:val="left"/>
            </w:pPr>
            <w:r>
              <w:t xml:space="preserve">Pflanzenschutzmittels und/oder Phosphan zu erfolgen. Die Reinigung des Applikators ist in einem ausreichend großen Gefäß mit entspanntem Wasser (mit Spülmittel) durchzuführen. Dabei müssen sämtliche Teile mindestens vier Stunden im Wasserbad verbleiben. Während dieser Zeit ist der Bereich zu verlassen. Anschließend ist das Gerät mit frischem Wasser gut abzuspülen, bis alle Teile sauber sind. Vor der erneuten Verwendung muss das Gerät technisch überprüft werden und in allen Teilen absolut trocken sein. </w:t>
            </w:r>
          </w:p>
        </w:tc>
      </w:tr>
    </w:tbl>
    <w:p w:rsidR="002F6044" w:rsidRDefault="002F6044" w:rsidP="002F6044">
      <w:pPr>
        <w:spacing w:after="0" w:line="259" w:lineRule="auto"/>
        <w:ind w:left="-924" w:right="944" w:firstLine="0"/>
        <w:jc w:val="left"/>
      </w:pPr>
    </w:p>
    <w:tbl>
      <w:tblPr>
        <w:tblStyle w:val="TableGrid"/>
        <w:tblW w:w="10065" w:type="dxa"/>
        <w:tblInd w:w="0" w:type="dxa"/>
        <w:tblCellMar>
          <w:top w:w="0" w:type="dxa"/>
          <w:left w:w="0" w:type="dxa"/>
          <w:bottom w:w="0" w:type="dxa"/>
          <w:right w:w="0" w:type="dxa"/>
        </w:tblCellMar>
        <w:tblLook w:val="04A0" w:firstRow="1" w:lastRow="0" w:firstColumn="1" w:lastColumn="0" w:noHBand="0" w:noVBand="1"/>
      </w:tblPr>
      <w:tblGrid>
        <w:gridCol w:w="1136"/>
        <w:gridCol w:w="8929"/>
      </w:tblGrid>
      <w:tr w:rsidR="002F6044" w:rsidTr="001C030F">
        <w:trPr>
          <w:trHeight w:val="2276"/>
        </w:trPr>
        <w:tc>
          <w:tcPr>
            <w:tcW w:w="1136" w:type="dxa"/>
            <w:tcBorders>
              <w:top w:val="nil"/>
              <w:left w:val="nil"/>
              <w:bottom w:val="nil"/>
              <w:right w:val="nil"/>
            </w:tcBorders>
          </w:tcPr>
          <w:p w:rsidR="002F6044" w:rsidRDefault="002F6044" w:rsidP="002F6044">
            <w:pPr>
              <w:pStyle w:val="berschrift1"/>
            </w:pPr>
            <w:r>
              <w:lastRenderedPageBreak/>
              <w:t>SF511</w:t>
            </w:r>
          </w:p>
        </w:tc>
        <w:tc>
          <w:tcPr>
            <w:tcW w:w="8930" w:type="dxa"/>
            <w:tcBorders>
              <w:top w:val="nil"/>
              <w:left w:val="nil"/>
              <w:bottom w:val="nil"/>
              <w:right w:val="nil"/>
            </w:tcBorders>
          </w:tcPr>
          <w:p w:rsidR="002F6044" w:rsidRDefault="002F6044" w:rsidP="001C030F">
            <w:pPr>
              <w:spacing w:after="0" w:line="241" w:lineRule="auto"/>
              <w:ind w:left="0" w:firstLine="0"/>
              <w:jc w:val="left"/>
            </w:pPr>
            <w:r>
              <w:t xml:space="preserve">Der Gefahrenbereich behandelter Flächen, der für unbeteiligte Dritte und/oder Nutz- und Haustiere zugänglich ist, muss vor Beginn der Behandlung und mindestens an den beiden darauf folgenden Tagen (Anmerkung *) a) durch eine geeignete Absperrung gesichert werden. Eine Ausführung beispielsweise mit rot-weißem Trassierband ist für diesen Zweck ausreichend und b) durch eine Beschilderung </w:t>
            </w:r>
          </w:p>
          <w:p w:rsidR="002F6044" w:rsidRDefault="002F6044" w:rsidP="001C030F">
            <w:pPr>
              <w:spacing w:after="0" w:line="259" w:lineRule="auto"/>
              <w:ind w:left="0" w:firstLine="0"/>
            </w:pPr>
            <w:r>
              <w:t xml:space="preserve">gekennzeichnet werden: Symbol Totenkopf mit den Worten „Gefahr durch Erdreichbegasung. Sehr giftige </w:t>
            </w:r>
          </w:p>
          <w:p w:rsidR="002F6044" w:rsidRDefault="002F6044" w:rsidP="001C030F">
            <w:pPr>
              <w:spacing w:after="0" w:line="259" w:lineRule="auto"/>
              <w:ind w:left="0" w:firstLine="0"/>
              <w:jc w:val="left"/>
            </w:pPr>
            <w:r>
              <w:t xml:space="preserve">Gase! Lebensgefahr! Betreten der Fläche verboten!“ Das Mittel sowie Datum und Zeitpunkt der </w:t>
            </w:r>
          </w:p>
          <w:p w:rsidR="002F6044" w:rsidRDefault="002F6044" w:rsidP="001C030F">
            <w:pPr>
              <w:spacing w:after="0" w:line="259" w:lineRule="auto"/>
              <w:ind w:left="0" w:firstLine="0"/>
              <w:jc w:val="left"/>
            </w:pPr>
            <w:r>
              <w:t xml:space="preserve">Behandlung müssen benannt werden. Die Anschrift des Verantwortlichen und eine Notfalltelefonnummer sind anzugeben. (Anmerkung *: Vom Hersteller sind produktspezifisch ggf. längere Zeitintervalle bis zum vollständigen Abschluss der PH3- (Phosphan-) Ausgasung in Abhängigkeit von Temperatur, Bodenfeuchte und -typ anzugeben.) </w:t>
            </w:r>
          </w:p>
        </w:tc>
      </w:tr>
      <w:tr w:rsidR="002F6044" w:rsidTr="001C030F">
        <w:trPr>
          <w:trHeight w:val="1648"/>
        </w:trPr>
        <w:tc>
          <w:tcPr>
            <w:tcW w:w="1136" w:type="dxa"/>
            <w:tcBorders>
              <w:top w:val="nil"/>
              <w:left w:val="nil"/>
              <w:bottom w:val="nil"/>
              <w:right w:val="nil"/>
            </w:tcBorders>
          </w:tcPr>
          <w:p w:rsidR="002F6044" w:rsidRDefault="002F6044" w:rsidP="002F6044">
            <w:pPr>
              <w:pStyle w:val="berschrift1"/>
            </w:pPr>
            <w:r>
              <w:t xml:space="preserve">SF512 </w:t>
            </w:r>
          </w:p>
        </w:tc>
        <w:tc>
          <w:tcPr>
            <w:tcW w:w="8930" w:type="dxa"/>
            <w:tcBorders>
              <w:top w:val="nil"/>
              <w:left w:val="nil"/>
              <w:bottom w:val="nil"/>
              <w:right w:val="nil"/>
            </w:tcBorders>
          </w:tcPr>
          <w:p w:rsidR="002F6044" w:rsidRDefault="002F6044" w:rsidP="001C030F">
            <w:pPr>
              <w:spacing w:after="0" w:line="259" w:lineRule="auto"/>
              <w:ind w:left="0" w:firstLine="0"/>
              <w:jc w:val="left"/>
            </w:pPr>
            <w:r>
              <w:t xml:space="preserve">Ein Abstand von mindestens 25 m zu benachbarten, nicht land- oder forstwirtschaftlich genutzten </w:t>
            </w:r>
          </w:p>
          <w:p w:rsidR="002F6044" w:rsidRDefault="002F6044" w:rsidP="001C030F">
            <w:pPr>
              <w:spacing w:after="0" w:line="259" w:lineRule="auto"/>
              <w:ind w:left="0" w:firstLine="0"/>
              <w:jc w:val="left"/>
            </w:pPr>
            <w:r>
              <w:t xml:space="preserve">Flächen ist vorsorglich einzuhalten. Sofern durch organisatorische Maßnahmen (Beschilderung, </w:t>
            </w:r>
          </w:p>
          <w:p w:rsidR="002F6044" w:rsidRDefault="002F6044" w:rsidP="001C030F">
            <w:pPr>
              <w:spacing w:after="0" w:line="259" w:lineRule="auto"/>
              <w:ind w:left="0" w:firstLine="0"/>
              <w:jc w:val="left"/>
            </w:pPr>
            <w:r>
              <w:t xml:space="preserve">Absperrung, schriftliche Vereinbarungen mit Eigentümern bzw. Nutzungsberechtigten, etc.) sichergestellt werden kann, dass sich auf den benachbarten Flächen keine Menschen oder Haus- und Nutztiere aufhalten, kann der einzuhaltende Abstand verringert werden. Die Vorgaben zur Festschreibung des Gefahrenbereichs (SF509) und zur Dauer der Begrenzungsmaßnahmen (SF511) bleiben davon unberührt. </w:t>
            </w:r>
          </w:p>
        </w:tc>
      </w:tr>
      <w:tr w:rsidR="002F6044" w:rsidTr="001C030F">
        <w:trPr>
          <w:trHeight w:val="2782"/>
        </w:trPr>
        <w:tc>
          <w:tcPr>
            <w:tcW w:w="1136" w:type="dxa"/>
            <w:tcBorders>
              <w:top w:val="nil"/>
              <w:left w:val="nil"/>
              <w:bottom w:val="nil"/>
              <w:right w:val="nil"/>
            </w:tcBorders>
          </w:tcPr>
          <w:p w:rsidR="002F6044" w:rsidRDefault="002F6044" w:rsidP="002F6044">
            <w:pPr>
              <w:pStyle w:val="berschrift1"/>
            </w:pPr>
            <w:r>
              <w:t xml:space="preserve">SF513 </w:t>
            </w:r>
          </w:p>
        </w:tc>
        <w:tc>
          <w:tcPr>
            <w:tcW w:w="8930" w:type="dxa"/>
            <w:tcBorders>
              <w:top w:val="nil"/>
              <w:left w:val="nil"/>
              <w:bottom w:val="nil"/>
              <w:right w:val="nil"/>
            </w:tcBorders>
          </w:tcPr>
          <w:p w:rsidR="002F6044" w:rsidRDefault="002F6044" w:rsidP="001C030F">
            <w:pPr>
              <w:spacing w:after="1" w:line="241" w:lineRule="auto"/>
              <w:ind w:left="0" w:firstLine="0"/>
              <w:jc w:val="left"/>
            </w:pPr>
            <w:r>
              <w:t xml:space="preserve">Die Bewohner und/oder Nutzer von Gebäuden oder Grundstücken, die an die behandelte Fläche direkt angrenzen bzw. sich innerhalb eines Abstands von bis zu 25 m davon befinden, sind in geeigneter Form unter Hinweis auf die Gefahren, die von dem Begasungsmittel ausgehen können, spätestens eine Woche vor Beginn der Begasungstätigkeit schriftlich zu informieren. Die Information umfasst mindestens die Bezeichnung des eingesetzten Begasungsmittels nebst Zulassungsnummer und Wirkstoffbezeichnung, Hinweise auf die mögliche Art der Aufnahme (durch Einatmung, inhalativ) sowie die eingeschränkte sensorische Wahrnehmbarkeit von Phosphan über Verunreinigungen (carbid- oder knoblauchartig, fauliger Fisch), die Aufforderung zum sofortigen Verlassen des Bereichs bei Geruchswahrnehmung (Geruch ist häufig erst oberhalb gesundheitlicher Grenzwerte wahrnehmbar), eine Beschreibung der </w:t>
            </w:r>
          </w:p>
          <w:p w:rsidR="002F6044" w:rsidRDefault="002F6044" w:rsidP="001C030F">
            <w:pPr>
              <w:spacing w:after="0" w:line="259" w:lineRule="auto"/>
              <w:ind w:left="0" w:firstLine="0"/>
              <w:jc w:val="left"/>
            </w:pPr>
            <w:r>
              <w:t xml:space="preserve">Krankheitssymptome bei Vergiftungen nach inhalativer Aufnahme, Empfehlungen für Erste Hilfe bei Vergiftungssymptomen nach inhalativer Aufnahme und die Benennung von weiteren Informationsquellen (Hersteller des Mittels, Name des Anwenders, zuständige Giftnotrufzentrale). </w:t>
            </w:r>
          </w:p>
        </w:tc>
      </w:tr>
      <w:tr w:rsidR="002F6044" w:rsidTr="001C030F">
        <w:trPr>
          <w:trHeight w:val="1420"/>
        </w:trPr>
        <w:tc>
          <w:tcPr>
            <w:tcW w:w="1136" w:type="dxa"/>
            <w:tcBorders>
              <w:top w:val="nil"/>
              <w:left w:val="nil"/>
              <w:bottom w:val="nil"/>
              <w:right w:val="nil"/>
            </w:tcBorders>
          </w:tcPr>
          <w:p w:rsidR="002F6044" w:rsidRDefault="002F6044" w:rsidP="002F6044">
            <w:pPr>
              <w:pStyle w:val="berschrift1"/>
            </w:pPr>
            <w:r>
              <w:t xml:space="preserve">SF514 </w:t>
            </w:r>
          </w:p>
        </w:tc>
        <w:tc>
          <w:tcPr>
            <w:tcW w:w="8930" w:type="dxa"/>
            <w:tcBorders>
              <w:top w:val="nil"/>
              <w:left w:val="nil"/>
              <w:bottom w:val="nil"/>
              <w:right w:val="nil"/>
            </w:tcBorders>
          </w:tcPr>
          <w:p w:rsidR="002F6044" w:rsidRDefault="002F6044" w:rsidP="001C030F">
            <w:pPr>
              <w:spacing w:after="0" w:line="259" w:lineRule="auto"/>
              <w:ind w:left="0" w:firstLine="0"/>
              <w:jc w:val="left"/>
            </w:pPr>
            <w:r>
              <w:t xml:space="preserve">Der Anwender oder eine für Messungen des eingesetzten Begasungsmittels hinreichend fachkundige </w:t>
            </w:r>
          </w:p>
          <w:p w:rsidR="002F6044" w:rsidRDefault="002F6044" w:rsidP="001C030F">
            <w:pPr>
              <w:spacing w:after="0" w:line="259" w:lineRule="auto"/>
              <w:ind w:left="0" w:firstLine="0"/>
              <w:jc w:val="left"/>
            </w:pPr>
            <w:r>
              <w:t xml:space="preserve">Person hat gemäß TRGS 512 (Begasungen) bis zur Freigabe der Fläche regelmäßig durch </w:t>
            </w:r>
          </w:p>
          <w:p w:rsidR="002F6044" w:rsidRDefault="002F6044" w:rsidP="001C030F">
            <w:pPr>
              <w:spacing w:after="0" w:line="259" w:lineRule="auto"/>
              <w:ind w:left="0" w:firstLine="0"/>
              <w:jc w:val="left"/>
            </w:pPr>
            <w:r>
              <w:t xml:space="preserve">Kontrollmessungen der Umgebungsluft zu prüfen, ob außerhalb des festgelegten Gefahrenbereichs Konzentrationen des Begasungsmittels oberhalb der Bestimmungsgrenze auftreten. Die Messergebnisse und gegebenenfalls ergriffene Maßnahmen sind aufzuzeichnen und mit der Dokumentation über die Begasung aufzubewahren. </w:t>
            </w:r>
          </w:p>
        </w:tc>
      </w:tr>
      <w:tr w:rsidR="002F6044" w:rsidTr="001C030F">
        <w:trPr>
          <w:trHeight w:val="967"/>
        </w:trPr>
        <w:tc>
          <w:tcPr>
            <w:tcW w:w="1136" w:type="dxa"/>
            <w:tcBorders>
              <w:top w:val="nil"/>
              <w:left w:val="nil"/>
              <w:bottom w:val="nil"/>
              <w:right w:val="nil"/>
            </w:tcBorders>
          </w:tcPr>
          <w:p w:rsidR="002F6044" w:rsidRDefault="002F6044" w:rsidP="002F6044">
            <w:pPr>
              <w:pStyle w:val="berschrift1"/>
            </w:pPr>
            <w:r>
              <w:t xml:space="preserve">SF515 </w:t>
            </w:r>
          </w:p>
        </w:tc>
        <w:tc>
          <w:tcPr>
            <w:tcW w:w="8930" w:type="dxa"/>
            <w:tcBorders>
              <w:top w:val="nil"/>
              <w:left w:val="nil"/>
              <w:bottom w:val="nil"/>
              <w:right w:val="nil"/>
            </w:tcBorders>
          </w:tcPr>
          <w:p w:rsidR="002F6044" w:rsidRDefault="002F6044" w:rsidP="001C030F">
            <w:pPr>
              <w:spacing w:after="0" w:line="259" w:lineRule="auto"/>
              <w:ind w:left="0" w:firstLine="0"/>
              <w:jc w:val="left"/>
            </w:pPr>
            <w:r>
              <w:t xml:space="preserve">Über die Anwendung sind Aufzeichnungen gemäß „Guter fachlicher Praxis“ zu führen. Dabei sind die </w:t>
            </w:r>
          </w:p>
          <w:p w:rsidR="002F6044" w:rsidRDefault="002F6044" w:rsidP="001C030F">
            <w:pPr>
              <w:spacing w:after="0" w:line="259" w:lineRule="auto"/>
              <w:ind w:left="0" w:firstLine="0"/>
              <w:jc w:val="left"/>
            </w:pPr>
            <w:r>
              <w:t xml:space="preserve">Maßnahmen zur sicheren Durchführung der Begasung (Festlegung des Gefahrenbereichs, Beschilderung, Absperrung, Räumung, Information von Anliegern, Messergebnisse und besondere Vorkommnisse) schriftlich, auch unter Beilage von Fotografien der behandelten Freifläche, zu dokumentieren. </w:t>
            </w:r>
          </w:p>
        </w:tc>
      </w:tr>
      <w:tr w:rsidR="002F6044" w:rsidTr="001C030F">
        <w:trPr>
          <w:trHeight w:val="1195"/>
        </w:trPr>
        <w:tc>
          <w:tcPr>
            <w:tcW w:w="1136" w:type="dxa"/>
            <w:tcBorders>
              <w:top w:val="nil"/>
              <w:left w:val="nil"/>
              <w:bottom w:val="nil"/>
              <w:right w:val="nil"/>
            </w:tcBorders>
          </w:tcPr>
          <w:p w:rsidR="002F6044" w:rsidRDefault="002F6044" w:rsidP="002F6044">
            <w:pPr>
              <w:pStyle w:val="berschrift1"/>
            </w:pPr>
            <w:r>
              <w:t xml:space="preserve">SF516 </w:t>
            </w:r>
          </w:p>
        </w:tc>
        <w:tc>
          <w:tcPr>
            <w:tcW w:w="8930" w:type="dxa"/>
            <w:tcBorders>
              <w:top w:val="nil"/>
              <w:left w:val="nil"/>
              <w:bottom w:val="nil"/>
              <w:right w:val="nil"/>
            </w:tcBorders>
          </w:tcPr>
          <w:p w:rsidR="002F6044" w:rsidRDefault="002F6044" w:rsidP="001C030F">
            <w:pPr>
              <w:spacing w:after="0" w:line="259" w:lineRule="auto"/>
              <w:ind w:left="0" w:firstLine="0"/>
              <w:jc w:val="left"/>
            </w:pPr>
            <w:r>
              <w:t xml:space="preserve">Die für die Überwachung zuständige Behörde vor Ort ist über jede beabsichtigte Begasung und die vorgesehenen Risikomanagementmaßnahmen (Zeitpunkt und Umfang der Maßnahme, Gefahrenbereich, Abstände, Beschilderung, Absperrung, Information von Anliegern) spätestens eine Woche vor Beginn schriftlich zu informieren, um ihr gemäß TRGS 512 (Begasungen) die Möglichkeit für „nähere Festlegungen“ im konkreten Einzelfall zu geben. </w:t>
            </w:r>
          </w:p>
        </w:tc>
      </w:tr>
      <w:tr w:rsidR="002F6044" w:rsidTr="001C030F">
        <w:trPr>
          <w:trHeight w:val="740"/>
        </w:trPr>
        <w:tc>
          <w:tcPr>
            <w:tcW w:w="1136" w:type="dxa"/>
            <w:tcBorders>
              <w:top w:val="nil"/>
              <w:left w:val="nil"/>
              <w:bottom w:val="nil"/>
              <w:right w:val="nil"/>
            </w:tcBorders>
          </w:tcPr>
          <w:p w:rsidR="002F6044" w:rsidRDefault="002F6044" w:rsidP="002F6044">
            <w:pPr>
              <w:pStyle w:val="berschrift1"/>
            </w:pPr>
            <w:r>
              <w:t xml:space="preserve">SF517 </w:t>
            </w:r>
          </w:p>
        </w:tc>
        <w:tc>
          <w:tcPr>
            <w:tcW w:w="8930" w:type="dxa"/>
            <w:tcBorders>
              <w:top w:val="nil"/>
              <w:left w:val="nil"/>
              <w:bottom w:val="nil"/>
              <w:right w:val="nil"/>
            </w:tcBorders>
          </w:tcPr>
          <w:p w:rsidR="002F6044" w:rsidRDefault="002F6044" w:rsidP="001C030F">
            <w:pPr>
              <w:spacing w:after="0" w:line="259" w:lineRule="auto"/>
              <w:ind w:left="0" w:firstLine="0"/>
              <w:jc w:val="left"/>
            </w:pPr>
            <w:r>
              <w:t xml:space="preserve">Anwendung nur durch Personen, die über einen Befähigungsschein für Begasungen mit Phosphan- </w:t>
            </w:r>
          </w:p>
          <w:p w:rsidR="002F6044" w:rsidRDefault="002F6044" w:rsidP="001C030F">
            <w:pPr>
              <w:spacing w:after="0" w:line="259" w:lineRule="auto"/>
              <w:ind w:left="0" w:firstLine="0"/>
              <w:jc w:val="left"/>
            </w:pPr>
            <w:r>
              <w:t xml:space="preserve">(früher Phosphorwasserstoff-) entwickelnden Mitteln im Erdreich gemäß Anhang I, Nr. 4.3 der Gefahrstoffverordnung verfügen.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SF521 </w:t>
            </w:r>
          </w:p>
        </w:tc>
        <w:tc>
          <w:tcPr>
            <w:tcW w:w="8930" w:type="dxa"/>
            <w:tcBorders>
              <w:top w:val="nil"/>
              <w:left w:val="nil"/>
              <w:bottom w:val="nil"/>
              <w:right w:val="nil"/>
            </w:tcBorders>
          </w:tcPr>
          <w:p w:rsidR="002F6044" w:rsidRDefault="002F6044" w:rsidP="001C030F">
            <w:pPr>
              <w:spacing w:after="0" w:line="259" w:lineRule="auto"/>
              <w:ind w:left="0" w:firstLine="0"/>
              <w:jc w:val="left"/>
            </w:pPr>
            <w:r>
              <w:t xml:space="preserve">Nach der Behandlung/vor dem Aufenthalt von Personen in den Räumen/Lagern diese gründlich lüften.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SF525 </w:t>
            </w:r>
          </w:p>
        </w:tc>
        <w:tc>
          <w:tcPr>
            <w:tcW w:w="8930" w:type="dxa"/>
            <w:tcBorders>
              <w:top w:val="nil"/>
              <w:left w:val="nil"/>
              <w:bottom w:val="nil"/>
              <w:right w:val="nil"/>
            </w:tcBorders>
          </w:tcPr>
          <w:p w:rsidR="002F6044" w:rsidRDefault="002F6044" w:rsidP="001C030F">
            <w:pPr>
              <w:spacing w:after="0" w:line="259" w:lineRule="auto"/>
              <w:ind w:left="0" w:firstLine="0"/>
              <w:jc w:val="left"/>
            </w:pPr>
            <w:r>
              <w:t xml:space="preserve">Portionsweise verpackte Beutel bei der Anwendung nicht öffnen.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SF608 </w:t>
            </w:r>
          </w:p>
        </w:tc>
        <w:tc>
          <w:tcPr>
            <w:tcW w:w="8930" w:type="dxa"/>
            <w:tcBorders>
              <w:top w:val="nil"/>
              <w:left w:val="nil"/>
              <w:bottom w:val="nil"/>
              <w:right w:val="nil"/>
            </w:tcBorders>
          </w:tcPr>
          <w:p w:rsidR="002F6044" w:rsidRDefault="002F6044" w:rsidP="001C030F">
            <w:pPr>
              <w:spacing w:after="0" w:line="259" w:lineRule="auto"/>
              <w:ind w:left="0" w:firstLine="0"/>
              <w:jc w:val="left"/>
            </w:pPr>
            <w:r>
              <w:t xml:space="preserve">Beim Umgang mit gebeiztem Saatgut sind Universal-Schutzhandschuhe zu tragen. </w:t>
            </w:r>
          </w:p>
        </w:tc>
      </w:tr>
      <w:tr w:rsidR="002F6044" w:rsidTr="001C030F">
        <w:trPr>
          <w:trHeight w:val="967"/>
        </w:trPr>
        <w:tc>
          <w:tcPr>
            <w:tcW w:w="1136" w:type="dxa"/>
            <w:tcBorders>
              <w:top w:val="nil"/>
              <w:left w:val="nil"/>
              <w:bottom w:val="nil"/>
              <w:right w:val="nil"/>
            </w:tcBorders>
          </w:tcPr>
          <w:p w:rsidR="002F6044" w:rsidRDefault="002F6044" w:rsidP="002F6044">
            <w:pPr>
              <w:pStyle w:val="berschrift1"/>
            </w:pPr>
            <w:r>
              <w:t xml:space="preserve">SF6102 </w:t>
            </w:r>
          </w:p>
        </w:tc>
        <w:tc>
          <w:tcPr>
            <w:tcW w:w="8930" w:type="dxa"/>
            <w:tcBorders>
              <w:top w:val="nil"/>
              <w:left w:val="nil"/>
              <w:bottom w:val="nil"/>
              <w:right w:val="nil"/>
            </w:tcBorders>
          </w:tcPr>
          <w:p w:rsidR="002F6044" w:rsidRDefault="002F6044" w:rsidP="001C030F">
            <w:pPr>
              <w:spacing w:after="0" w:line="259" w:lineRule="auto"/>
              <w:ind w:left="0" w:firstLine="0"/>
              <w:jc w:val="left"/>
            </w:pPr>
            <w:r>
              <w:t xml:space="preserve">Beim Umgang mit gebeiztem Saatgut Universal-Schutzhandschuhe, Schutzanzug gegen </w:t>
            </w:r>
          </w:p>
          <w:p w:rsidR="002F6044" w:rsidRDefault="002F6044" w:rsidP="001C030F">
            <w:pPr>
              <w:spacing w:after="0" w:line="259" w:lineRule="auto"/>
              <w:ind w:left="0" w:firstLine="0"/>
              <w:jc w:val="left"/>
            </w:pPr>
            <w:r>
              <w:t xml:space="preserve">Pflanzenschutzmittel, dicht abschließende Schutzbrille und Halbmaske mit Kombinationsfilter A1-P2 (Kennfarbe: braun/weiß) gemäß BVL-Richtlinie für die Anforderungen an die persönliche Schutzausrüstung im Pflanzenschutz, in der jeweils geltenden Fassung, tragen.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SF612 </w:t>
            </w:r>
          </w:p>
        </w:tc>
        <w:tc>
          <w:tcPr>
            <w:tcW w:w="8930" w:type="dxa"/>
            <w:tcBorders>
              <w:top w:val="nil"/>
              <w:left w:val="nil"/>
              <w:bottom w:val="nil"/>
              <w:right w:val="nil"/>
            </w:tcBorders>
          </w:tcPr>
          <w:p w:rsidR="002F6044" w:rsidRDefault="002F6044" w:rsidP="001C030F">
            <w:pPr>
              <w:spacing w:after="0" w:line="259" w:lineRule="auto"/>
              <w:ind w:left="0" w:firstLine="0"/>
              <w:jc w:val="left"/>
            </w:pPr>
            <w:r>
              <w:t xml:space="preserve">Für die Kartoffelbeizung im Lagerhaus im Spritzverfahren dürfen nur Geräte mit geeigneter Abschirmung zur Vermeidung von Abdrift verwendet werden.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SF613 </w:t>
            </w:r>
          </w:p>
        </w:tc>
        <w:tc>
          <w:tcPr>
            <w:tcW w:w="8930" w:type="dxa"/>
            <w:tcBorders>
              <w:top w:val="nil"/>
              <w:left w:val="nil"/>
              <w:bottom w:val="nil"/>
              <w:right w:val="nil"/>
            </w:tcBorders>
          </w:tcPr>
          <w:p w:rsidR="002F6044" w:rsidRDefault="002F6044" w:rsidP="001C030F">
            <w:pPr>
              <w:spacing w:after="0" w:line="259" w:lineRule="auto"/>
              <w:ind w:left="0" w:firstLine="0"/>
              <w:jc w:val="left"/>
            </w:pPr>
            <w:r>
              <w:t xml:space="preserve">Beim Absacken des gebeizten Saatgutes auf funktionierende Staubabsaugung achten. </w:t>
            </w:r>
          </w:p>
        </w:tc>
      </w:tr>
      <w:tr w:rsidR="002F6044" w:rsidTr="001C030F">
        <w:trPr>
          <w:trHeight w:val="461"/>
        </w:trPr>
        <w:tc>
          <w:tcPr>
            <w:tcW w:w="1136" w:type="dxa"/>
            <w:tcBorders>
              <w:top w:val="nil"/>
              <w:left w:val="nil"/>
              <w:bottom w:val="nil"/>
              <w:right w:val="nil"/>
            </w:tcBorders>
          </w:tcPr>
          <w:p w:rsidR="002F6044" w:rsidRDefault="002F6044" w:rsidP="002F6044">
            <w:pPr>
              <w:pStyle w:val="berschrift1"/>
            </w:pPr>
            <w:r>
              <w:lastRenderedPageBreak/>
              <w:t xml:space="preserve">SF6142 </w:t>
            </w:r>
          </w:p>
        </w:tc>
        <w:tc>
          <w:tcPr>
            <w:tcW w:w="8930" w:type="dxa"/>
            <w:tcBorders>
              <w:top w:val="nil"/>
              <w:left w:val="nil"/>
              <w:bottom w:val="nil"/>
              <w:right w:val="nil"/>
            </w:tcBorders>
          </w:tcPr>
          <w:p w:rsidR="002F6044" w:rsidRDefault="002F6044" w:rsidP="001C030F">
            <w:pPr>
              <w:spacing w:after="0" w:line="259" w:lineRule="auto"/>
              <w:ind w:left="0" w:firstLine="0"/>
              <w:jc w:val="left"/>
            </w:pPr>
            <w:r>
              <w:t xml:space="preserve">Beim Umgang mit gebeiztem Saatgut Universal-Schutzhandschuhe (Pflanzenschutz) und Schutzanzug gegen Pflanzenschutzmittel tragen. </w:t>
            </w:r>
          </w:p>
        </w:tc>
      </w:tr>
    </w:tbl>
    <w:p w:rsidR="002F6044" w:rsidRDefault="002F6044" w:rsidP="002F6044">
      <w:pPr>
        <w:spacing w:after="0" w:line="259" w:lineRule="auto"/>
        <w:ind w:left="-924" w:right="944" w:firstLine="0"/>
        <w:jc w:val="left"/>
      </w:pPr>
    </w:p>
    <w:tbl>
      <w:tblPr>
        <w:tblStyle w:val="TableGrid"/>
        <w:tblW w:w="10072" w:type="dxa"/>
        <w:tblInd w:w="0" w:type="dxa"/>
        <w:tblCellMar>
          <w:top w:w="0" w:type="dxa"/>
          <w:left w:w="0" w:type="dxa"/>
          <w:bottom w:w="0" w:type="dxa"/>
          <w:right w:w="0" w:type="dxa"/>
        </w:tblCellMar>
        <w:tblLook w:val="04A0" w:firstRow="1" w:lastRow="0" w:firstColumn="1" w:lastColumn="0" w:noHBand="0" w:noVBand="1"/>
      </w:tblPr>
      <w:tblGrid>
        <w:gridCol w:w="1136"/>
        <w:gridCol w:w="8936"/>
      </w:tblGrid>
      <w:tr w:rsidR="002F6044" w:rsidTr="001C030F">
        <w:trPr>
          <w:trHeight w:val="463"/>
        </w:trPr>
        <w:tc>
          <w:tcPr>
            <w:tcW w:w="1136" w:type="dxa"/>
            <w:tcBorders>
              <w:top w:val="nil"/>
              <w:left w:val="nil"/>
              <w:bottom w:val="nil"/>
              <w:right w:val="nil"/>
            </w:tcBorders>
          </w:tcPr>
          <w:p w:rsidR="002F6044" w:rsidRDefault="002F6044" w:rsidP="002F6044">
            <w:pPr>
              <w:pStyle w:val="berschrift1"/>
            </w:pPr>
            <w:r>
              <w:lastRenderedPageBreak/>
              <w:t>SF615</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Für die Kartoffelbehandlung bei der Einlagerung im Spritzverfahren dürfen nur Geräte mit geeigneter Abschirmung zur Vermeidung von Abdrift verwendet werden.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SF6161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Universal-Schutzhandschuhe (Pflanzenschutz) und Schutzanzug gegen Pflanzenschutzmittel tragen beim Absacken des Saatgutes. </w:t>
            </w:r>
          </w:p>
        </w:tc>
      </w:tr>
      <w:tr w:rsidR="002F6044" w:rsidTr="001C030F">
        <w:trPr>
          <w:trHeight w:val="739"/>
        </w:trPr>
        <w:tc>
          <w:tcPr>
            <w:tcW w:w="1136" w:type="dxa"/>
            <w:tcBorders>
              <w:top w:val="nil"/>
              <w:left w:val="nil"/>
              <w:bottom w:val="nil"/>
              <w:right w:val="nil"/>
            </w:tcBorders>
          </w:tcPr>
          <w:p w:rsidR="002F6044" w:rsidRDefault="002F6044" w:rsidP="002F6044">
            <w:pPr>
              <w:pStyle w:val="berschrift1"/>
            </w:pPr>
            <w:r>
              <w:t xml:space="preserve">SF6171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Universal-Schutzhandschuhe (Pflanzenschutz) und Chemikalienschutzanzug = den Anforderungen zum Typ 4 gemäß BVL-Richtlinie für die Anforderungen an die persönliche Schutzausrüstung im Pflanzenschutz, in der jeweils geltenden Fassung, tragen beim Reinigen der Beizgeräte.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SF618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Universal-Schutzhandschuhe (Pflanzenschutz) und Schutzanzug gegen Pflanzenschutzmittel tragen beim Reinigen der Beizgeräte. </w:t>
            </w:r>
          </w:p>
        </w:tc>
      </w:tr>
      <w:tr w:rsidR="002F6044" w:rsidTr="001C030F">
        <w:trPr>
          <w:trHeight w:val="1194"/>
        </w:trPr>
        <w:tc>
          <w:tcPr>
            <w:tcW w:w="1136" w:type="dxa"/>
            <w:tcBorders>
              <w:top w:val="nil"/>
              <w:left w:val="nil"/>
              <w:bottom w:val="nil"/>
              <w:right w:val="nil"/>
            </w:tcBorders>
          </w:tcPr>
          <w:p w:rsidR="002F6044" w:rsidRDefault="002F6044" w:rsidP="002F6044">
            <w:pPr>
              <w:pStyle w:val="berschrift1"/>
            </w:pPr>
            <w:r>
              <w:t xml:space="preserve">SF619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Beim Umgang mit gebeiztem Saatgut Universal-Schutzhandschuhe (Pflanzenschutz) und Schutzanzug gegen Pflanzenschutzmittel tragen, sowie beim Laden (`Loading`) von gebeiztem Saatgut zusätzlich partikelfiltrierende Halbmaske FFP2 oder Halbmaske mit Partikelfilter P2 (Kennfarbe: weiß) gemäß BVLRichtlinie für die Anforderungen an die persönliche Schutzausrüstung im Pflanzenschutz, in der jeweils geltenden Fassung, tragen.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SF624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Beim Umgang mit dem behandelten Erzeugnis sind Universal-Schutzhandschuhe (Pflanzenschutz) und Standardschutzanzug (Pflanzenschutz) zu tragen.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SF632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Das Anmischen der Saatgutbeize bzw. Befüllen der Beizanlage und das Absacken des behandelten Saatgutes sind nicht von derselben Person an einem Tag durchzuführen.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SS110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Universal-Schutzhandschuhe (Pflanzenschutz) tragen beim Umgang mit dem unverdünnten Mittel.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SS120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Universal-Schutzhandschuhe (Pflanzenschutz) tragen bei Ausbringung/Handhabung des anwendungsfertigen Mittels.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SS1201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Universal-Schutzhandschuhe (Pflanzenschutz) tragen bei Ausbringung/Handhabung des Mittels.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SS122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Universal-Schutzhandschuhe (Pflanzenschutz) tragen bei der Ausbringung/Handhabung des anwendungsfertigen Mittels in Raumkulturen.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SS210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Standardschutzanzug (Pflanzenschutz) und festes Schuhwerk (z.B. Gummistiefel) tragen beim Umgang mit dem unverdünnten Mittel.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SS2101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Schutzanzug gegen Pflanzenschutzmittel und festes Schuhwerk (z.B. Gummistiefel) tragen beim Umgang mit dem unverdünnten Mittel.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SS220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Standardschutzanzug (Pflanzenschutz) und festes Schuhwerk (z.B. Gummistiefel) tragen bei der Ausbringung/Handhabung des anwendungsfertigen Mittels.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SS2201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Standardschutzanzug (Pflanzenschutz) tragen bei der Ausbringung/Handhabung des Mittels.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SS2202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Schutzanzug gegen Pflanzenschutzmittel und festes Schuhwerk (z.B. Gummistiefel) tragen bei der Ausbringung/Handhabung des anwendungsfertigen Mittels. </w:t>
            </w:r>
          </w:p>
        </w:tc>
      </w:tr>
      <w:tr w:rsidR="002F6044" w:rsidTr="001C030F">
        <w:trPr>
          <w:trHeight w:val="286"/>
        </w:trPr>
        <w:tc>
          <w:tcPr>
            <w:tcW w:w="1136" w:type="dxa"/>
            <w:tcBorders>
              <w:top w:val="nil"/>
              <w:left w:val="nil"/>
              <w:bottom w:val="nil"/>
              <w:right w:val="nil"/>
            </w:tcBorders>
          </w:tcPr>
          <w:p w:rsidR="002F6044" w:rsidRDefault="002F6044" w:rsidP="002F6044">
            <w:pPr>
              <w:pStyle w:val="berschrift1"/>
            </w:pPr>
            <w:r>
              <w:t xml:space="preserve">SS2203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Schutzanzug gegen Pflanzenschutzmittel tragen bei der Ausbringung/Handhabung des Mittels.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SS2204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Schutzanzug gegen Pflanzenschutzmittel und festes Schuhwerk (z. B. Gummistiefel) tragen bei der Ausbringung/Handhabung des Mittels.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SS2211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Schutzanzug gegen Pflanzenschutzmittel und festes Schuhwerk (z.B. Gummistiefel) tragen bei der Ausbringung/Handhabung des anwendungsfertigen Mittels in geschlossenen Räumen.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SS2221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Schutzanzug gegen Pflanzenschutzmittel und festes Schuhwerk (z.B. Gummistiefel) tragen bei der Ausbringung/Handhabung des anwendungsfertigen Mittels in Raumkulturen. </w:t>
            </w:r>
          </w:p>
        </w:tc>
      </w:tr>
      <w:tr w:rsidR="002F6044" w:rsidTr="001C030F">
        <w:trPr>
          <w:trHeight w:val="740"/>
        </w:trPr>
        <w:tc>
          <w:tcPr>
            <w:tcW w:w="1136" w:type="dxa"/>
            <w:tcBorders>
              <w:top w:val="nil"/>
              <w:left w:val="nil"/>
              <w:bottom w:val="nil"/>
              <w:right w:val="nil"/>
            </w:tcBorders>
          </w:tcPr>
          <w:p w:rsidR="002F6044" w:rsidRDefault="002F6044" w:rsidP="002F6044">
            <w:pPr>
              <w:pStyle w:val="berschrift1"/>
            </w:pPr>
            <w:r>
              <w:t xml:space="preserve">SS2241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Schutzanzug gegen Pflanzenschutzmittel und festes Schuhwerk (z.B. Gummistiefel) tragen bei der Ausbringung/Handhabung des anwendungsfertigen Mittels in Raumkulturen mit schleppergekoppelten Geräten.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SS420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Kopfbedeckung aus festem Stoff mit breiter Krempe tragen bei der Ausbringung/Handhabung des anwendungsfertigen Mittels.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SS421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Kopfbedeckung aus festem Stoff mit breiter Krempe tragen bei der Ausbringung/Handhabung des anwendungsfertigen Mittels in geschlossenen Räumen.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SS422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Kopfbedeckung aus festem Stoff mit breiter Krempe tragen bei der Ausbringung/Handhabung des anwendungsfertigen Mittels in Raumkulturen.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SS520 </w:t>
            </w:r>
          </w:p>
        </w:tc>
        <w:tc>
          <w:tcPr>
            <w:tcW w:w="8936" w:type="dxa"/>
            <w:tcBorders>
              <w:top w:val="nil"/>
              <w:left w:val="nil"/>
              <w:bottom w:val="nil"/>
              <w:right w:val="nil"/>
            </w:tcBorders>
          </w:tcPr>
          <w:p w:rsidR="002F6044" w:rsidRDefault="002F6044" w:rsidP="001C030F">
            <w:pPr>
              <w:spacing w:after="0" w:line="259" w:lineRule="auto"/>
              <w:ind w:left="0" w:firstLine="0"/>
            </w:pPr>
            <w:r>
              <w:t xml:space="preserve">Kopfhaube mit Gesichtsschutz tragen bei der Ausbringung/Handhabung des anwendungsfertigen Mittels.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SS526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Gesichtsschutz tragen bei der Ausbringung/Handhabung des anwendungsfertigen Mittels.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SS530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Gesichtsschutz tragen beim Umgang mit dem unverdünnten Mittel.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SS610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Gummischürze tragen beim Umgang mit dem unverdünnten Mittel.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lastRenderedPageBreak/>
              <w:t xml:space="preserve">SS620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Gummischürze tragen bei der Ausbringung/Handhabung des anwendungsfertigen Mittels.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SS6201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Gummischürze tragen bei der Ausbringung/Handhabung des Mittels. </w:t>
            </w:r>
          </w:p>
        </w:tc>
      </w:tr>
      <w:tr w:rsidR="002F6044" w:rsidTr="001C030F">
        <w:trPr>
          <w:trHeight w:val="235"/>
        </w:trPr>
        <w:tc>
          <w:tcPr>
            <w:tcW w:w="1136" w:type="dxa"/>
            <w:tcBorders>
              <w:top w:val="nil"/>
              <w:left w:val="nil"/>
              <w:bottom w:val="nil"/>
              <w:right w:val="nil"/>
            </w:tcBorders>
          </w:tcPr>
          <w:p w:rsidR="002F6044" w:rsidRDefault="002F6044" w:rsidP="002F6044">
            <w:pPr>
              <w:pStyle w:val="berschrift1"/>
            </w:pPr>
            <w:r>
              <w:t xml:space="preserve">SS701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Universal-Schutzhandschuhe (Pflanzenschutz) tragen bei Streichapplikation. </w:t>
            </w:r>
          </w:p>
        </w:tc>
      </w:tr>
    </w:tbl>
    <w:p w:rsidR="002F6044" w:rsidRDefault="002F6044" w:rsidP="002F6044">
      <w:pPr>
        <w:spacing w:after="0" w:line="259" w:lineRule="auto"/>
        <w:ind w:left="-852" w:right="872" w:firstLine="0"/>
        <w:jc w:val="left"/>
      </w:pPr>
    </w:p>
    <w:tbl>
      <w:tblPr>
        <w:tblStyle w:val="TableGrid"/>
        <w:tblW w:w="10169" w:type="dxa"/>
        <w:tblInd w:w="0" w:type="dxa"/>
        <w:tblCellMar>
          <w:top w:w="0" w:type="dxa"/>
          <w:left w:w="0" w:type="dxa"/>
          <w:bottom w:w="0" w:type="dxa"/>
          <w:right w:w="0" w:type="dxa"/>
        </w:tblCellMar>
        <w:tblLook w:val="04A0" w:firstRow="1" w:lastRow="0" w:firstColumn="1" w:lastColumn="0" w:noHBand="0" w:noVBand="1"/>
      </w:tblPr>
      <w:tblGrid>
        <w:gridCol w:w="1208"/>
        <w:gridCol w:w="8961"/>
      </w:tblGrid>
      <w:tr w:rsidR="002F6044" w:rsidTr="001C030F">
        <w:trPr>
          <w:trHeight w:val="236"/>
        </w:trPr>
        <w:tc>
          <w:tcPr>
            <w:tcW w:w="1208" w:type="dxa"/>
            <w:tcBorders>
              <w:top w:val="nil"/>
              <w:left w:val="nil"/>
              <w:bottom w:val="nil"/>
              <w:right w:val="nil"/>
            </w:tcBorders>
          </w:tcPr>
          <w:p w:rsidR="002F6044" w:rsidRDefault="002F6044" w:rsidP="002F6044">
            <w:pPr>
              <w:pStyle w:val="berschrift1"/>
            </w:pPr>
            <w:r>
              <w:lastRenderedPageBreak/>
              <w:t>SS703</w:t>
            </w:r>
          </w:p>
        </w:tc>
        <w:tc>
          <w:tcPr>
            <w:tcW w:w="8962" w:type="dxa"/>
            <w:tcBorders>
              <w:top w:val="nil"/>
              <w:left w:val="nil"/>
              <w:bottom w:val="nil"/>
              <w:right w:val="nil"/>
            </w:tcBorders>
          </w:tcPr>
          <w:p w:rsidR="002F6044" w:rsidRDefault="002F6044" w:rsidP="001C030F">
            <w:pPr>
              <w:spacing w:after="0" w:line="259" w:lineRule="auto"/>
              <w:ind w:left="0" w:firstLine="0"/>
              <w:jc w:val="left"/>
            </w:pPr>
            <w:r>
              <w:t xml:space="preserve">Festes Schuhwerk (z.B. Gummistiefel) tragen bei der Ausbringung/Handhabung des Mittels. </w:t>
            </w:r>
          </w:p>
        </w:tc>
      </w:tr>
      <w:tr w:rsidR="002F6044" w:rsidTr="001C030F">
        <w:trPr>
          <w:trHeight w:val="741"/>
        </w:trPr>
        <w:tc>
          <w:tcPr>
            <w:tcW w:w="1208" w:type="dxa"/>
            <w:tcBorders>
              <w:top w:val="nil"/>
              <w:left w:val="nil"/>
              <w:bottom w:val="nil"/>
              <w:right w:val="nil"/>
            </w:tcBorders>
          </w:tcPr>
          <w:p w:rsidR="002F6044" w:rsidRDefault="002F6044" w:rsidP="002F6044">
            <w:pPr>
              <w:pStyle w:val="berschrift1"/>
            </w:pPr>
            <w:r>
              <w:t xml:space="preserve">ST1102 </w:t>
            </w:r>
          </w:p>
        </w:tc>
        <w:tc>
          <w:tcPr>
            <w:tcW w:w="8962" w:type="dxa"/>
            <w:tcBorders>
              <w:top w:val="nil"/>
              <w:left w:val="nil"/>
              <w:bottom w:val="nil"/>
              <w:right w:val="nil"/>
            </w:tcBorders>
          </w:tcPr>
          <w:p w:rsidR="002F6044" w:rsidRDefault="002F6044" w:rsidP="001C030F">
            <w:pPr>
              <w:spacing w:after="0" w:line="259" w:lineRule="auto"/>
              <w:ind w:left="0" w:firstLine="0"/>
              <w:jc w:val="left"/>
            </w:pPr>
            <w:r>
              <w:t xml:space="preserve">Partikelfiltrierende Halbmaske FFP2 oder Halbmaske mit Partikelfilter P2 (Kennfarbe: weiß) gemäß BVLRichtlinie für die Anforderungen an die persönliche Schutzausrüstung im Pflanzenschutz, in der jeweils geltenden Fassung, tragen beim Umgang mit dem unverdünnten Mittel. </w:t>
            </w:r>
          </w:p>
        </w:tc>
      </w:tr>
      <w:tr w:rsidR="002F6044" w:rsidTr="001C030F">
        <w:trPr>
          <w:trHeight w:val="739"/>
        </w:trPr>
        <w:tc>
          <w:tcPr>
            <w:tcW w:w="1208" w:type="dxa"/>
            <w:tcBorders>
              <w:top w:val="nil"/>
              <w:left w:val="nil"/>
              <w:bottom w:val="nil"/>
              <w:right w:val="nil"/>
            </w:tcBorders>
          </w:tcPr>
          <w:p w:rsidR="002F6044" w:rsidRDefault="002F6044" w:rsidP="002F6044">
            <w:pPr>
              <w:pStyle w:val="berschrift1"/>
            </w:pPr>
            <w:r>
              <w:t xml:space="preserve">ST1112 </w:t>
            </w:r>
          </w:p>
        </w:tc>
        <w:tc>
          <w:tcPr>
            <w:tcW w:w="8962" w:type="dxa"/>
            <w:tcBorders>
              <w:top w:val="nil"/>
              <w:left w:val="nil"/>
              <w:bottom w:val="nil"/>
              <w:right w:val="nil"/>
            </w:tcBorders>
          </w:tcPr>
          <w:p w:rsidR="002F6044" w:rsidRDefault="002F6044" w:rsidP="001C030F">
            <w:pPr>
              <w:spacing w:after="0" w:line="259" w:lineRule="auto"/>
              <w:ind w:left="0" w:firstLine="0"/>
              <w:jc w:val="left"/>
            </w:pPr>
            <w:r>
              <w:t xml:space="preserve">Partikelfiltrierende Halbmaske FFP2 oder Halbmaske mit Partikelfilter P2 (Kennfarbe: weiß) gemäß BVLRichtlinie für die Anforderungen an die persönliche Schutzausrüstung im Pflanzenschutz, in der jeweils geltenden Fassung, tragen beim Umgang mit dem unverdünnten Mittel in geschlossenen Räumen. </w:t>
            </w:r>
          </w:p>
        </w:tc>
      </w:tr>
      <w:tr w:rsidR="002F6044" w:rsidTr="001C030F">
        <w:trPr>
          <w:trHeight w:val="514"/>
        </w:trPr>
        <w:tc>
          <w:tcPr>
            <w:tcW w:w="1208" w:type="dxa"/>
            <w:tcBorders>
              <w:top w:val="nil"/>
              <w:left w:val="nil"/>
              <w:bottom w:val="nil"/>
              <w:right w:val="nil"/>
            </w:tcBorders>
          </w:tcPr>
          <w:p w:rsidR="002F6044" w:rsidRDefault="002F6044" w:rsidP="002F6044">
            <w:pPr>
              <w:pStyle w:val="berschrift1"/>
            </w:pPr>
            <w:r>
              <w:t xml:space="preserve">ST1201 </w:t>
            </w:r>
          </w:p>
        </w:tc>
        <w:tc>
          <w:tcPr>
            <w:tcW w:w="8962" w:type="dxa"/>
            <w:tcBorders>
              <w:top w:val="nil"/>
              <w:left w:val="nil"/>
              <w:bottom w:val="nil"/>
              <w:right w:val="nil"/>
            </w:tcBorders>
          </w:tcPr>
          <w:p w:rsidR="002F6044" w:rsidRDefault="002F6044" w:rsidP="001C030F">
            <w:pPr>
              <w:spacing w:after="0" w:line="259" w:lineRule="auto"/>
              <w:ind w:left="0" w:right="10" w:firstLine="0"/>
              <w:jc w:val="left"/>
            </w:pPr>
            <w:r>
              <w:t xml:space="preserve">Partikelfiltrierende Halbmaske DIN EN 149 FFP2 oder Halbmaske DIN 58 646-HM mit Partikelfilter P2 DIN EN 143 (Kennfarbe: weiß) tragen bei der Ausbringung/Handhabung des Mittels. </w:t>
            </w:r>
          </w:p>
        </w:tc>
      </w:tr>
      <w:tr w:rsidR="002F6044" w:rsidTr="001C030F">
        <w:trPr>
          <w:trHeight w:val="740"/>
        </w:trPr>
        <w:tc>
          <w:tcPr>
            <w:tcW w:w="1208" w:type="dxa"/>
            <w:tcBorders>
              <w:top w:val="nil"/>
              <w:left w:val="nil"/>
              <w:bottom w:val="nil"/>
              <w:right w:val="nil"/>
            </w:tcBorders>
          </w:tcPr>
          <w:p w:rsidR="002F6044" w:rsidRDefault="002F6044" w:rsidP="002F6044">
            <w:pPr>
              <w:pStyle w:val="berschrift1"/>
            </w:pPr>
            <w:r>
              <w:t xml:space="preserve">ST1202 </w:t>
            </w:r>
          </w:p>
        </w:tc>
        <w:tc>
          <w:tcPr>
            <w:tcW w:w="8962" w:type="dxa"/>
            <w:tcBorders>
              <w:top w:val="nil"/>
              <w:left w:val="nil"/>
              <w:bottom w:val="nil"/>
              <w:right w:val="nil"/>
            </w:tcBorders>
          </w:tcPr>
          <w:p w:rsidR="002F6044" w:rsidRDefault="002F6044" w:rsidP="001C030F">
            <w:pPr>
              <w:spacing w:after="0" w:line="259" w:lineRule="auto"/>
              <w:ind w:left="0" w:firstLine="0"/>
              <w:jc w:val="left"/>
            </w:pPr>
            <w:r>
              <w:t xml:space="preserve">Partikelfiltrierende Halbmaske FFP2 oder Halbmaske mit Partikelfilter P2 (Kennfarbe: weiß) gemäß BVLRichtlinie für die Anforderungen an die persönliche Schutzausrüstung im Pflanzenschutz, in der jeweils geltenden Fassung, tragen bei der Ausbringung/Handhabung des Mittels. </w:t>
            </w:r>
          </w:p>
        </w:tc>
      </w:tr>
      <w:tr w:rsidR="002F6044" w:rsidTr="001C030F">
        <w:trPr>
          <w:trHeight w:val="741"/>
        </w:trPr>
        <w:tc>
          <w:tcPr>
            <w:tcW w:w="1208" w:type="dxa"/>
            <w:tcBorders>
              <w:top w:val="nil"/>
              <w:left w:val="nil"/>
              <w:bottom w:val="nil"/>
              <w:right w:val="nil"/>
            </w:tcBorders>
          </w:tcPr>
          <w:p w:rsidR="002F6044" w:rsidRDefault="002F6044" w:rsidP="002F6044">
            <w:pPr>
              <w:pStyle w:val="berschrift1"/>
            </w:pPr>
            <w:r>
              <w:t xml:space="preserve">ST1203 </w:t>
            </w:r>
          </w:p>
        </w:tc>
        <w:tc>
          <w:tcPr>
            <w:tcW w:w="8962" w:type="dxa"/>
            <w:tcBorders>
              <w:top w:val="nil"/>
              <w:left w:val="nil"/>
              <w:bottom w:val="nil"/>
              <w:right w:val="nil"/>
            </w:tcBorders>
          </w:tcPr>
          <w:p w:rsidR="002F6044" w:rsidRDefault="002F6044" w:rsidP="001C030F">
            <w:pPr>
              <w:spacing w:after="0" w:line="259" w:lineRule="auto"/>
              <w:ind w:left="0" w:firstLine="0"/>
              <w:jc w:val="left"/>
            </w:pPr>
            <w:r>
              <w:t xml:space="preserve">Partikelfiltrierende Halbmaske FFP2 oder Halbmaske mit Partikelfilter P2 (Kennfarbe: weiß) gemäß BVLRichtlinie für die Anforderungen an die persönliche Schutzausrüstung im Pflanzenschutz, in der jeweils geltenden Fassung, tragen bei der Ausbringung/Handhabung des anwendungsfertigen Mittels. </w:t>
            </w:r>
          </w:p>
        </w:tc>
      </w:tr>
      <w:tr w:rsidR="002F6044" w:rsidTr="001C030F">
        <w:trPr>
          <w:trHeight w:val="967"/>
        </w:trPr>
        <w:tc>
          <w:tcPr>
            <w:tcW w:w="1208" w:type="dxa"/>
            <w:tcBorders>
              <w:top w:val="nil"/>
              <w:left w:val="nil"/>
              <w:bottom w:val="nil"/>
              <w:right w:val="nil"/>
            </w:tcBorders>
          </w:tcPr>
          <w:p w:rsidR="002F6044" w:rsidRDefault="002F6044" w:rsidP="002F6044">
            <w:pPr>
              <w:pStyle w:val="berschrift1"/>
            </w:pPr>
            <w:r>
              <w:t xml:space="preserve">ST1212 </w:t>
            </w:r>
          </w:p>
        </w:tc>
        <w:tc>
          <w:tcPr>
            <w:tcW w:w="8962" w:type="dxa"/>
            <w:tcBorders>
              <w:top w:val="nil"/>
              <w:left w:val="nil"/>
              <w:bottom w:val="nil"/>
              <w:right w:val="nil"/>
            </w:tcBorders>
          </w:tcPr>
          <w:p w:rsidR="002F6044" w:rsidRDefault="002F6044" w:rsidP="001C030F">
            <w:pPr>
              <w:spacing w:after="0" w:line="259" w:lineRule="auto"/>
              <w:ind w:left="0" w:firstLine="0"/>
              <w:jc w:val="left"/>
            </w:pPr>
            <w:r>
              <w:t xml:space="preserve">Partikelfiltrierende Halbmaske FFP2 oder Halbmaske mit Partikelfilter P2 (Kennfarbe: weiß) gemäß BVLRichtlinie für die Anforderungen an die persönliche Schutzausrüstung im Pflanzenschutz, in der jeweils geltenden Fassung, tragen bei der Ausbringung/Handhabung des anwendungsfertigen Mittels in geschlossenen Räumen. </w:t>
            </w:r>
          </w:p>
        </w:tc>
      </w:tr>
      <w:tr w:rsidR="002F6044" w:rsidTr="001C030F">
        <w:trPr>
          <w:trHeight w:val="967"/>
        </w:trPr>
        <w:tc>
          <w:tcPr>
            <w:tcW w:w="1208" w:type="dxa"/>
            <w:tcBorders>
              <w:top w:val="nil"/>
              <w:left w:val="nil"/>
              <w:bottom w:val="nil"/>
              <w:right w:val="nil"/>
            </w:tcBorders>
          </w:tcPr>
          <w:p w:rsidR="002F6044" w:rsidRDefault="002F6044" w:rsidP="002F6044">
            <w:pPr>
              <w:pStyle w:val="berschrift1"/>
            </w:pPr>
            <w:r>
              <w:t xml:space="preserve">ST1222 </w:t>
            </w:r>
          </w:p>
        </w:tc>
        <w:tc>
          <w:tcPr>
            <w:tcW w:w="8962" w:type="dxa"/>
            <w:tcBorders>
              <w:top w:val="nil"/>
              <w:left w:val="nil"/>
              <w:bottom w:val="nil"/>
              <w:right w:val="nil"/>
            </w:tcBorders>
          </w:tcPr>
          <w:p w:rsidR="002F6044" w:rsidRDefault="002F6044" w:rsidP="001C030F">
            <w:pPr>
              <w:spacing w:after="0" w:line="259" w:lineRule="auto"/>
              <w:ind w:left="0" w:firstLine="0"/>
              <w:jc w:val="left"/>
            </w:pPr>
            <w:r>
              <w:t xml:space="preserve">Partikelfiltrierende Halbmaske FFP2 oder Halbmaske mit Partikelfilter P2 (Kennfarbe: weiß) gemäß BVLRichtlinie für die Anforderungen an die persönliche Schutzausrüstung im Pflanzenschutz, in der jeweils geltenden Fassung, tragen bei der Ausbringung/Handhabung des anwendungsfertigen Mittels in Raumkulturen. </w:t>
            </w:r>
          </w:p>
        </w:tc>
      </w:tr>
      <w:tr w:rsidR="002F6044" w:rsidTr="001C030F">
        <w:trPr>
          <w:trHeight w:val="740"/>
        </w:trPr>
        <w:tc>
          <w:tcPr>
            <w:tcW w:w="1208" w:type="dxa"/>
            <w:tcBorders>
              <w:top w:val="nil"/>
              <w:left w:val="nil"/>
              <w:bottom w:val="nil"/>
              <w:right w:val="nil"/>
            </w:tcBorders>
          </w:tcPr>
          <w:p w:rsidR="002F6044" w:rsidRDefault="002F6044" w:rsidP="002F6044">
            <w:pPr>
              <w:pStyle w:val="berschrift1"/>
            </w:pPr>
            <w:r>
              <w:t xml:space="preserve">ST1261 </w:t>
            </w:r>
          </w:p>
        </w:tc>
        <w:tc>
          <w:tcPr>
            <w:tcW w:w="8962" w:type="dxa"/>
            <w:tcBorders>
              <w:top w:val="nil"/>
              <w:left w:val="nil"/>
              <w:bottom w:val="nil"/>
              <w:right w:val="nil"/>
            </w:tcBorders>
          </w:tcPr>
          <w:p w:rsidR="002F6044" w:rsidRDefault="002F6044" w:rsidP="001C030F">
            <w:pPr>
              <w:spacing w:after="0" w:line="259" w:lineRule="auto"/>
              <w:ind w:left="0" w:firstLine="0"/>
              <w:jc w:val="left"/>
            </w:pPr>
            <w:r>
              <w:t xml:space="preserve">Partikelfiltrierende Halbmaske FFP2 oder Halbmaske mit Partikelfilter P2 (Kennfarbe: weiß) gemäß BVLRichtlinie für die Anforderungen an die persönliche Schutzausrüstung im Pflanzenschutz, in der jeweils geltenden Fassung, tragen beim Absacken des Saatgutes. </w:t>
            </w:r>
          </w:p>
        </w:tc>
      </w:tr>
      <w:tr w:rsidR="002F6044" w:rsidTr="001C030F">
        <w:trPr>
          <w:trHeight w:val="741"/>
        </w:trPr>
        <w:tc>
          <w:tcPr>
            <w:tcW w:w="1208" w:type="dxa"/>
            <w:tcBorders>
              <w:top w:val="nil"/>
              <w:left w:val="nil"/>
              <w:bottom w:val="nil"/>
              <w:right w:val="nil"/>
            </w:tcBorders>
          </w:tcPr>
          <w:p w:rsidR="002F6044" w:rsidRDefault="002F6044" w:rsidP="002F6044">
            <w:pPr>
              <w:pStyle w:val="berschrift1"/>
            </w:pPr>
            <w:r>
              <w:t xml:space="preserve">ST1271 </w:t>
            </w:r>
          </w:p>
        </w:tc>
        <w:tc>
          <w:tcPr>
            <w:tcW w:w="8962" w:type="dxa"/>
            <w:tcBorders>
              <w:top w:val="nil"/>
              <w:left w:val="nil"/>
              <w:bottom w:val="nil"/>
              <w:right w:val="nil"/>
            </w:tcBorders>
          </w:tcPr>
          <w:p w:rsidR="002F6044" w:rsidRDefault="002F6044" w:rsidP="001C030F">
            <w:pPr>
              <w:spacing w:after="0" w:line="259" w:lineRule="auto"/>
              <w:ind w:left="0" w:firstLine="0"/>
              <w:jc w:val="left"/>
            </w:pPr>
            <w:r>
              <w:t xml:space="preserve">Partikelfiltrierende Halbmaske FFP2 oder Halbmaske mit Partikelfilter P2 (Kennfarbe: weiß) gemäß BVLRichtlinie für die Anforderungen an die persönliche Schutzausrüstung im Pflanzenschutz, in der jeweils geltenden Fassung, tragen beim Reinigen des Beizgerätes. </w:t>
            </w:r>
          </w:p>
        </w:tc>
      </w:tr>
      <w:tr w:rsidR="002F6044" w:rsidTr="001C030F">
        <w:trPr>
          <w:trHeight w:val="967"/>
        </w:trPr>
        <w:tc>
          <w:tcPr>
            <w:tcW w:w="1208" w:type="dxa"/>
            <w:tcBorders>
              <w:top w:val="nil"/>
              <w:left w:val="nil"/>
              <w:bottom w:val="nil"/>
              <w:right w:val="nil"/>
            </w:tcBorders>
          </w:tcPr>
          <w:p w:rsidR="002F6044" w:rsidRDefault="002F6044" w:rsidP="002F6044">
            <w:pPr>
              <w:pStyle w:val="berschrift1"/>
            </w:pPr>
            <w:r>
              <w:t xml:space="preserve">ST128 </w:t>
            </w:r>
          </w:p>
        </w:tc>
        <w:tc>
          <w:tcPr>
            <w:tcW w:w="8962" w:type="dxa"/>
            <w:tcBorders>
              <w:top w:val="nil"/>
              <w:left w:val="nil"/>
              <w:bottom w:val="nil"/>
              <w:right w:val="nil"/>
            </w:tcBorders>
          </w:tcPr>
          <w:p w:rsidR="002F6044" w:rsidRDefault="002F6044" w:rsidP="001C030F">
            <w:pPr>
              <w:spacing w:after="0" w:line="259" w:lineRule="auto"/>
              <w:ind w:left="0" w:firstLine="0"/>
              <w:jc w:val="left"/>
            </w:pPr>
            <w:r>
              <w:t xml:space="preserve">Partikelfiltrierende Halbmaske FFP2 oder Halbmaske HM mit Partikelfilter P2 (Kennfarbe: weiß) gemäß BVL-Richtlinie für die Anforderungen an die persönliche Schutzausrüstung im Pflanzenschutz, in der jeweils geltenden Fassung, tragen bei der Ausbringung/Handhabung des anwendungsfertigen Mittels mit personengetragenen Geräten. </w:t>
            </w:r>
          </w:p>
        </w:tc>
      </w:tr>
      <w:tr w:rsidR="002F6044" w:rsidTr="001C030F">
        <w:trPr>
          <w:trHeight w:val="739"/>
        </w:trPr>
        <w:tc>
          <w:tcPr>
            <w:tcW w:w="1208" w:type="dxa"/>
            <w:tcBorders>
              <w:top w:val="nil"/>
              <w:left w:val="nil"/>
              <w:bottom w:val="nil"/>
              <w:right w:val="nil"/>
            </w:tcBorders>
          </w:tcPr>
          <w:p w:rsidR="002F6044" w:rsidRDefault="002F6044" w:rsidP="002F6044">
            <w:pPr>
              <w:pStyle w:val="berschrift1"/>
            </w:pPr>
            <w:r>
              <w:t xml:space="preserve">ST2122 </w:t>
            </w:r>
          </w:p>
        </w:tc>
        <w:tc>
          <w:tcPr>
            <w:tcW w:w="8962" w:type="dxa"/>
            <w:tcBorders>
              <w:top w:val="nil"/>
              <w:left w:val="nil"/>
              <w:bottom w:val="nil"/>
              <w:right w:val="nil"/>
            </w:tcBorders>
          </w:tcPr>
          <w:p w:rsidR="002F6044" w:rsidRDefault="002F6044" w:rsidP="001C030F">
            <w:pPr>
              <w:spacing w:after="0" w:line="259" w:lineRule="auto"/>
              <w:ind w:left="0" w:firstLine="0"/>
              <w:jc w:val="left"/>
            </w:pPr>
            <w:r>
              <w:t xml:space="preserve">Halbmaske mit Kombinationsfilter A1-P2 (Kennfarbe: braun/weiß) gemäß BVL-Richtlinie für die </w:t>
            </w:r>
          </w:p>
          <w:p w:rsidR="002F6044" w:rsidRDefault="002F6044" w:rsidP="001C030F">
            <w:pPr>
              <w:spacing w:after="0" w:line="259" w:lineRule="auto"/>
              <w:ind w:left="0" w:firstLine="0"/>
              <w:jc w:val="left"/>
            </w:pPr>
            <w:r>
              <w:t xml:space="preserve">Anforderungen an die persönliche Schutzausrüstung im Pflanzenschutz, in der jeweils geltenden Fassung, tragen beim Umgang mit dem unverdünnten Mittel in Raumkulturen. </w:t>
            </w:r>
          </w:p>
        </w:tc>
      </w:tr>
      <w:tr w:rsidR="002F6044" w:rsidTr="001C030F">
        <w:trPr>
          <w:trHeight w:val="740"/>
        </w:trPr>
        <w:tc>
          <w:tcPr>
            <w:tcW w:w="1208" w:type="dxa"/>
            <w:tcBorders>
              <w:top w:val="nil"/>
              <w:left w:val="nil"/>
              <w:bottom w:val="nil"/>
              <w:right w:val="nil"/>
            </w:tcBorders>
          </w:tcPr>
          <w:p w:rsidR="002F6044" w:rsidRDefault="002F6044" w:rsidP="002F6044">
            <w:pPr>
              <w:pStyle w:val="berschrift1"/>
            </w:pPr>
            <w:r>
              <w:t xml:space="preserve">ST2202 </w:t>
            </w:r>
          </w:p>
        </w:tc>
        <w:tc>
          <w:tcPr>
            <w:tcW w:w="8962" w:type="dxa"/>
            <w:tcBorders>
              <w:top w:val="nil"/>
              <w:left w:val="nil"/>
              <w:bottom w:val="nil"/>
              <w:right w:val="nil"/>
            </w:tcBorders>
          </w:tcPr>
          <w:p w:rsidR="002F6044" w:rsidRDefault="002F6044" w:rsidP="001C030F">
            <w:pPr>
              <w:spacing w:after="0" w:line="259" w:lineRule="auto"/>
              <w:ind w:left="0" w:firstLine="0"/>
              <w:jc w:val="left"/>
            </w:pPr>
            <w:r>
              <w:t xml:space="preserve">Halbmaske mit Kombinationsfilter A1-P2 (Kennfarbe: braun/weiß) gemäß BVL-Richtlinie für die </w:t>
            </w:r>
          </w:p>
          <w:p w:rsidR="002F6044" w:rsidRDefault="002F6044" w:rsidP="001C030F">
            <w:pPr>
              <w:spacing w:after="0" w:line="259" w:lineRule="auto"/>
              <w:ind w:left="0" w:firstLine="0"/>
              <w:jc w:val="left"/>
            </w:pPr>
            <w:r>
              <w:t xml:space="preserve">Anforderungen an die persönliche Schutzausrüstung im Pflanzenschutz, in der jeweils geltenden Fassung, tragen bei der Ausbringung/Handhabung des anwendungsfertigen Mittels. </w:t>
            </w:r>
          </w:p>
        </w:tc>
      </w:tr>
      <w:tr w:rsidR="002F6044" w:rsidTr="001C030F">
        <w:trPr>
          <w:trHeight w:val="741"/>
        </w:trPr>
        <w:tc>
          <w:tcPr>
            <w:tcW w:w="1208" w:type="dxa"/>
            <w:tcBorders>
              <w:top w:val="nil"/>
              <w:left w:val="nil"/>
              <w:bottom w:val="nil"/>
              <w:right w:val="nil"/>
            </w:tcBorders>
          </w:tcPr>
          <w:p w:rsidR="002F6044" w:rsidRDefault="002F6044" w:rsidP="002F6044">
            <w:pPr>
              <w:pStyle w:val="berschrift1"/>
            </w:pPr>
            <w:r>
              <w:t xml:space="preserve">ST2203 </w:t>
            </w:r>
          </w:p>
        </w:tc>
        <w:tc>
          <w:tcPr>
            <w:tcW w:w="8962" w:type="dxa"/>
            <w:tcBorders>
              <w:top w:val="nil"/>
              <w:left w:val="nil"/>
              <w:bottom w:val="nil"/>
              <w:right w:val="nil"/>
            </w:tcBorders>
          </w:tcPr>
          <w:p w:rsidR="002F6044" w:rsidRDefault="002F6044" w:rsidP="001C030F">
            <w:pPr>
              <w:spacing w:after="0" w:line="259" w:lineRule="auto"/>
              <w:ind w:left="0" w:firstLine="0"/>
              <w:jc w:val="left"/>
            </w:pPr>
            <w:r>
              <w:t xml:space="preserve">Halbmaske mit Kombinationsfilter A2-P2 (Kennfarbe: braun/weiß) gemäß BVL-Richtlinie für die </w:t>
            </w:r>
          </w:p>
          <w:p w:rsidR="002F6044" w:rsidRDefault="002F6044" w:rsidP="001C030F">
            <w:pPr>
              <w:spacing w:after="0" w:line="259" w:lineRule="auto"/>
              <w:ind w:left="0" w:firstLine="0"/>
              <w:jc w:val="left"/>
            </w:pPr>
            <w:r>
              <w:t xml:space="preserve">Anforderungen an die persönliche Schutzausrüstung im Pflanzenschutz, in der jeweils geltenden Fassung, tragen bei der Ausbringung/Handhabung des Mittels. </w:t>
            </w:r>
          </w:p>
        </w:tc>
      </w:tr>
      <w:tr w:rsidR="002F6044" w:rsidTr="001C030F">
        <w:trPr>
          <w:trHeight w:val="740"/>
        </w:trPr>
        <w:tc>
          <w:tcPr>
            <w:tcW w:w="1208" w:type="dxa"/>
            <w:tcBorders>
              <w:top w:val="nil"/>
              <w:left w:val="nil"/>
              <w:bottom w:val="nil"/>
              <w:right w:val="nil"/>
            </w:tcBorders>
          </w:tcPr>
          <w:p w:rsidR="002F6044" w:rsidRDefault="002F6044" w:rsidP="002F6044">
            <w:pPr>
              <w:pStyle w:val="berschrift1"/>
            </w:pPr>
            <w:r>
              <w:t xml:space="preserve">ST2222 </w:t>
            </w:r>
          </w:p>
        </w:tc>
        <w:tc>
          <w:tcPr>
            <w:tcW w:w="8962" w:type="dxa"/>
            <w:tcBorders>
              <w:top w:val="nil"/>
              <w:left w:val="nil"/>
              <w:bottom w:val="nil"/>
              <w:right w:val="nil"/>
            </w:tcBorders>
          </w:tcPr>
          <w:p w:rsidR="002F6044" w:rsidRDefault="002F6044" w:rsidP="001C030F">
            <w:pPr>
              <w:spacing w:after="0" w:line="259" w:lineRule="auto"/>
              <w:ind w:left="0" w:firstLine="0"/>
              <w:jc w:val="left"/>
            </w:pPr>
            <w:r>
              <w:t xml:space="preserve">Halbmaske mit Kombinationsfilter A1-P2 (Kennfarbe: braun/weiß) gemäß BVL-Richtlinie für die </w:t>
            </w:r>
          </w:p>
          <w:p w:rsidR="002F6044" w:rsidRDefault="002F6044" w:rsidP="001C030F">
            <w:pPr>
              <w:spacing w:after="0" w:line="259" w:lineRule="auto"/>
              <w:ind w:left="0" w:firstLine="0"/>
              <w:jc w:val="left"/>
            </w:pPr>
            <w:r>
              <w:t xml:space="preserve">Anforderungen an die persönliche Schutzausrüstung im Pflanzenschutz, in der jeweils geltenden Fassung, tragen bei der Ausbringung/Handhabung des anwendungsfertigen Mittels in Raumkulturen. </w:t>
            </w:r>
          </w:p>
        </w:tc>
      </w:tr>
      <w:tr w:rsidR="002F6044" w:rsidTr="001C030F">
        <w:trPr>
          <w:trHeight w:val="514"/>
        </w:trPr>
        <w:tc>
          <w:tcPr>
            <w:tcW w:w="1208" w:type="dxa"/>
            <w:tcBorders>
              <w:top w:val="nil"/>
              <w:left w:val="nil"/>
              <w:bottom w:val="nil"/>
              <w:right w:val="nil"/>
            </w:tcBorders>
          </w:tcPr>
          <w:p w:rsidR="002F6044" w:rsidRDefault="002F6044" w:rsidP="002F6044">
            <w:pPr>
              <w:pStyle w:val="berschrift1"/>
            </w:pPr>
            <w:r>
              <w:t xml:space="preserve">ST3321 </w:t>
            </w:r>
          </w:p>
        </w:tc>
        <w:tc>
          <w:tcPr>
            <w:tcW w:w="8962" w:type="dxa"/>
            <w:tcBorders>
              <w:top w:val="nil"/>
              <w:left w:val="nil"/>
              <w:bottom w:val="nil"/>
              <w:right w:val="nil"/>
            </w:tcBorders>
          </w:tcPr>
          <w:p w:rsidR="002F6044" w:rsidRDefault="002F6044" w:rsidP="001C030F">
            <w:pPr>
              <w:spacing w:after="0" w:line="259" w:lineRule="auto"/>
              <w:ind w:left="0" w:firstLine="0"/>
              <w:jc w:val="left"/>
            </w:pPr>
            <w:r>
              <w:t xml:space="preserve">Falls erforderlich, Atemschutzgerät mit Filter (Typ/Kennfarbe...*)) für Phosphorwasserstoff tragen bei der Ausbringung/Handhabung des Mittels. *) Atemschutzgerät, Gasfiltertyp und Kennfarbe sind anzugeben. </w:t>
            </w:r>
          </w:p>
        </w:tc>
      </w:tr>
      <w:tr w:rsidR="002F6044" w:rsidTr="001C030F">
        <w:trPr>
          <w:trHeight w:val="1168"/>
        </w:trPr>
        <w:tc>
          <w:tcPr>
            <w:tcW w:w="1208" w:type="dxa"/>
            <w:tcBorders>
              <w:top w:val="nil"/>
              <w:left w:val="nil"/>
              <w:bottom w:val="nil"/>
              <w:right w:val="nil"/>
            </w:tcBorders>
          </w:tcPr>
          <w:p w:rsidR="002F6044" w:rsidRDefault="002F6044" w:rsidP="002F6044">
            <w:pPr>
              <w:pStyle w:val="berschrift1"/>
            </w:pPr>
            <w:r>
              <w:t xml:space="preserve">ST4102 </w:t>
            </w:r>
          </w:p>
          <w:p w:rsidR="002F6044" w:rsidRDefault="002F6044" w:rsidP="002F6044">
            <w:pPr>
              <w:pStyle w:val="berschrift1"/>
            </w:pPr>
            <w:r>
              <w:t xml:space="preserve"> </w:t>
            </w:r>
          </w:p>
          <w:p w:rsidR="002F6044" w:rsidRDefault="002F6044" w:rsidP="002F6044">
            <w:pPr>
              <w:pStyle w:val="berschrift1"/>
            </w:pPr>
            <w:r>
              <w:t xml:space="preserve"> </w:t>
            </w:r>
          </w:p>
        </w:tc>
        <w:tc>
          <w:tcPr>
            <w:tcW w:w="8962" w:type="dxa"/>
            <w:tcBorders>
              <w:top w:val="nil"/>
              <w:left w:val="nil"/>
              <w:bottom w:val="nil"/>
              <w:right w:val="nil"/>
            </w:tcBorders>
          </w:tcPr>
          <w:p w:rsidR="002F6044" w:rsidRDefault="002F6044" w:rsidP="001C030F">
            <w:pPr>
              <w:spacing w:after="0" w:line="259" w:lineRule="auto"/>
              <w:ind w:left="0" w:firstLine="0"/>
              <w:jc w:val="left"/>
            </w:pPr>
            <w:r>
              <w:t xml:space="preserve">Halbmaske mit Kombinationsfilter AX-P2 (Kennfarbe: braun/weiß) gemäß BVL-Richtlinie für die </w:t>
            </w:r>
          </w:p>
          <w:p w:rsidR="002F6044" w:rsidRDefault="002F6044" w:rsidP="001C030F">
            <w:pPr>
              <w:spacing w:after="0" w:line="259" w:lineRule="auto"/>
              <w:ind w:left="0" w:firstLine="0"/>
              <w:jc w:val="left"/>
            </w:pPr>
            <w:r>
              <w:t xml:space="preserve">Anforderungen an die persönliche Schutzausrüstung im Pflanzenschutz, in der jeweils geltenden Fassung, tragen bei der Ausbringung/Handhabung des Mittels. </w:t>
            </w:r>
          </w:p>
        </w:tc>
      </w:tr>
      <w:tr w:rsidR="002F6044" w:rsidTr="001C030F">
        <w:trPr>
          <w:trHeight w:val="283"/>
        </w:trPr>
        <w:tc>
          <w:tcPr>
            <w:tcW w:w="1208" w:type="dxa"/>
            <w:tcBorders>
              <w:top w:val="nil"/>
              <w:left w:val="nil"/>
              <w:bottom w:val="nil"/>
              <w:right w:val="nil"/>
            </w:tcBorders>
          </w:tcPr>
          <w:p w:rsidR="002F6044" w:rsidRDefault="002F6044" w:rsidP="002F6044">
            <w:pPr>
              <w:pStyle w:val="berschrift1"/>
            </w:pPr>
            <w:r>
              <w:t xml:space="preserve"> </w:t>
            </w:r>
          </w:p>
        </w:tc>
        <w:tc>
          <w:tcPr>
            <w:tcW w:w="8962" w:type="dxa"/>
            <w:tcBorders>
              <w:top w:val="nil"/>
              <w:left w:val="nil"/>
              <w:bottom w:val="nil"/>
              <w:right w:val="nil"/>
            </w:tcBorders>
          </w:tcPr>
          <w:p w:rsidR="002F6044" w:rsidRDefault="002F6044" w:rsidP="001C030F">
            <w:pPr>
              <w:spacing w:after="0" w:line="259" w:lineRule="auto"/>
              <w:ind w:left="1673" w:firstLine="0"/>
              <w:jc w:val="left"/>
            </w:pPr>
            <w:r>
              <w:rPr>
                <w:rFonts w:ascii="Franklin Gothic" w:eastAsia="Franklin Gothic" w:hAnsi="Franklin Gothic" w:cs="Franklin Gothic"/>
                <w:sz w:val="28"/>
              </w:rPr>
              <w:t xml:space="preserve"> </w:t>
            </w:r>
          </w:p>
        </w:tc>
      </w:tr>
    </w:tbl>
    <w:p w:rsidR="002F6044" w:rsidRDefault="002F6044" w:rsidP="002F6044">
      <w:pPr>
        <w:spacing w:after="0" w:line="259" w:lineRule="auto"/>
        <w:ind w:left="0" w:firstLine="0"/>
        <w:jc w:val="left"/>
      </w:pPr>
    </w:p>
    <w:tbl>
      <w:tblPr>
        <w:tblStyle w:val="TableGrid"/>
        <w:tblW w:w="10038" w:type="dxa"/>
        <w:tblInd w:w="72" w:type="dxa"/>
        <w:tblCellMar>
          <w:top w:w="0" w:type="dxa"/>
          <w:left w:w="0" w:type="dxa"/>
          <w:bottom w:w="0" w:type="dxa"/>
          <w:right w:w="0" w:type="dxa"/>
        </w:tblCellMar>
        <w:tblLook w:val="04A0" w:firstRow="1" w:lastRow="0" w:firstColumn="1" w:lastColumn="0" w:noHBand="0" w:noVBand="1"/>
      </w:tblPr>
      <w:tblGrid>
        <w:gridCol w:w="994"/>
        <w:gridCol w:w="9044"/>
      </w:tblGrid>
      <w:tr w:rsidR="002F6044" w:rsidTr="001C030F">
        <w:trPr>
          <w:trHeight w:val="234"/>
        </w:trPr>
        <w:tc>
          <w:tcPr>
            <w:tcW w:w="994" w:type="dxa"/>
            <w:tcBorders>
              <w:top w:val="nil"/>
              <w:left w:val="nil"/>
              <w:bottom w:val="nil"/>
              <w:right w:val="nil"/>
            </w:tcBorders>
          </w:tcPr>
          <w:p w:rsidR="002F6044" w:rsidRDefault="002F6044" w:rsidP="002F6044">
            <w:pPr>
              <w:pStyle w:val="berschrift1"/>
            </w:pPr>
            <w:r>
              <w:lastRenderedPageBreak/>
              <w:t xml:space="preserve">EB001-1 </w:t>
            </w:r>
          </w:p>
        </w:tc>
        <w:tc>
          <w:tcPr>
            <w:tcW w:w="9044" w:type="dxa"/>
            <w:tcBorders>
              <w:top w:val="nil"/>
              <w:left w:val="nil"/>
              <w:bottom w:val="nil"/>
              <w:right w:val="nil"/>
            </w:tcBorders>
          </w:tcPr>
          <w:p w:rsidR="002F6044" w:rsidRDefault="002F6044" w:rsidP="001C030F">
            <w:pPr>
              <w:spacing w:after="0" w:line="259" w:lineRule="auto"/>
              <w:ind w:left="0" w:firstLine="0"/>
              <w:jc w:val="left"/>
            </w:pPr>
            <w:r>
              <w:t xml:space="preserve">SP 1: Mittel und/oder dessen Behälter nicht in Gewässer gelangen lassen. </w:t>
            </w:r>
          </w:p>
        </w:tc>
      </w:tr>
      <w:tr w:rsidR="002F6044" w:rsidTr="001C030F">
        <w:trPr>
          <w:trHeight w:val="740"/>
        </w:trPr>
        <w:tc>
          <w:tcPr>
            <w:tcW w:w="994" w:type="dxa"/>
            <w:tcBorders>
              <w:top w:val="nil"/>
              <w:left w:val="nil"/>
              <w:bottom w:val="nil"/>
              <w:right w:val="nil"/>
            </w:tcBorders>
          </w:tcPr>
          <w:p w:rsidR="002F6044" w:rsidRDefault="002F6044" w:rsidP="002F6044">
            <w:pPr>
              <w:pStyle w:val="berschrift1"/>
            </w:pPr>
            <w:r>
              <w:t xml:space="preserve">EB001-2 </w:t>
            </w:r>
          </w:p>
        </w:tc>
        <w:tc>
          <w:tcPr>
            <w:tcW w:w="9044" w:type="dxa"/>
            <w:tcBorders>
              <w:top w:val="nil"/>
              <w:left w:val="nil"/>
              <w:bottom w:val="nil"/>
              <w:right w:val="nil"/>
            </w:tcBorders>
          </w:tcPr>
          <w:p w:rsidR="002F6044" w:rsidRDefault="002F6044" w:rsidP="001C030F">
            <w:pPr>
              <w:spacing w:after="0" w:line="259" w:lineRule="auto"/>
              <w:ind w:left="0" w:firstLine="0"/>
              <w:jc w:val="left"/>
            </w:pPr>
            <w:r>
              <w:t xml:space="preserve">SP 1: Mittel und/oder dessen Behälter nicht in Gewässer gelangen lassen. (Ausbringungsgeräte nicht in unmittelbarer Nähe von Oberflächengewässern reinigen./Indirekte Einträge über Hof- und Straßenabläufe verhindern.)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NG200 </w:t>
            </w:r>
          </w:p>
        </w:tc>
        <w:tc>
          <w:tcPr>
            <w:tcW w:w="9044" w:type="dxa"/>
            <w:tcBorders>
              <w:top w:val="nil"/>
              <w:left w:val="nil"/>
              <w:bottom w:val="nil"/>
              <w:right w:val="nil"/>
            </w:tcBorders>
          </w:tcPr>
          <w:p w:rsidR="002F6044" w:rsidRDefault="002F6044" w:rsidP="001C030F">
            <w:pPr>
              <w:spacing w:after="0" w:line="259" w:lineRule="auto"/>
              <w:ind w:left="0" w:firstLine="0"/>
              <w:jc w:val="left"/>
            </w:pPr>
            <w:r>
              <w:t xml:space="preserve">Das Pflanzenschutzmittel darf nur in den bei der Zulassung festgesetzten Entwicklungsstadien der Kultur eingesetzt werden.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NG237 </w:t>
            </w:r>
          </w:p>
        </w:tc>
        <w:tc>
          <w:tcPr>
            <w:tcW w:w="9044" w:type="dxa"/>
            <w:tcBorders>
              <w:top w:val="nil"/>
              <w:left w:val="nil"/>
              <w:bottom w:val="nil"/>
              <w:right w:val="nil"/>
            </w:tcBorders>
          </w:tcPr>
          <w:p w:rsidR="002F6044" w:rsidRDefault="002F6044" w:rsidP="001C030F">
            <w:pPr>
              <w:spacing w:after="0" w:line="259" w:lineRule="auto"/>
              <w:ind w:left="0" w:firstLine="0"/>
              <w:jc w:val="left"/>
            </w:pPr>
            <w:r>
              <w:t xml:space="preserve">Keine Anwendung in Zuflussbereichen (Einzugsgebieten) von Grund- und Quellwassergewinnungsanlagen, Heilquellen und Trinkwassertalsperren sowie sonstigen grundwasserempfindlichen Bereichen. (W1) </w:t>
            </w:r>
          </w:p>
        </w:tc>
      </w:tr>
      <w:tr w:rsidR="002F6044" w:rsidTr="001C030F">
        <w:trPr>
          <w:trHeight w:val="741"/>
        </w:trPr>
        <w:tc>
          <w:tcPr>
            <w:tcW w:w="994" w:type="dxa"/>
            <w:tcBorders>
              <w:top w:val="nil"/>
              <w:left w:val="nil"/>
              <w:bottom w:val="nil"/>
              <w:right w:val="nil"/>
            </w:tcBorders>
          </w:tcPr>
          <w:p w:rsidR="002F6044" w:rsidRDefault="002F6044" w:rsidP="002F6044">
            <w:pPr>
              <w:pStyle w:val="berschrift1"/>
            </w:pPr>
            <w:r>
              <w:t xml:space="preserve">NG301 </w:t>
            </w:r>
          </w:p>
        </w:tc>
        <w:tc>
          <w:tcPr>
            <w:tcW w:w="9044" w:type="dxa"/>
            <w:tcBorders>
              <w:top w:val="nil"/>
              <w:left w:val="nil"/>
              <w:bottom w:val="nil"/>
              <w:right w:val="nil"/>
            </w:tcBorders>
          </w:tcPr>
          <w:p w:rsidR="002F6044" w:rsidRDefault="002F6044" w:rsidP="001C030F">
            <w:pPr>
              <w:spacing w:after="0" w:line="259" w:lineRule="auto"/>
              <w:ind w:left="0" w:firstLine="0"/>
              <w:jc w:val="left"/>
            </w:pPr>
            <w:r>
              <w:t xml:space="preserve">Keine Anwendung in Wasserschutzgebieten oder Einzugsgebieten von Trinkwassergewinnungsanlagen, die vom BVL im Bundesanzeiger veröffentlicht wurden (Bekanntmachung BVL 15/02/01 vom 12.02.2015, BAnz AT 27.02.2015 B6; auch veröffentlicht unter www.bvl.bund.de/NG301).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NG314 </w:t>
            </w:r>
          </w:p>
        </w:tc>
        <w:tc>
          <w:tcPr>
            <w:tcW w:w="9044" w:type="dxa"/>
            <w:tcBorders>
              <w:top w:val="nil"/>
              <w:left w:val="nil"/>
              <w:bottom w:val="nil"/>
              <w:right w:val="nil"/>
            </w:tcBorders>
          </w:tcPr>
          <w:p w:rsidR="002F6044" w:rsidRDefault="002F6044" w:rsidP="001C030F">
            <w:pPr>
              <w:spacing w:after="0" w:line="259" w:lineRule="auto"/>
              <w:ind w:left="0" w:firstLine="0"/>
              <w:jc w:val="left"/>
            </w:pPr>
            <w:r>
              <w:t xml:space="preserve">Keine Anwendung zwischen dem 1. September und dem 1. März.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NG315 </w:t>
            </w:r>
          </w:p>
        </w:tc>
        <w:tc>
          <w:tcPr>
            <w:tcW w:w="9044" w:type="dxa"/>
            <w:tcBorders>
              <w:top w:val="nil"/>
              <w:left w:val="nil"/>
              <w:bottom w:val="nil"/>
              <w:right w:val="nil"/>
            </w:tcBorders>
          </w:tcPr>
          <w:p w:rsidR="002F6044" w:rsidRDefault="002F6044" w:rsidP="001C030F">
            <w:pPr>
              <w:spacing w:after="0" w:line="259" w:lineRule="auto"/>
              <w:ind w:left="0" w:firstLine="0"/>
              <w:jc w:val="left"/>
            </w:pPr>
            <w:r>
              <w:t xml:space="preserve">Keine Anwendung vor dem 15. April eines Kalenderjahres.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NG321 </w:t>
            </w:r>
          </w:p>
        </w:tc>
        <w:tc>
          <w:tcPr>
            <w:tcW w:w="9044" w:type="dxa"/>
            <w:tcBorders>
              <w:top w:val="nil"/>
              <w:left w:val="nil"/>
              <w:bottom w:val="nil"/>
              <w:right w:val="nil"/>
            </w:tcBorders>
          </w:tcPr>
          <w:p w:rsidR="002F6044" w:rsidRDefault="002F6044" w:rsidP="001C030F">
            <w:pPr>
              <w:spacing w:after="0" w:line="259" w:lineRule="auto"/>
              <w:ind w:left="0" w:firstLine="0"/>
              <w:jc w:val="left"/>
            </w:pPr>
            <w:r>
              <w:t xml:space="preserve">Die max.e Aufwandmenge von 150 g Wirkstoff pro Hektar und Jahr darf - auch in Kombination mit anderen diesen Wirkstoff enthaltenden Pflanzenschutzmitteln - nicht überschritten werden.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NG324-2 </w:t>
            </w:r>
          </w:p>
        </w:tc>
        <w:tc>
          <w:tcPr>
            <w:tcW w:w="9044" w:type="dxa"/>
            <w:tcBorders>
              <w:top w:val="nil"/>
              <w:left w:val="nil"/>
              <w:bottom w:val="nil"/>
              <w:right w:val="nil"/>
            </w:tcBorders>
          </w:tcPr>
          <w:p w:rsidR="002F6044" w:rsidRDefault="002F6044" w:rsidP="001C030F">
            <w:pPr>
              <w:spacing w:after="0" w:line="259" w:lineRule="auto"/>
              <w:ind w:left="0" w:firstLine="0"/>
              <w:jc w:val="left"/>
            </w:pPr>
            <w:r>
              <w:t xml:space="preserve">Auf derselben Fläche in den folgenden zwei Kalenderjahren keine Anwendung von Mitteln mit dem Wirkstoff Fluopicolide.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NG325 </w:t>
            </w:r>
          </w:p>
        </w:tc>
        <w:tc>
          <w:tcPr>
            <w:tcW w:w="9044" w:type="dxa"/>
            <w:tcBorders>
              <w:top w:val="nil"/>
              <w:left w:val="nil"/>
              <w:bottom w:val="nil"/>
              <w:right w:val="nil"/>
            </w:tcBorders>
          </w:tcPr>
          <w:p w:rsidR="002F6044" w:rsidRDefault="002F6044" w:rsidP="001C030F">
            <w:pPr>
              <w:spacing w:after="0" w:line="259" w:lineRule="auto"/>
              <w:ind w:left="0" w:firstLine="0"/>
              <w:jc w:val="left"/>
            </w:pPr>
            <w:r>
              <w:t xml:space="preserve">Auf derselben Fläche innerhalb eines Kalenderjahres keine zusätzlichen Anwendungen mit anderen, den Wirkstoff Fluopicolide enthaltenden Mitteln. </w:t>
            </w:r>
          </w:p>
        </w:tc>
      </w:tr>
      <w:tr w:rsidR="002F6044" w:rsidTr="001C030F">
        <w:trPr>
          <w:trHeight w:val="512"/>
        </w:trPr>
        <w:tc>
          <w:tcPr>
            <w:tcW w:w="994" w:type="dxa"/>
            <w:tcBorders>
              <w:top w:val="nil"/>
              <w:left w:val="nil"/>
              <w:bottom w:val="nil"/>
              <w:right w:val="nil"/>
            </w:tcBorders>
          </w:tcPr>
          <w:p w:rsidR="002F6044" w:rsidRDefault="002F6044" w:rsidP="002F6044">
            <w:pPr>
              <w:pStyle w:val="berschrift1"/>
            </w:pPr>
            <w:r>
              <w:t xml:space="preserve">NG326 </w:t>
            </w:r>
          </w:p>
        </w:tc>
        <w:tc>
          <w:tcPr>
            <w:tcW w:w="9044" w:type="dxa"/>
            <w:tcBorders>
              <w:top w:val="nil"/>
              <w:left w:val="nil"/>
              <w:bottom w:val="nil"/>
              <w:right w:val="nil"/>
            </w:tcBorders>
          </w:tcPr>
          <w:p w:rsidR="002F6044" w:rsidRDefault="002F6044" w:rsidP="001C030F">
            <w:pPr>
              <w:spacing w:after="0" w:line="259" w:lineRule="auto"/>
              <w:ind w:left="0" w:firstLine="0"/>
              <w:jc w:val="left"/>
            </w:pPr>
            <w:r>
              <w:t xml:space="preserve">Die max.e Aufwandmenge von 45 g Wirkstoff pro Hektar auf derselben Fläche darf - auch in Kombination mit anderen diesen Wirkstoff enthaltenden Pflanzenschutzmitteln - nicht überschritten werden. </w:t>
            </w:r>
          </w:p>
        </w:tc>
      </w:tr>
      <w:tr w:rsidR="002F6044" w:rsidTr="001C030F">
        <w:trPr>
          <w:trHeight w:val="741"/>
        </w:trPr>
        <w:tc>
          <w:tcPr>
            <w:tcW w:w="994" w:type="dxa"/>
            <w:tcBorders>
              <w:top w:val="nil"/>
              <w:left w:val="nil"/>
              <w:bottom w:val="nil"/>
              <w:right w:val="nil"/>
            </w:tcBorders>
          </w:tcPr>
          <w:p w:rsidR="002F6044" w:rsidRDefault="002F6044" w:rsidP="002F6044">
            <w:pPr>
              <w:pStyle w:val="berschrift1"/>
            </w:pPr>
            <w:r>
              <w:t xml:space="preserve">NG326-1 </w:t>
            </w:r>
          </w:p>
        </w:tc>
        <w:tc>
          <w:tcPr>
            <w:tcW w:w="9044" w:type="dxa"/>
            <w:tcBorders>
              <w:top w:val="nil"/>
              <w:left w:val="nil"/>
              <w:bottom w:val="nil"/>
              <w:right w:val="nil"/>
            </w:tcBorders>
          </w:tcPr>
          <w:p w:rsidR="002F6044" w:rsidRDefault="002F6044" w:rsidP="001C030F">
            <w:pPr>
              <w:spacing w:after="0" w:line="259" w:lineRule="auto"/>
              <w:ind w:left="0" w:firstLine="0"/>
              <w:jc w:val="left"/>
            </w:pPr>
            <w:r>
              <w:t xml:space="preserve">Die max.e Aufwandmenge von 45 g Nicosulfuron pro Hektar auf derselben Fläche darf - auch in Kombination mit anderen diesen Wirkstoff enthaltenden Pflanzenschutzmitteln - nicht überschritten werden.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NG327 </w:t>
            </w:r>
          </w:p>
        </w:tc>
        <w:tc>
          <w:tcPr>
            <w:tcW w:w="9044" w:type="dxa"/>
            <w:tcBorders>
              <w:top w:val="nil"/>
              <w:left w:val="nil"/>
              <w:bottom w:val="nil"/>
              <w:right w:val="nil"/>
            </w:tcBorders>
          </w:tcPr>
          <w:p w:rsidR="002F6044" w:rsidRDefault="002F6044" w:rsidP="001C030F">
            <w:pPr>
              <w:spacing w:after="0" w:line="259" w:lineRule="auto"/>
              <w:ind w:left="0" w:firstLine="0"/>
              <w:jc w:val="left"/>
            </w:pPr>
            <w:r>
              <w:t xml:space="preserve">Auf derselben Fläche im folgenden Kalenderjahr keine Anwendung von Mitteln mit dem Wirkstoff Nicosulfuron.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NG331 </w:t>
            </w:r>
          </w:p>
        </w:tc>
        <w:tc>
          <w:tcPr>
            <w:tcW w:w="9044" w:type="dxa"/>
            <w:tcBorders>
              <w:top w:val="nil"/>
              <w:left w:val="nil"/>
              <w:bottom w:val="nil"/>
              <w:right w:val="nil"/>
            </w:tcBorders>
          </w:tcPr>
          <w:p w:rsidR="002F6044" w:rsidRDefault="002F6044" w:rsidP="001C030F">
            <w:pPr>
              <w:spacing w:after="0" w:line="259" w:lineRule="auto"/>
              <w:ind w:left="0" w:firstLine="0"/>
              <w:jc w:val="left"/>
            </w:pPr>
            <w:r>
              <w:t xml:space="preserve">Die max.e Aufwandmenge von 2000 g Chlorthalonil pro Hektar und Jahr darf - auch in Kombination mit anderen diesen Wirkstoff enthaltenden Pflanzenschutzmitteln - nicht überschritten werden. </w:t>
            </w:r>
          </w:p>
        </w:tc>
      </w:tr>
      <w:tr w:rsidR="002F6044" w:rsidTr="001C030F">
        <w:trPr>
          <w:trHeight w:val="740"/>
        </w:trPr>
        <w:tc>
          <w:tcPr>
            <w:tcW w:w="994" w:type="dxa"/>
            <w:tcBorders>
              <w:top w:val="nil"/>
              <w:left w:val="nil"/>
              <w:bottom w:val="nil"/>
              <w:right w:val="nil"/>
            </w:tcBorders>
          </w:tcPr>
          <w:p w:rsidR="002F6044" w:rsidRDefault="002F6044" w:rsidP="002F6044">
            <w:pPr>
              <w:pStyle w:val="berschrift1"/>
            </w:pPr>
            <w:r>
              <w:t xml:space="preserve">NG334 </w:t>
            </w:r>
          </w:p>
        </w:tc>
        <w:tc>
          <w:tcPr>
            <w:tcW w:w="9044" w:type="dxa"/>
            <w:tcBorders>
              <w:top w:val="nil"/>
              <w:left w:val="nil"/>
              <w:bottom w:val="nil"/>
              <w:right w:val="nil"/>
            </w:tcBorders>
          </w:tcPr>
          <w:p w:rsidR="002F6044" w:rsidRDefault="002F6044" w:rsidP="001C030F">
            <w:pPr>
              <w:spacing w:after="0" w:line="259" w:lineRule="auto"/>
              <w:ind w:left="0" w:firstLine="0"/>
              <w:jc w:val="left"/>
            </w:pPr>
            <w:r>
              <w:t xml:space="preserve">Die max.e Aufwandmenge von 1000 g Dimethachlor pro Hektar und Jahr auf derselben Fläche darf - auch in Kombination mit anderen diesen Wirkstoff enthaltenden Pflanzenschutzmitteln - nicht überschritten werden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NG335 </w:t>
            </w:r>
          </w:p>
        </w:tc>
        <w:tc>
          <w:tcPr>
            <w:tcW w:w="9044" w:type="dxa"/>
            <w:tcBorders>
              <w:top w:val="nil"/>
              <w:left w:val="nil"/>
              <w:bottom w:val="nil"/>
              <w:right w:val="nil"/>
            </w:tcBorders>
          </w:tcPr>
          <w:p w:rsidR="002F6044" w:rsidRDefault="002F6044" w:rsidP="001C030F">
            <w:pPr>
              <w:spacing w:after="0" w:line="259" w:lineRule="auto"/>
              <w:ind w:left="0" w:firstLine="0"/>
            </w:pPr>
            <w:r>
              <w:t xml:space="preserve">Auf derselben Fläche keine Anwendung von Mitteln mit dem Wirkstoff Dimethachlor in den beiden folgenden Kalenderjahren.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NG337 </w:t>
            </w:r>
          </w:p>
        </w:tc>
        <w:tc>
          <w:tcPr>
            <w:tcW w:w="9044" w:type="dxa"/>
            <w:tcBorders>
              <w:top w:val="nil"/>
              <w:left w:val="nil"/>
              <w:bottom w:val="nil"/>
              <w:right w:val="nil"/>
            </w:tcBorders>
          </w:tcPr>
          <w:p w:rsidR="002F6044" w:rsidRDefault="002F6044" w:rsidP="001C030F">
            <w:pPr>
              <w:spacing w:after="0" w:line="259" w:lineRule="auto"/>
              <w:ind w:left="0" w:firstLine="0"/>
              <w:jc w:val="left"/>
            </w:pPr>
            <w:r>
              <w:t xml:space="preserve">Auf derselben Fläche innerhalb eines Kalenderjahres keine zusätzliche Anwendung von Mitteln, die den Wirkstoff Chlortoluron enthalten.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NG338-1 </w:t>
            </w:r>
          </w:p>
        </w:tc>
        <w:tc>
          <w:tcPr>
            <w:tcW w:w="9044" w:type="dxa"/>
            <w:tcBorders>
              <w:top w:val="nil"/>
              <w:left w:val="nil"/>
              <w:bottom w:val="nil"/>
              <w:right w:val="nil"/>
            </w:tcBorders>
          </w:tcPr>
          <w:p w:rsidR="002F6044" w:rsidRDefault="002F6044" w:rsidP="001C030F">
            <w:pPr>
              <w:spacing w:after="0" w:line="259" w:lineRule="auto"/>
              <w:ind w:left="0" w:firstLine="0"/>
              <w:jc w:val="left"/>
            </w:pPr>
            <w:r>
              <w:t xml:space="preserve">Auf derselben Fläche innerhalb eines Kalenderjahres keine zusätzliche Anwendung von Mitteln, die den Wirkstoff Ametoctradin enthalten. </w:t>
            </w:r>
          </w:p>
        </w:tc>
      </w:tr>
      <w:tr w:rsidR="002F6044" w:rsidTr="001C030F">
        <w:trPr>
          <w:trHeight w:val="741"/>
        </w:trPr>
        <w:tc>
          <w:tcPr>
            <w:tcW w:w="994" w:type="dxa"/>
            <w:tcBorders>
              <w:top w:val="nil"/>
              <w:left w:val="nil"/>
              <w:bottom w:val="nil"/>
              <w:right w:val="nil"/>
            </w:tcBorders>
          </w:tcPr>
          <w:p w:rsidR="002F6044" w:rsidRDefault="002F6044" w:rsidP="002F6044">
            <w:pPr>
              <w:pStyle w:val="berschrift1"/>
            </w:pPr>
            <w:r>
              <w:t xml:space="preserve">NG339 </w:t>
            </w:r>
          </w:p>
        </w:tc>
        <w:tc>
          <w:tcPr>
            <w:tcW w:w="9044" w:type="dxa"/>
            <w:tcBorders>
              <w:top w:val="nil"/>
              <w:left w:val="nil"/>
              <w:bottom w:val="nil"/>
              <w:right w:val="nil"/>
            </w:tcBorders>
          </w:tcPr>
          <w:p w:rsidR="002F6044" w:rsidRDefault="002F6044" w:rsidP="001C030F">
            <w:pPr>
              <w:spacing w:after="0" w:line="259" w:lineRule="auto"/>
              <w:ind w:left="0" w:firstLine="0"/>
              <w:jc w:val="left"/>
            </w:pPr>
            <w:r>
              <w:t xml:space="preserve">Die max.e Aufwandmenge von 800 g Ametoctradin pro Hektar und Jahr auf derselben Fläche darf - auch in Kombination mit anderen diesen Wirkstoff enthaltenden Pflanzenschutzmitteln - nicht überschritten werden.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NG340-1 </w:t>
            </w:r>
          </w:p>
        </w:tc>
        <w:tc>
          <w:tcPr>
            <w:tcW w:w="9044" w:type="dxa"/>
            <w:tcBorders>
              <w:top w:val="nil"/>
              <w:left w:val="nil"/>
              <w:bottom w:val="nil"/>
              <w:right w:val="nil"/>
            </w:tcBorders>
          </w:tcPr>
          <w:p w:rsidR="002F6044" w:rsidRDefault="002F6044" w:rsidP="001C030F">
            <w:pPr>
              <w:spacing w:after="0" w:line="259" w:lineRule="auto"/>
              <w:ind w:left="0" w:firstLine="0"/>
              <w:jc w:val="left"/>
            </w:pPr>
            <w:r>
              <w:t xml:space="preserve">Auf derselben Fläche im folgenden Kalenderjahr keine Anwendung von Pflanzenschutzmitteln mit dem Wirkstoff Azoxystrobin. </w:t>
            </w:r>
          </w:p>
        </w:tc>
      </w:tr>
      <w:tr w:rsidR="002F6044" w:rsidTr="001C030F">
        <w:trPr>
          <w:trHeight w:val="740"/>
        </w:trPr>
        <w:tc>
          <w:tcPr>
            <w:tcW w:w="994" w:type="dxa"/>
            <w:tcBorders>
              <w:top w:val="nil"/>
              <w:left w:val="nil"/>
              <w:bottom w:val="nil"/>
              <w:right w:val="nil"/>
            </w:tcBorders>
          </w:tcPr>
          <w:p w:rsidR="002F6044" w:rsidRDefault="002F6044" w:rsidP="002F6044">
            <w:pPr>
              <w:pStyle w:val="berschrift1"/>
            </w:pPr>
            <w:r>
              <w:t xml:space="preserve">NG341 </w:t>
            </w:r>
          </w:p>
        </w:tc>
        <w:tc>
          <w:tcPr>
            <w:tcW w:w="9044" w:type="dxa"/>
            <w:tcBorders>
              <w:top w:val="nil"/>
              <w:left w:val="nil"/>
              <w:bottom w:val="nil"/>
              <w:right w:val="nil"/>
            </w:tcBorders>
          </w:tcPr>
          <w:p w:rsidR="002F6044" w:rsidRDefault="002F6044" w:rsidP="001C030F">
            <w:pPr>
              <w:spacing w:after="0" w:line="259" w:lineRule="auto"/>
              <w:ind w:left="0" w:firstLine="0"/>
              <w:jc w:val="left"/>
            </w:pPr>
            <w:r>
              <w:t xml:space="preserve">Die max.e Aufwandmenge von 80 g Paclobutrazol pro Hektar und Kalenderjahr auf derselben Fläche darf - auch in Kombination mit anderen diesen Wirkstoff enthaltenden Pflanzenschutzmitteln - nicht überschritten werden.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NG342-1 </w:t>
            </w:r>
          </w:p>
        </w:tc>
        <w:tc>
          <w:tcPr>
            <w:tcW w:w="9044" w:type="dxa"/>
            <w:tcBorders>
              <w:top w:val="nil"/>
              <w:left w:val="nil"/>
              <w:bottom w:val="nil"/>
              <w:right w:val="nil"/>
            </w:tcBorders>
          </w:tcPr>
          <w:p w:rsidR="002F6044" w:rsidRDefault="002F6044" w:rsidP="001C030F">
            <w:pPr>
              <w:spacing w:after="0" w:line="259" w:lineRule="auto"/>
              <w:ind w:left="0" w:firstLine="0"/>
              <w:jc w:val="left"/>
            </w:pPr>
            <w:r>
              <w:t xml:space="preserve">Auf derselben Fläche innerhalb eines Kalenderjahres keine zusätzliche Anwendung von Mitteln, die den Wirkstoff Isopyrazam enthalten. </w:t>
            </w:r>
          </w:p>
        </w:tc>
      </w:tr>
      <w:tr w:rsidR="002F6044" w:rsidTr="001C030F">
        <w:trPr>
          <w:trHeight w:val="739"/>
        </w:trPr>
        <w:tc>
          <w:tcPr>
            <w:tcW w:w="994" w:type="dxa"/>
            <w:tcBorders>
              <w:top w:val="nil"/>
              <w:left w:val="nil"/>
              <w:bottom w:val="nil"/>
              <w:right w:val="nil"/>
            </w:tcBorders>
          </w:tcPr>
          <w:p w:rsidR="002F6044" w:rsidRDefault="002F6044" w:rsidP="002F6044">
            <w:pPr>
              <w:pStyle w:val="berschrift1"/>
            </w:pPr>
            <w:r>
              <w:t xml:space="preserve">NG343 </w:t>
            </w:r>
          </w:p>
        </w:tc>
        <w:tc>
          <w:tcPr>
            <w:tcW w:w="9044" w:type="dxa"/>
            <w:tcBorders>
              <w:top w:val="nil"/>
              <w:left w:val="nil"/>
              <w:bottom w:val="nil"/>
              <w:right w:val="nil"/>
            </w:tcBorders>
          </w:tcPr>
          <w:p w:rsidR="002F6044" w:rsidRDefault="002F6044" w:rsidP="001C030F">
            <w:pPr>
              <w:spacing w:after="0" w:line="259" w:lineRule="auto"/>
              <w:ind w:left="0" w:firstLine="0"/>
              <w:jc w:val="left"/>
            </w:pPr>
            <w:r>
              <w:t xml:space="preserve">Die max.e Aufwandmenge von 250 g Quinmerac pro Hektar und Jahr auf derselben Fläche darf - auch in Kombination mit anderen diesen Wirkstoff enthaltenden Pflanzenschutzmitteln - nicht überschritten werden.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lastRenderedPageBreak/>
              <w:t xml:space="preserve">NG345 </w:t>
            </w:r>
          </w:p>
        </w:tc>
        <w:tc>
          <w:tcPr>
            <w:tcW w:w="9044" w:type="dxa"/>
            <w:tcBorders>
              <w:top w:val="nil"/>
              <w:left w:val="nil"/>
              <w:bottom w:val="nil"/>
              <w:right w:val="nil"/>
            </w:tcBorders>
          </w:tcPr>
          <w:p w:rsidR="002F6044" w:rsidRDefault="002F6044" w:rsidP="001C030F">
            <w:pPr>
              <w:spacing w:after="0" w:line="259" w:lineRule="auto"/>
              <w:ind w:left="0" w:firstLine="0"/>
              <w:jc w:val="left"/>
            </w:pPr>
            <w:r>
              <w:t xml:space="preserve">Auf derselben Fläche im folgenden Kalenderjahr keine Anwendung von Mitteln mit dem Wirkstoff Haloxyfop-P (Haloxyfop-R). </w:t>
            </w:r>
          </w:p>
        </w:tc>
      </w:tr>
      <w:tr w:rsidR="002F6044" w:rsidTr="001C030F">
        <w:trPr>
          <w:trHeight w:val="689"/>
        </w:trPr>
        <w:tc>
          <w:tcPr>
            <w:tcW w:w="994" w:type="dxa"/>
            <w:tcBorders>
              <w:top w:val="nil"/>
              <w:left w:val="nil"/>
              <w:bottom w:val="nil"/>
              <w:right w:val="nil"/>
            </w:tcBorders>
          </w:tcPr>
          <w:p w:rsidR="002F6044" w:rsidRDefault="002F6044" w:rsidP="002F6044">
            <w:pPr>
              <w:pStyle w:val="berschrift1"/>
            </w:pPr>
            <w:r>
              <w:t xml:space="preserve">NG346 </w:t>
            </w:r>
          </w:p>
        </w:tc>
        <w:tc>
          <w:tcPr>
            <w:tcW w:w="9044" w:type="dxa"/>
            <w:tcBorders>
              <w:top w:val="nil"/>
              <w:left w:val="nil"/>
              <w:bottom w:val="nil"/>
              <w:right w:val="nil"/>
            </w:tcBorders>
          </w:tcPr>
          <w:p w:rsidR="002F6044" w:rsidRDefault="002F6044" w:rsidP="001C030F">
            <w:pPr>
              <w:spacing w:after="0" w:line="259" w:lineRule="auto"/>
              <w:ind w:left="0" w:firstLine="0"/>
              <w:jc w:val="left"/>
            </w:pPr>
            <w:r>
              <w:t xml:space="preserve">Innerhalb von 3 Jahren darf die max.e Aufwandmenge von 1000 g Metazachlor pro Hektar auf derselben Fläche - auch in Kombination mit anderen diesen Wirkstoff enthaltenden Pflanzenschutzmitteln - nicht überschritten werden. </w:t>
            </w:r>
          </w:p>
        </w:tc>
      </w:tr>
    </w:tbl>
    <w:p w:rsidR="002F6044" w:rsidRDefault="002F6044" w:rsidP="002F6044">
      <w:pPr>
        <w:spacing w:after="0" w:line="259" w:lineRule="auto"/>
        <w:ind w:left="-924" w:right="944" w:firstLine="0"/>
        <w:jc w:val="left"/>
      </w:pPr>
    </w:p>
    <w:tbl>
      <w:tblPr>
        <w:tblStyle w:val="TableGrid"/>
        <w:tblW w:w="10086" w:type="dxa"/>
        <w:tblInd w:w="0" w:type="dxa"/>
        <w:tblCellMar>
          <w:top w:w="0" w:type="dxa"/>
          <w:left w:w="0" w:type="dxa"/>
          <w:bottom w:w="0" w:type="dxa"/>
          <w:right w:w="0" w:type="dxa"/>
        </w:tblCellMar>
        <w:tblLook w:val="04A0" w:firstRow="1" w:lastRow="0" w:firstColumn="1" w:lastColumn="0" w:noHBand="0" w:noVBand="1"/>
      </w:tblPr>
      <w:tblGrid>
        <w:gridCol w:w="994"/>
        <w:gridCol w:w="9092"/>
      </w:tblGrid>
      <w:tr w:rsidR="002F6044" w:rsidTr="001C030F">
        <w:trPr>
          <w:trHeight w:val="463"/>
        </w:trPr>
        <w:tc>
          <w:tcPr>
            <w:tcW w:w="994" w:type="dxa"/>
            <w:tcBorders>
              <w:top w:val="nil"/>
              <w:left w:val="nil"/>
              <w:bottom w:val="nil"/>
              <w:right w:val="nil"/>
            </w:tcBorders>
          </w:tcPr>
          <w:p w:rsidR="002F6044" w:rsidRDefault="002F6044" w:rsidP="002F6044">
            <w:pPr>
              <w:pStyle w:val="berschrift1"/>
            </w:pPr>
            <w:r>
              <w:lastRenderedPageBreak/>
              <w:t xml:space="preserve">NG349 </w:t>
            </w:r>
          </w:p>
        </w:tc>
        <w:tc>
          <w:tcPr>
            <w:tcW w:w="9092" w:type="dxa"/>
            <w:tcBorders>
              <w:top w:val="nil"/>
              <w:left w:val="nil"/>
              <w:bottom w:val="nil"/>
              <w:right w:val="nil"/>
            </w:tcBorders>
          </w:tcPr>
          <w:p w:rsidR="002F6044" w:rsidRDefault="002F6044" w:rsidP="001C030F">
            <w:pPr>
              <w:spacing w:after="0" w:line="259" w:lineRule="auto"/>
              <w:ind w:left="0" w:firstLine="0"/>
            </w:pPr>
            <w:r>
              <w:t xml:space="preserve">Auf derselben Fläche keine Anwendung von Pflanzenschutzmitteln mit dem Wirkstoff Aminopyralid im folgenden Kalenderjahr.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NG350 </w:t>
            </w:r>
          </w:p>
        </w:tc>
        <w:tc>
          <w:tcPr>
            <w:tcW w:w="9092" w:type="dxa"/>
            <w:tcBorders>
              <w:top w:val="nil"/>
              <w:left w:val="nil"/>
              <w:bottom w:val="nil"/>
              <w:right w:val="nil"/>
            </w:tcBorders>
          </w:tcPr>
          <w:p w:rsidR="002F6044" w:rsidRDefault="002F6044" w:rsidP="001C030F">
            <w:pPr>
              <w:spacing w:after="0" w:line="259" w:lineRule="auto"/>
              <w:ind w:left="0" w:firstLine="0"/>
            </w:pPr>
            <w:r>
              <w:t xml:space="preserve">Auf derselben Fläche keine Anwendung von Pflanzenschutzmitteln mit dem Wirkstoff Clopyralid im folgenden Kalenderjahr. </w:t>
            </w:r>
          </w:p>
        </w:tc>
      </w:tr>
      <w:tr w:rsidR="002F6044" w:rsidTr="001C030F">
        <w:trPr>
          <w:trHeight w:val="739"/>
        </w:trPr>
        <w:tc>
          <w:tcPr>
            <w:tcW w:w="994" w:type="dxa"/>
            <w:tcBorders>
              <w:top w:val="nil"/>
              <w:left w:val="nil"/>
              <w:bottom w:val="nil"/>
              <w:right w:val="nil"/>
            </w:tcBorders>
          </w:tcPr>
          <w:p w:rsidR="002F6044" w:rsidRDefault="002F6044" w:rsidP="002F6044">
            <w:pPr>
              <w:pStyle w:val="berschrift1"/>
            </w:pPr>
            <w:r>
              <w:t xml:space="preserve">NG351 </w:t>
            </w:r>
          </w:p>
        </w:tc>
        <w:tc>
          <w:tcPr>
            <w:tcW w:w="9092" w:type="dxa"/>
            <w:tcBorders>
              <w:top w:val="nil"/>
              <w:left w:val="nil"/>
              <w:bottom w:val="nil"/>
              <w:right w:val="nil"/>
            </w:tcBorders>
          </w:tcPr>
          <w:p w:rsidR="002F6044" w:rsidRDefault="002F6044" w:rsidP="001C030F">
            <w:pPr>
              <w:spacing w:after="2" w:line="240" w:lineRule="auto"/>
              <w:ind w:left="0" w:firstLine="0"/>
              <w:jc w:val="left"/>
            </w:pPr>
            <w:r>
              <w:t xml:space="preserve">Mit diesem und anderen glyphosathaltigen Pflanzenschutzmitteln dürfen innerhalb eines Kalenderjahres auf derselben Fläche max. 2 Behandlungen mit einem Mindestabstand von 90 Tagen durchgeführt werden. </w:t>
            </w:r>
          </w:p>
          <w:p w:rsidR="002F6044" w:rsidRDefault="002F6044" w:rsidP="001C030F">
            <w:pPr>
              <w:spacing w:after="0" w:line="259" w:lineRule="auto"/>
              <w:ind w:left="0" w:firstLine="0"/>
              <w:jc w:val="left"/>
            </w:pPr>
            <w:r>
              <w:t xml:space="preserve">Die max.e Wirkstoff-Aufwandmenge von 3,6 kg pro ha und Jahr darf dabei nicht überschritten werden. </w:t>
            </w:r>
          </w:p>
        </w:tc>
      </w:tr>
      <w:tr w:rsidR="002F6044" w:rsidTr="001C030F">
        <w:trPr>
          <w:trHeight w:val="740"/>
        </w:trPr>
        <w:tc>
          <w:tcPr>
            <w:tcW w:w="994" w:type="dxa"/>
            <w:tcBorders>
              <w:top w:val="nil"/>
              <w:left w:val="nil"/>
              <w:bottom w:val="nil"/>
              <w:right w:val="nil"/>
            </w:tcBorders>
          </w:tcPr>
          <w:p w:rsidR="002F6044" w:rsidRDefault="002F6044" w:rsidP="002F6044">
            <w:pPr>
              <w:pStyle w:val="berschrift1"/>
            </w:pPr>
            <w:r>
              <w:t xml:space="preserve">NG352 </w:t>
            </w:r>
          </w:p>
        </w:tc>
        <w:tc>
          <w:tcPr>
            <w:tcW w:w="9092" w:type="dxa"/>
            <w:tcBorders>
              <w:top w:val="nil"/>
              <w:left w:val="nil"/>
              <w:bottom w:val="nil"/>
              <w:right w:val="nil"/>
            </w:tcBorders>
          </w:tcPr>
          <w:p w:rsidR="002F6044" w:rsidRDefault="002F6044" w:rsidP="001C030F">
            <w:pPr>
              <w:spacing w:after="0" w:line="259" w:lineRule="auto"/>
              <w:ind w:left="0" w:firstLine="0"/>
              <w:jc w:val="left"/>
            </w:pPr>
            <w:r>
              <w:t xml:space="preserve">Bei der Anwendung des Mittels ist ein Abstand von 40 Tagen zwischen Spritzungen einzuhal-ten, wenn der Gesamtaufwand von zwei aufeinanderfolgenden Spritzanwendungen mit die-sem und anderen Glyphosathaltigen Pflanzenschutzmitteln die Summe von 2,9 kg Gly-phosat/ha überschreitet. </w:t>
            </w:r>
          </w:p>
        </w:tc>
      </w:tr>
      <w:tr w:rsidR="002F6044" w:rsidTr="001C030F">
        <w:trPr>
          <w:trHeight w:val="740"/>
        </w:trPr>
        <w:tc>
          <w:tcPr>
            <w:tcW w:w="994" w:type="dxa"/>
            <w:tcBorders>
              <w:top w:val="nil"/>
              <w:left w:val="nil"/>
              <w:bottom w:val="nil"/>
              <w:right w:val="nil"/>
            </w:tcBorders>
          </w:tcPr>
          <w:p w:rsidR="002F6044" w:rsidRDefault="002F6044" w:rsidP="002F6044">
            <w:pPr>
              <w:pStyle w:val="berschrift1"/>
            </w:pPr>
            <w:r>
              <w:t xml:space="preserve">NG353 </w:t>
            </w:r>
          </w:p>
        </w:tc>
        <w:tc>
          <w:tcPr>
            <w:tcW w:w="9092" w:type="dxa"/>
            <w:tcBorders>
              <w:top w:val="nil"/>
              <w:left w:val="nil"/>
              <w:bottom w:val="nil"/>
              <w:right w:val="nil"/>
            </w:tcBorders>
          </w:tcPr>
          <w:p w:rsidR="002F6044" w:rsidRDefault="002F6044" w:rsidP="001C030F">
            <w:pPr>
              <w:spacing w:after="0" w:line="259" w:lineRule="auto"/>
              <w:ind w:left="0" w:firstLine="0"/>
              <w:jc w:val="left"/>
            </w:pPr>
            <w:r>
              <w:t xml:space="preserve">Innerhalb von 3 Jahren darf die max.e Aufwandmenge von 1200 g Pethoxamid pro Hektar auf derselben Fläche - auch in Kombination mit anderen diesen Wirkstoff enthaltenden Pflanzenschutzmitteln - nicht überschritten werden. </w:t>
            </w:r>
          </w:p>
        </w:tc>
      </w:tr>
      <w:tr w:rsidR="002F6044" w:rsidTr="001C030F">
        <w:trPr>
          <w:trHeight w:val="1875"/>
        </w:trPr>
        <w:tc>
          <w:tcPr>
            <w:tcW w:w="994" w:type="dxa"/>
            <w:tcBorders>
              <w:top w:val="nil"/>
              <w:left w:val="nil"/>
              <w:bottom w:val="nil"/>
              <w:right w:val="nil"/>
            </w:tcBorders>
          </w:tcPr>
          <w:p w:rsidR="002F6044" w:rsidRDefault="002F6044" w:rsidP="002F6044">
            <w:pPr>
              <w:pStyle w:val="berschrift1"/>
            </w:pPr>
            <w:r>
              <w:t xml:space="preserve">NG402 </w:t>
            </w:r>
          </w:p>
        </w:tc>
        <w:tc>
          <w:tcPr>
            <w:tcW w:w="9092" w:type="dxa"/>
            <w:tcBorders>
              <w:top w:val="nil"/>
              <w:left w:val="nil"/>
              <w:bottom w:val="nil"/>
              <w:right w:val="nil"/>
            </w:tcBorders>
          </w:tcPr>
          <w:p w:rsidR="002F6044" w:rsidRDefault="002F6044" w:rsidP="001C030F">
            <w:pPr>
              <w:spacing w:after="1" w:line="241" w:lineRule="auto"/>
              <w:ind w:left="0" w:firstLine="0"/>
              <w:jc w:val="left"/>
            </w:pPr>
            <w:r>
              <w:t xml:space="preserve">Zwischen behandelten Flächen mit einer Hangneigung von über 2 % und Oberflächengewässern - ausgenommen nur gelegentlich wasserführender, aber einschließlich periodisch wasserführender - muss ein mit einer geschlossenen Pflanzendecke bewachsener Randstreifen vorhanden sein. Dessen </w:t>
            </w:r>
          </w:p>
          <w:p w:rsidR="002F6044" w:rsidRDefault="002F6044" w:rsidP="001C030F">
            <w:pPr>
              <w:spacing w:after="0" w:line="259" w:lineRule="auto"/>
              <w:ind w:left="0" w:firstLine="0"/>
              <w:jc w:val="left"/>
            </w:pPr>
            <w:r>
              <w:t xml:space="preserve">Schutzfunktion darf durch den Einsatz von Arbeitsgeräten nicht beeinträchtigt werden. Er muss eine </w:t>
            </w:r>
          </w:p>
          <w:p w:rsidR="002F6044" w:rsidRDefault="002F6044" w:rsidP="001C030F">
            <w:pPr>
              <w:spacing w:after="0" w:line="259" w:lineRule="auto"/>
              <w:ind w:left="0" w:firstLine="0"/>
              <w:jc w:val="left"/>
            </w:pPr>
            <w:r>
              <w:t xml:space="preserve">Mindestbreite von 10 m haben. Dieser Randstreifen ist nicht erforderlich, wenn: - ausreichende </w:t>
            </w:r>
          </w:p>
          <w:p w:rsidR="002F6044" w:rsidRDefault="002F6044" w:rsidP="001C030F">
            <w:pPr>
              <w:spacing w:after="0" w:line="259" w:lineRule="auto"/>
              <w:ind w:left="0" w:firstLine="0"/>
              <w:jc w:val="left"/>
            </w:pPr>
            <w:r>
              <w:t xml:space="preserve">Auffangsysteme für das abgeschwemmte Wasser bzw. den abgeschwemmten Boden vorhanden sind, die nicht in ein Oberflächengewässer münden, bzw. mit der Kanalisation verbunden sind oder - die Anwendung im Mulch- oder Direktsaatverfahren erfolgt.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NG403 </w:t>
            </w:r>
          </w:p>
        </w:tc>
        <w:tc>
          <w:tcPr>
            <w:tcW w:w="9092" w:type="dxa"/>
            <w:tcBorders>
              <w:top w:val="nil"/>
              <w:left w:val="nil"/>
              <w:bottom w:val="nil"/>
              <w:right w:val="nil"/>
            </w:tcBorders>
          </w:tcPr>
          <w:p w:rsidR="002F6044" w:rsidRDefault="002F6044" w:rsidP="001C030F">
            <w:pPr>
              <w:spacing w:after="0" w:line="259" w:lineRule="auto"/>
              <w:ind w:left="0" w:firstLine="0"/>
              <w:jc w:val="left"/>
            </w:pPr>
            <w:r>
              <w:t xml:space="preserve">Keine Anwendung auf gedrainten Flächen zwischen dem 1. November und dem 15. März. </w:t>
            </w:r>
          </w:p>
        </w:tc>
      </w:tr>
      <w:tr w:rsidR="002F6044" w:rsidTr="001C030F">
        <w:trPr>
          <w:trHeight w:val="1875"/>
        </w:trPr>
        <w:tc>
          <w:tcPr>
            <w:tcW w:w="994" w:type="dxa"/>
            <w:tcBorders>
              <w:top w:val="nil"/>
              <w:left w:val="nil"/>
              <w:bottom w:val="nil"/>
              <w:right w:val="nil"/>
            </w:tcBorders>
          </w:tcPr>
          <w:p w:rsidR="002F6044" w:rsidRDefault="002F6044" w:rsidP="002F6044">
            <w:pPr>
              <w:pStyle w:val="berschrift1"/>
            </w:pPr>
            <w:r>
              <w:t xml:space="preserve">NG404 </w:t>
            </w:r>
          </w:p>
        </w:tc>
        <w:tc>
          <w:tcPr>
            <w:tcW w:w="9092" w:type="dxa"/>
            <w:tcBorders>
              <w:top w:val="nil"/>
              <w:left w:val="nil"/>
              <w:bottom w:val="nil"/>
              <w:right w:val="nil"/>
            </w:tcBorders>
          </w:tcPr>
          <w:p w:rsidR="002F6044" w:rsidRDefault="002F6044" w:rsidP="001C030F">
            <w:pPr>
              <w:spacing w:after="2" w:line="240" w:lineRule="auto"/>
              <w:ind w:left="0" w:firstLine="0"/>
              <w:jc w:val="left"/>
            </w:pPr>
            <w:r>
              <w:t xml:space="preserve">Zwischen behandelten Flächen mit einer Hangneigung von über 2 % und Oberflächengewässern - ausgenommen nur gelegentlich wasserführender, aber einschließlich periodisch wasserführender - muss ein mit einer geschlossenen Pflanzendecke bewachsener Randstreifen vorhanden sein. Dessen Schutzfunktion darf durch den Einsatz von Arbeitsgeräten nicht beeinträchtigt werden. Er muss eine </w:t>
            </w:r>
          </w:p>
          <w:p w:rsidR="002F6044" w:rsidRDefault="002F6044" w:rsidP="001C030F">
            <w:pPr>
              <w:spacing w:after="0" w:line="259" w:lineRule="auto"/>
              <w:ind w:left="0" w:firstLine="0"/>
              <w:jc w:val="left"/>
            </w:pPr>
            <w:r>
              <w:t xml:space="preserve">Mindestbreite von 20 m haben. Dieser Randstreifen ist nicht erforderlich, wenn: - ausreichende </w:t>
            </w:r>
          </w:p>
          <w:p w:rsidR="002F6044" w:rsidRDefault="002F6044" w:rsidP="001C030F">
            <w:pPr>
              <w:spacing w:after="0" w:line="259" w:lineRule="auto"/>
              <w:ind w:left="0" w:firstLine="0"/>
              <w:jc w:val="left"/>
            </w:pPr>
            <w:r>
              <w:t xml:space="preserve">Auffangsysteme für das abgeschwemmte Wasser bzw. den abgeschwemmten Boden vorhanden sind, die nicht in ein Oberflächengewässer münden bzw. mit der Kanalisation verbunden sind, oder - die Anwendung im Mulch - oder Direktsaatverfahren erfolgt.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NG405 </w:t>
            </w:r>
          </w:p>
        </w:tc>
        <w:tc>
          <w:tcPr>
            <w:tcW w:w="9092" w:type="dxa"/>
            <w:tcBorders>
              <w:top w:val="nil"/>
              <w:left w:val="nil"/>
              <w:bottom w:val="nil"/>
              <w:right w:val="nil"/>
            </w:tcBorders>
          </w:tcPr>
          <w:p w:rsidR="002F6044" w:rsidRDefault="002F6044" w:rsidP="001C030F">
            <w:pPr>
              <w:spacing w:after="0" w:line="259" w:lineRule="auto"/>
              <w:ind w:left="0" w:firstLine="0"/>
              <w:jc w:val="left"/>
            </w:pPr>
            <w:r>
              <w:t xml:space="preserve">Keine Anwendung auf drainierten Flächen.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NG407 </w:t>
            </w:r>
          </w:p>
        </w:tc>
        <w:tc>
          <w:tcPr>
            <w:tcW w:w="9092" w:type="dxa"/>
            <w:tcBorders>
              <w:top w:val="nil"/>
              <w:left w:val="nil"/>
              <w:bottom w:val="nil"/>
              <w:right w:val="nil"/>
            </w:tcBorders>
          </w:tcPr>
          <w:p w:rsidR="002F6044" w:rsidRDefault="002F6044" w:rsidP="001C030F">
            <w:pPr>
              <w:spacing w:after="0" w:line="259" w:lineRule="auto"/>
              <w:ind w:left="0" w:firstLine="0"/>
              <w:jc w:val="left"/>
            </w:pPr>
            <w:r>
              <w:t xml:space="preserve">Keine Anwendung auf den Bodenarten reiner Sand, schwach schluffiger Sand und schwach toniger Sand.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NG410 </w:t>
            </w:r>
          </w:p>
        </w:tc>
        <w:tc>
          <w:tcPr>
            <w:tcW w:w="9092" w:type="dxa"/>
            <w:tcBorders>
              <w:top w:val="nil"/>
              <w:left w:val="nil"/>
              <w:bottom w:val="nil"/>
              <w:right w:val="nil"/>
            </w:tcBorders>
          </w:tcPr>
          <w:p w:rsidR="002F6044" w:rsidRDefault="002F6044" w:rsidP="001C030F">
            <w:pPr>
              <w:spacing w:after="0" w:line="259" w:lineRule="auto"/>
              <w:ind w:left="0" w:firstLine="0"/>
              <w:jc w:val="left"/>
            </w:pPr>
            <w:r>
              <w:t xml:space="preserve">Keine Anwendung auf Böden mit einem mittleren Tongehalt größer/gleich 30 %. </w:t>
            </w:r>
          </w:p>
        </w:tc>
      </w:tr>
      <w:tr w:rsidR="002F6044" w:rsidTr="001C030F">
        <w:trPr>
          <w:trHeight w:val="512"/>
        </w:trPr>
        <w:tc>
          <w:tcPr>
            <w:tcW w:w="994" w:type="dxa"/>
            <w:tcBorders>
              <w:top w:val="nil"/>
              <w:left w:val="nil"/>
              <w:bottom w:val="nil"/>
              <w:right w:val="nil"/>
            </w:tcBorders>
          </w:tcPr>
          <w:p w:rsidR="002F6044" w:rsidRDefault="002F6044" w:rsidP="002F6044">
            <w:pPr>
              <w:pStyle w:val="berschrift1"/>
            </w:pPr>
            <w:r>
              <w:t xml:space="preserve">NG411 </w:t>
            </w:r>
          </w:p>
        </w:tc>
        <w:tc>
          <w:tcPr>
            <w:tcW w:w="9092" w:type="dxa"/>
            <w:tcBorders>
              <w:top w:val="nil"/>
              <w:left w:val="nil"/>
              <w:bottom w:val="nil"/>
              <w:right w:val="nil"/>
            </w:tcBorders>
          </w:tcPr>
          <w:p w:rsidR="002F6044" w:rsidRDefault="002F6044" w:rsidP="001C030F">
            <w:pPr>
              <w:spacing w:after="0" w:line="259" w:lineRule="auto"/>
              <w:ind w:left="0" w:firstLine="0"/>
              <w:jc w:val="left"/>
            </w:pPr>
            <w:r>
              <w:t xml:space="preserve">Keine Anwendung auf den Bodenarten reiner Sand, schwach schluffiger Sand und schwach toniger Sand mit einem Corg.-Gehalt kleiner als 1%. </w:t>
            </w:r>
          </w:p>
        </w:tc>
      </w:tr>
      <w:tr w:rsidR="002F6044" w:rsidTr="001C030F">
        <w:trPr>
          <w:trHeight w:val="1875"/>
        </w:trPr>
        <w:tc>
          <w:tcPr>
            <w:tcW w:w="994" w:type="dxa"/>
            <w:tcBorders>
              <w:top w:val="nil"/>
              <w:left w:val="nil"/>
              <w:bottom w:val="nil"/>
              <w:right w:val="nil"/>
            </w:tcBorders>
          </w:tcPr>
          <w:p w:rsidR="002F6044" w:rsidRDefault="002F6044" w:rsidP="002F6044">
            <w:pPr>
              <w:pStyle w:val="berschrift1"/>
            </w:pPr>
            <w:r>
              <w:t xml:space="preserve">NG412 </w:t>
            </w:r>
          </w:p>
        </w:tc>
        <w:tc>
          <w:tcPr>
            <w:tcW w:w="9092" w:type="dxa"/>
            <w:tcBorders>
              <w:top w:val="nil"/>
              <w:left w:val="nil"/>
              <w:bottom w:val="nil"/>
              <w:right w:val="nil"/>
            </w:tcBorders>
          </w:tcPr>
          <w:p w:rsidR="002F6044" w:rsidRDefault="002F6044" w:rsidP="001C030F">
            <w:pPr>
              <w:spacing w:after="2" w:line="240" w:lineRule="auto"/>
              <w:ind w:left="0" w:firstLine="0"/>
              <w:jc w:val="left"/>
            </w:pPr>
            <w:r>
              <w:t xml:space="preserve">Zwischen behandelten Flächen mit einer Hangneigung von über 2 % und Oberflächengewässern - ausgenommen nur gelegentlich wasserführender, aber einschließlich periodisch wasserführender - muss ein mit einer geschlossenen Pflanzendecke bewachsener Randstreifen vorhanden sein. Dessen Schutzfunktion darf durch den Einsatz von Arbeitsgeräten nicht beeinträchtigt werden. Er muss eine </w:t>
            </w:r>
          </w:p>
          <w:p w:rsidR="002F6044" w:rsidRDefault="002F6044" w:rsidP="001C030F">
            <w:pPr>
              <w:spacing w:after="0" w:line="259" w:lineRule="auto"/>
              <w:ind w:left="0" w:firstLine="0"/>
              <w:jc w:val="left"/>
            </w:pPr>
            <w:r>
              <w:t xml:space="preserve">Mindestbreite von 5 m haben. Dieser Randstreifen ist nicht erforderlich, wenn: - ausreichende </w:t>
            </w:r>
          </w:p>
          <w:p w:rsidR="002F6044" w:rsidRDefault="002F6044" w:rsidP="001C030F">
            <w:pPr>
              <w:spacing w:after="0" w:line="259" w:lineRule="auto"/>
              <w:ind w:left="0" w:firstLine="0"/>
              <w:jc w:val="left"/>
            </w:pPr>
            <w:r>
              <w:t xml:space="preserve">Auffangsysteme für das abgeschwemmte Wasser bzw. den abgeschwemmten Boden vorhanden sind, die nicht in ein Oberflächengewässer münden, bzw. mit der Kanalisation verbunden sind oder - die Anwendung im Mulch- oder Direktsaatverfahren erfolgt.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NG413 </w:t>
            </w:r>
          </w:p>
        </w:tc>
        <w:tc>
          <w:tcPr>
            <w:tcW w:w="9092" w:type="dxa"/>
            <w:tcBorders>
              <w:top w:val="nil"/>
              <w:left w:val="nil"/>
              <w:bottom w:val="nil"/>
              <w:right w:val="nil"/>
            </w:tcBorders>
          </w:tcPr>
          <w:p w:rsidR="002F6044" w:rsidRDefault="002F6044" w:rsidP="001C030F">
            <w:pPr>
              <w:spacing w:after="0" w:line="259" w:lineRule="auto"/>
              <w:ind w:left="0" w:firstLine="0"/>
              <w:jc w:val="left"/>
            </w:pPr>
            <w:r>
              <w:t xml:space="preserve">Keine Anwendung auf Böden mit einem organischen Kohlenstoffgehalt (Corg.) kleiner als 1 %.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NG414 </w:t>
            </w:r>
          </w:p>
        </w:tc>
        <w:tc>
          <w:tcPr>
            <w:tcW w:w="9092" w:type="dxa"/>
            <w:tcBorders>
              <w:top w:val="nil"/>
              <w:left w:val="nil"/>
              <w:bottom w:val="nil"/>
              <w:right w:val="nil"/>
            </w:tcBorders>
          </w:tcPr>
          <w:p w:rsidR="002F6044" w:rsidRDefault="002F6044" w:rsidP="001C030F">
            <w:pPr>
              <w:spacing w:after="0" w:line="259" w:lineRule="auto"/>
              <w:ind w:left="0" w:firstLine="0"/>
              <w:jc w:val="left"/>
            </w:pPr>
            <w:r>
              <w:t xml:space="preserve">Keine Anwendung auf den Bodenarten reiner Sand, schwach schluffiger Sand und schwach toniger Sand mit einem organischen Kohlenstoffgehalt (Corg.) kleiner als 1,5 %. </w:t>
            </w:r>
          </w:p>
        </w:tc>
      </w:tr>
      <w:tr w:rsidR="002F6044" w:rsidTr="001C030F">
        <w:trPr>
          <w:trHeight w:val="1648"/>
        </w:trPr>
        <w:tc>
          <w:tcPr>
            <w:tcW w:w="994" w:type="dxa"/>
            <w:tcBorders>
              <w:top w:val="nil"/>
              <w:left w:val="nil"/>
              <w:bottom w:val="nil"/>
              <w:right w:val="nil"/>
            </w:tcBorders>
          </w:tcPr>
          <w:p w:rsidR="002F6044" w:rsidRDefault="002F6044" w:rsidP="002F6044">
            <w:pPr>
              <w:pStyle w:val="berschrift1"/>
            </w:pPr>
            <w:r>
              <w:t xml:space="preserve">NG415 </w:t>
            </w:r>
          </w:p>
        </w:tc>
        <w:tc>
          <w:tcPr>
            <w:tcW w:w="9092" w:type="dxa"/>
            <w:tcBorders>
              <w:top w:val="nil"/>
              <w:left w:val="nil"/>
              <w:bottom w:val="nil"/>
              <w:right w:val="nil"/>
            </w:tcBorders>
          </w:tcPr>
          <w:p w:rsidR="002F6044" w:rsidRDefault="002F6044" w:rsidP="001C030F">
            <w:pPr>
              <w:spacing w:after="0" w:line="241" w:lineRule="auto"/>
              <w:ind w:left="0" w:firstLine="0"/>
              <w:jc w:val="left"/>
            </w:pPr>
            <w:r>
              <w:t xml:space="preserve">Keine Anwendung auf folgenden Bodenarten gemäß Bodenkundlicher Kartieranleitung (5. Aufl.): reiner Sand (Ss), schwach schluffiger Sand (Su2), schwach lehmiger Sand (Sl2), schwach toniger Sand (St2), mittel schluffiger Sand (Su3), mittel lehmiger Sand (Sl3), stark schluffiger Sand (Su4), stark lehmiger Sand (Sl4) und schluffig-lehmiger Sand (Slu). Sofern kein Gutachten nach Bodenkundlicher Kartieranleitung (5. </w:t>
            </w:r>
          </w:p>
          <w:p w:rsidR="002F6044" w:rsidRDefault="002F6044" w:rsidP="001C030F">
            <w:pPr>
              <w:spacing w:after="0" w:line="259" w:lineRule="auto"/>
              <w:ind w:left="0" w:firstLine="0"/>
              <w:jc w:val="left"/>
            </w:pPr>
            <w:r>
              <w:t>Aufl.) vorliegt, gilt das Anwen-dungsverbot für alle Böden der Bodenartgruppen 0 bis 3 gem. LUFA-</w:t>
            </w:r>
          </w:p>
          <w:p w:rsidR="002F6044" w:rsidRDefault="002F6044" w:rsidP="001C030F">
            <w:pPr>
              <w:spacing w:after="0" w:line="259" w:lineRule="auto"/>
              <w:ind w:left="0" w:firstLine="0"/>
              <w:jc w:val="left"/>
            </w:pPr>
            <w:r>
              <w:t xml:space="preserve">Klassifizierung mit den Bezeichnungen flachgründiger Sand (S), Sand (S), lehmiger Sand (lS), sandiger Schluff (sU), stark sandiger Lehm (ssL) und lehmiger Schluff (lU).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NW261 </w:t>
            </w:r>
          </w:p>
        </w:tc>
        <w:tc>
          <w:tcPr>
            <w:tcW w:w="9092" w:type="dxa"/>
            <w:tcBorders>
              <w:top w:val="nil"/>
              <w:left w:val="nil"/>
              <w:bottom w:val="nil"/>
              <w:right w:val="nil"/>
            </w:tcBorders>
          </w:tcPr>
          <w:p w:rsidR="002F6044" w:rsidRDefault="002F6044" w:rsidP="001C030F">
            <w:pPr>
              <w:spacing w:after="0" w:line="259" w:lineRule="auto"/>
              <w:ind w:left="0" w:firstLine="0"/>
              <w:jc w:val="left"/>
            </w:pPr>
            <w:r>
              <w:t xml:space="preserve">Das Mittel ist fischgiftig.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NW262 </w:t>
            </w:r>
          </w:p>
        </w:tc>
        <w:tc>
          <w:tcPr>
            <w:tcW w:w="9092" w:type="dxa"/>
            <w:tcBorders>
              <w:top w:val="nil"/>
              <w:left w:val="nil"/>
              <w:bottom w:val="nil"/>
              <w:right w:val="nil"/>
            </w:tcBorders>
          </w:tcPr>
          <w:p w:rsidR="002F6044" w:rsidRDefault="002F6044" w:rsidP="001C030F">
            <w:pPr>
              <w:spacing w:after="0" w:line="259" w:lineRule="auto"/>
              <w:ind w:left="0" w:firstLine="0"/>
              <w:jc w:val="left"/>
            </w:pPr>
            <w:r>
              <w:t xml:space="preserve">Das Mittel ist giftig für Algen.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lastRenderedPageBreak/>
              <w:t xml:space="preserve">NW263 </w:t>
            </w:r>
          </w:p>
        </w:tc>
        <w:tc>
          <w:tcPr>
            <w:tcW w:w="9092" w:type="dxa"/>
            <w:tcBorders>
              <w:top w:val="nil"/>
              <w:left w:val="nil"/>
              <w:bottom w:val="nil"/>
              <w:right w:val="nil"/>
            </w:tcBorders>
          </w:tcPr>
          <w:p w:rsidR="002F6044" w:rsidRDefault="002F6044" w:rsidP="001C030F">
            <w:pPr>
              <w:spacing w:after="0" w:line="259" w:lineRule="auto"/>
              <w:ind w:left="0" w:firstLine="0"/>
              <w:jc w:val="left"/>
            </w:pPr>
            <w:r>
              <w:t xml:space="preserve">Das Mittel ist giftig für Fischnährtiere.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NW264 </w:t>
            </w:r>
          </w:p>
        </w:tc>
        <w:tc>
          <w:tcPr>
            <w:tcW w:w="9092" w:type="dxa"/>
            <w:tcBorders>
              <w:top w:val="nil"/>
              <w:left w:val="nil"/>
              <w:bottom w:val="nil"/>
              <w:right w:val="nil"/>
            </w:tcBorders>
          </w:tcPr>
          <w:p w:rsidR="002F6044" w:rsidRDefault="002F6044" w:rsidP="001C030F">
            <w:pPr>
              <w:spacing w:after="0" w:line="259" w:lineRule="auto"/>
              <w:ind w:left="0" w:firstLine="0"/>
              <w:jc w:val="left"/>
            </w:pPr>
            <w:r>
              <w:t xml:space="preserve">Das Mittel ist giftig für Fische und Fischnährtiere. </w:t>
            </w:r>
          </w:p>
        </w:tc>
      </w:tr>
      <w:tr w:rsidR="002F6044" w:rsidTr="001C030F">
        <w:trPr>
          <w:trHeight w:val="235"/>
        </w:trPr>
        <w:tc>
          <w:tcPr>
            <w:tcW w:w="994" w:type="dxa"/>
            <w:tcBorders>
              <w:top w:val="nil"/>
              <w:left w:val="nil"/>
              <w:bottom w:val="nil"/>
              <w:right w:val="nil"/>
            </w:tcBorders>
          </w:tcPr>
          <w:p w:rsidR="002F6044" w:rsidRDefault="002F6044" w:rsidP="002F6044">
            <w:pPr>
              <w:pStyle w:val="berschrift1"/>
            </w:pPr>
            <w:r>
              <w:t xml:space="preserve">NW265 </w:t>
            </w:r>
          </w:p>
        </w:tc>
        <w:tc>
          <w:tcPr>
            <w:tcW w:w="9092" w:type="dxa"/>
            <w:tcBorders>
              <w:top w:val="nil"/>
              <w:left w:val="nil"/>
              <w:bottom w:val="nil"/>
              <w:right w:val="nil"/>
            </w:tcBorders>
          </w:tcPr>
          <w:p w:rsidR="002F6044" w:rsidRDefault="002F6044" w:rsidP="001C030F">
            <w:pPr>
              <w:spacing w:after="0" w:line="259" w:lineRule="auto"/>
              <w:ind w:left="0" w:firstLine="0"/>
              <w:jc w:val="left"/>
            </w:pPr>
            <w:r>
              <w:t xml:space="preserve">Das Mittel ist giftig für höhere Wasserpflanzen. </w:t>
            </w:r>
          </w:p>
        </w:tc>
      </w:tr>
    </w:tbl>
    <w:p w:rsidR="002F6044" w:rsidRDefault="002F6044" w:rsidP="002F6044">
      <w:pPr>
        <w:spacing w:after="0" w:line="259" w:lineRule="auto"/>
        <w:ind w:left="-924" w:right="944" w:firstLine="0"/>
        <w:jc w:val="left"/>
      </w:pPr>
    </w:p>
    <w:tbl>
      <w:tblPr>
        <w:tblStyle w:val="TableGrid"/>
        <w:tblW w:w="10045" w:type="dxa"/>
        <w:tblInd w:w="0" w:type="dxa"/>
        <w:tblCellMar>
          <w:top w:w="0" w:type="dxa"/>
          <w:left w:w="0" w:type="dxa"/>
          <w:bottom w:w="0" w:type="dxa"/>
          <w:right w:w="0" w:type="dxa"/>
        </w:tblCellMar>
        <w:tblLook w:val="04A0" w:firstRow="1" w:lastRow="0" w:firstColumn="1" w:lastColumn="0" w:noHBand="0" w:noVBand="1"/>
      </w:tblPr>
      <w:tblGrid>
        <w:gridCol w:w="994"/>
        <w:gridCol w:w="9051"/>
      </w:tblGrid>
      <w:tr w:rsidR="002F6044" w:rsidTr="001C030F">
        <w:trPr>
          <w:trHeight w:val="236"/>
        </w:trPr>
        <w:tc>
          <w:tcPr>
            <w:tcW w:w="994" w:type="dxa"/>
            <w:tcBorders>
              <w:top w:val="nil"/>
              <w:left w:val="nil"/>
              <w:bottom w:val="nil"/>
              <w:right w:val="nil"/>
            </w:tcBorders>
          </w:tcPr>
          <w:p w:rsidR="002F6044" w:rsidRDefault="002F6044" w:rsidP="002F6044">
            <w:pPr>
              <w:pStyle w:val="berschrift1"/>
            </w:pPr>
            <w:r>
              <w:lastRenderedPageBreak/>
              <w:t>NW466</w:t>
            </w:r>
          </w:p>
        </w:tc>
        <w:tc>
          <w:tcPr>
            <w:tcW w:w="9051" w:type="dxa"/>
            <w:tcBorders>
              <w:top w:val="nil"/>
              <w:left w:val="nil"/>
              <w:bottom w:val="nil"/>
              <w:right w:val="nil"/>
            </w:tcBorders>
          </w:tcPr>
          <w:p w:rsidR="002F6044" w:rsidRDefault="002F6044" w:rsidP="001C030F">
            <w:pPr>
              <w:spacing w:after="0" w:line="259" w:lineRule="auto"/>
              <w:ind w:left="0" w:firstLine="0"/>
              <w:jc w:val="left"/>
            </w:pPr>
            <w:r>
              <w:t xml:space="preserve">Mittel und dessen Reste sowie entleerte Behälter und Packungen nicht in Gewässer gelangen lassen. </w:t>
            </w:r>
          </w:p>
        </w:tc>
      </w:tr>
      <w:tr w:rsidR="002F6044" w:rsidTr="001C030F">
        <w:trPr>
          <w:trHeight w:val="741"/>
        </w:trPr>
        <w:tc>
          <w:tcPr>
            <w:tcW w:w="994" w:type="dxa"/>
            <w:tcBorders>
              <w:top w:val="nil"/>
              <w:left w:val="nil"/>
              <w:bottom w:val="nil"/>
              <w:right w:val="nil"/>
            </w:tcBorders>
          </w:tcPr>
          <w:p w:rsidR="002F6044" w:rsidRDefault="002F6044" w:rsidP="002F6044">
            <w:pPr>
              <w:pStyle w:val="berschrift1"/>
            </w:pPr>
            <w:r>
              <w:t xml:space="preserve">NW467 </w:t>
            </w:r>
          </w:p>
        </w:tc>
        <w:tc>
          <w:tcPr>
            <w:tcW w:w="9051" w:type="dxa"/>
            <w:tcBorders>
              <w:top w:val="nil"/>
              <w:left w:val="nil"/>
              <w:bottom w:val="nil"/>
              <w:right w:val="nil"/>
            </w:tcBorders>
          </w:tcPr>
          <w:p w:rsidR="002F6044" w:rsidRDefault="002F6044" w:rsidP="001C030F">
            <w:pPr>
              <w:spacing w:after="0" w:line="259" w:lineRule="auto"/>
              <w:ind w:left="0" w:firstLine="0"/>
              <w:jc w:val="left"/>
            </w:pPr>
            <w:r>
              <w:t xml:space="preserve">Mittel und dessen Reste, entleerte Behältnisse oder Packungen sowie Spülflüssigkeiten nicht in Gewässer gelangen lassen. Dies gilt auch für indirekte Einträge über die Kanalisation, Hof- und Straßenabläufe sowie Regen- und Abwasserkanäle. </w:t>
            </w:r>
          </w:p>
        </w:tc>
      </w:tr>
      <w:tr w:rsidR="002F6044" w:rsidTr="001C030F">
        <w:trPr>
          <w:trHeight w:val="739"/>
        </w:trPr>
        <w:tc>
          <w:tcPr>
            <w:tcW w:w="994" w:type="dxa"/>
            <w:tcBorders>
              <w:top w:val="nil"/>
              <w:left w:val="nil"/>
              <w:bottom w:val="nil"/>
              <w:right w:val="nil"/>
            </w:tcBorders>
          </w:tcPr>
          <w:p w:rsidR="002F6044" w:rsidRDefault="002F6044" w:rsidP="002F6044">
            <w:pPr>
              <w:pStyle w:val="berschrift1"/>
            </w:pPr>
            <w:r>
              <w:t xml:space="preserve">NW468 </w:t>
            </w:r>
          </w:p>
        </w:tc>
        <w:tc>
          <w:tcPr>
            <w:tcW w:w="9051" w:type="dxa"/>
            <w:tcBorders>
              <w:top w:val="nil"/>
              <w:left w:val="nil"/>
              <w:bottom w:val="nil"/>
              <w:right w:val="nil"/>
            </w:tcBorders>
          </w:tcPr>
          <w:p w:rsidR="002F6044" w:rsidRDefault="002F6044" w:rsidP="001C030F">
            <w:pPr>
              <w:spacing w:after="0" w:line="259" w:lineRule="auto"/>
              <w:ind w:left="0" w:firstLine="0"/>
              <w:jc w:val="left"/>
            </w:pPr>
            <w:r>
              <w:t xml:space="preserve">Anwendungsflüssigkeiten und deren Reste, Mittel und dessen Reste, entleerte Behältnisse oder </w:t>
            </w:r>
          </w:p>
          <w:p w:rsidR="002F6044" w:rsidRDefault="002F6044" w:rsidP="001C030F">
            <w:pPr>
              <w:spacing w:after="0" w:line="259" w:lineRule="auto"/>
              <w:ind w:left="0" w:firstLine="0"/>
              <w:jc w:val="left"/>
            </w:pPr>
            <w:r>
              <w:t xml:space="preserve">Packungen sowie Reinigungs- und Spülflüssigkeiten nicht in Gewässer gelangen lassen. Dies gilt auch für indirekte Einträge über die Kanalisation, Hof- und Straßenabläufe sowie Regen- und Abwasserkanäle.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NW469 </w:t>
            </w:r>
          </w:p>
        </w:tc>
        <w:tc>
          <w:tcPr>
            <w:tcW w:w="9051" w:type="dxa"/>
            <w:tcBorders>
              <w:top w:val="nil"/>
              <w:left w:val="nil"/>
              <w:bottom w:val="nil"/>
              <w:right w:val="nil"/>
            </w:tcBorders>
          </w:tcPr>
          <w:p w:rsidR="002F6044" w:rsidRDefault="002F6044" w:rsidP="001C030F">
            <w:pPr>
              <w:spacing w:after="0" w:line="259" w:lineRule="auto"/>
              <w:ind w:left="0" w:firstLine="0"/>
              <w:jc w:val="left"/>
            </w:pPr>
            <w:r>
              <w:t xml:space="preserve">Mittel und dessen Reste sowie entleerte Behälter und Packungen nicht in Gewässer gelangen lassen. </w:t>
            </w:r>
          </w:p>
        </w:tc>
      </w:tr>
      <w:tr w:rsidR="002F6044" w:rsidTr="001C030F">
        <w:trPr>
          <w:trHeight w:val="1648"/>
        </w:trPr>
        <w:tc>
          <w:tcPr>
            <w:tcW w:w="994" w:type="dxa"/>
            <w:tcBorders>
              <w:top w:val="nil"/>
              <w:left w:val="nil"/>
              <w:bottom w:val="nil"/>
              <w:right w:val="nil"/>
            </w:tcBorders>
          </w:tcPr>
          <w:p w:rsidR="002F6044" w:rsidRDefault="002F6044" w:rsidP="002F6044">
            <w:pPr>
              <w:pStyle w:val="berschrift1"/>
            </w:pPr>
            <w:r>
              <w:t xml:space="preserve">NW603 </w:t>
            </w:r>
          </w:p>
        </w:tc>
        <w:tc>
          <w:tcPr>
            <w:tcW w:w="9051" w:type="dxa"/>
            <w:tcBorders>
              <w:top w:val="nil"/>
              <w:left w:val="nil"/>
              <w:bottom w:val="nil"/>
              <w:right w:val="nil"/>
            </w:tcBorders>
          </w:tcPr>
          <w:p w:rsidR="002F6044" w:rsidRDefault="002F6044" w:rsidP="001C030F">
            <w:pPr>
              <w:spacing w:after="0" w:line="241" w:lineRule="auto"/>
              <w:ind w:left="0" w:firstLine="0"/>
              <w:jc w:val="left"/>
            </w:pPr>
            <w:r>
              <w:t xml:space="preserve">Zwischen der behandelten Fläche und einem Oberflächengewässer - ausgenommen nur gelegentlich wasserführender, aber einschließlich periodisch wasserführender - muss der im folgenden genannte Abstand bei der Anwendung des Mittels eingehalten werden. Bei Vorliegen der im Verzeichnis risikomindernder Anwendungsbedingungen vom 27. April 2000 (Bundesanzeiger S. 9878) in der jeweils geltenden Fassung genannten Voraussetzungen ist die Einhaltung des angegebenen reduzierten </w:t>
            </w:r>
          </w:p>
          <w:p w:rsidR="002F6044" w:rsidRDefault="002F6044" w:rsidP="001C030F">
            <w:pPr>
              <w:spacing w:after="0" w:line="259" w:lineRule="auto"/>
              <w:ind w:left="0" w:firstLine="0"/>
              <w:jc w:val="left"/>
            </w:pPr>
            <w:r>
              <w:t xml:space="preserve">Abstandes ausreichend. Für die mit „*“ gekennzeichneten Risikokategorien ist § 6 Abs. 2 Satz 2 PflSchG zu beachten: </w:t>
            </w:r>
          </w:p>
        </w:tc>
      </w:tr>
      <w:tr w:rsidR="002F6044" w:rsidTr="001C030F">
        <w:trPr>
          <w:trHeight w:val="740"/>
        </w:trPr>
        <w:tc>
          <w:tcPr>
            <w:tcW w:w="994" w:type="dxa"/>
            <w:tcBorders>
              <w:top w:val="nil"/>
              <w:left w:val="nil"/>
              <w:bottom w:val="nil"/>
              <w:right w:val="nil"/>
            </w:tcBorders>
          </w:tcPr>
          <w:p w:rsidR="002F6044" w:rsidRDefault="002F6044" w:rsidP="002F6044">
            <w:pPr>
              <w:pStyle w:val="berschrift1"/>
            </w:pPr>
            <w:r>
              <w:t xml:space="preserve">NW604 </w:t>
            </w:r>
          </w:p>
        </w:tc>
        <w:tc>
          <w:tcPr>
            <w:tcW w:w="9051" w:type="dxa"/>
            <w:tcBorders>
              <w:top w:val="nil"/>
              <w:left w:val="nil"/>
              <w:bottom w:val="nil"/>
              <w:right w:val="nil"/>
            </w:tcBorders>
          </w:tcPr>
          <w:p w:rsidR="002F6044" w:rsidRDefault="002F6044" w:rsidP="001C030F">
            <w:pPr>
              <w:spacing w:after="0" w:line="259" w:lineRule="auto"/>
              <w:ind w:left="0" w:firstLine="0"/>
              <w:jc w:val="left"/>
            </w:pPr>
            <w:r>
              <w:t xml:space="preserve">Die Anwendungsbestimmung, mit der ein Abstand zum Schutz von Oberflächengewässern festgesetzt wurde, gilt nicht in den durch die zuständige Behörde besonders ausgewiesenen Gebieten, soweit die zuständige Behörde dort die Anwendung genehmigt hat. </w:t>
            </w:r>
          </w:p>
        </w:tc>
      </w:tr>
      <w:tr w:rsidR="002F6044" w:rsidTr="001C030F">
        <w:trPr>
          <w:trHeight w:val="1822"/>
        </w:trPr>
        <w:tc>
          <w:tcPr>
            <w:tcW w:w="994" w:type="dxa"/>
            <w:tcBorders>
              <w:top w:val="nil"/>
              <w:left w:val="nil"/>
              <w:bottom w:val="nil"/>
              <w:right w:val="nil"/>
            </w:tcBorders>
          </w:tcPr>
          <w:p w:rsidR="002F6044" w:rsidRDefault="002F6044" w:rsidP="002F6044">
            <w:pPr>
              <w:pStyle w:val="berschrift1"/>
            </w:pPr>
            <w:r>
              <w:t xml:space="preserve">NW605 </w:t>
            </w:r>
          </w:p>
        </w:tc>
        <w:tc>
          <w:tcPr>
            <w:tcW w:w="9051" w:type="dxa"/>
            <w:tcBorders>
              <w:top w:val="nil"/>
              <w:left w:val="nil"/>
              <w:bottom w:val="nil"/>
              <w:right w:val="nil"/>
            </w:tcBorders>
          </w:tcPr>
          <w:p w:rsidR="002F6044" w:rsidRDefault="002F6044" w:rsidP="001C030F">
            <w:pPr>
              <w:spacing w:after="2" w:line="240" w:lineRule="auto"/>
              <w:ind w:left="0" w:firstLine="0"/>
              <w:jc w:val="left"/>
            </w:pPr>
            <w:r>
              <w:t xml:space="preserve">Die Anwendung des Mittels auf Flächen in Nachbarschaft von Oberflächengewässern - ausgenommen nur gelegentlich wasserführende, aber einschließlich periodisch wasserführender Oberflächengewässer - muss mit einem Gerät erfolgen, das in das Verzeichnis „Verlustmindernde Geräte“ vom 14. Oktober 1993 (Bundesanzeiger Nr. 205, S. 9780) in der jeweils geltenden Fassung eingetragen ist. Dabei sind, in </w:t>
            </w:r>
          </w:p>
          <w:p w:rsidR="002F6044" w:rsidRDefault="002F6044" w:rsidP="001C030F">
            <w:pPr>
              <w:spacing w:after="0" w:line="259" w:lineRule="auto"/>
              <w:ind w:left="0" w:firstLine="0"/>
              <w:jc w:val="left"/>
            </w:pPr>
            <w:r>
              <w:t xml:space="preserve">Abhängigkeit von den unten aufgeführten Abdriftminderungsklassen der verwendeten Geräte, die im </w:t>
            </w:r>
          </w:p>
          <w:p w:rsidR="002F6044" w:rsidRDefault="002F6044" w:rsidP="001C030F">
            <w:pPr>
              <w:spacing w:after="0" w:line="259" w:lineRule="auto"/>
              <w:ind w:left="0" w:firstLine="0"/>
              <w:jc w:val="left"/>
            </w:pPr>
            <w:r>
              <w:t xml:space="preserve">Folgenden genannten Abstände zu Oberflächengewässern einzuhalten. Für die mit „*“ gekennzeichneten Abdriftminderungsklassen ist, neben dem gemäß Länderrecht verbindlich vorgegebenen Mindestabstand zu Oberflächengewässern, § 6 Absatz 2 Satz 2 PflSchG zu beachten. </w:t>
            </w:r>
          </w:p>
        </w:tc>
      </w:tr>
      <w:tr w:rsidR="002F6044" w:rsidTr="001C030F">
        <w:trPr>
          <w:trHeight w:val="7499"/>
        </w:trPr>
        <w:tc>
          <w:tcPr>
            <w:tcW w:w="10045" w:type="dxa"/>
            <w:gridSpan w:val="2"/>
            <w:tcBorders>
              <w:top w:val="nil"/>
              <w:left w:val="nil"/>
              <w:bottom w:val="nil"/>
              <w:right w:val="nil"/>
            </w:tcBorders>
            <w:vAlign w:val="bottom"/>
          </w:tcPr>
          <w:p w:rsidR="002F6044" w:rsidRDefault="002F6044" w:rsidP="001C030F">
            <w:pPr>
              <w:spacing w:after="1" w:line="241" w:lineRule="auto"/>
              <w:ind w:left="994" w:hanging="994"/>
              <w:jc w:val="left"/>
            </w:pPr>
            <w:r w:rsidRPr="002F6044">
              <w:rPr>
                <w:rStyle w:val="berschrift1Zchn"/>
              </w:rPr>
              <w:t>NW605-1</w:t>
            </w:r>
            <w:r>
              <w:rPr>
                <w:rFonts w:ascii="Franklin Gothic" w:eastAsia="Franklin Gothic" w:hAnsi="Franklin Gothic" w:cs="Franklin Gothic"/>
              </w:rPr>
              <w:t xml:space="preserve"> </w:t>
            </w:r>
            <w:r>
              <w:t xml:space="preserve">Die Anwendung des Mittels auf Flächen in Nachbarschaft von Oberflächengewässern - ausgenommen nur gelegentlich wasserführende, aber einschließlich periodisch wasserführender Oberflächengewässer - muss mit einem Gerät erfolgen, das in das Verzeichnis „Verlustmindernde Geräte“ vom 14. Oktober 1993 (Bundesanzeiger Nr. 205, S. 9780) in der jeweils geltenden Fassung eingetragen ist. Dabei sind, in </w:t>
            </w:r>
          </w:p>
          <w:p w:rsidR="002F6044" w:rsidRDefault="002F6044" w:rsidP="001C030F">
            <w:pPr>
              <w:spacing w:after="0" w:line="259" w:lineRule="auto"/>
              <w:ind w:left="994" w:firstLine="0"/>
              <w:jc w:val="left"/>
            </w:pPr>
            <w:r>
              <w:t xml:space="preserve">Abhängigkeit von den unten aufgeführten Abdriftminderungsklassen der verwendeten Geräte, die im </w:t>
            </w:r>
          </w:p>
          <w:p w:rsidR="002F6044" w:rsidRDefault="002F6044" w:rsidP="001C030F">
            <w:pPr>
              <w:spacing w:after="85" w:line="240" w:lineRule="auto"/>
              <w:ind w:left="994" w:firstLine="0"/>
              <w:jc w:val="left"/>
            </w:pPr>
            <w:r>
              <w:t xml:space="preserve">Folgenden genannten Abstände zu Oberflächengewässern einzuhalten. Für die mit „*“ gekennzeichneten Abdriftminderungsklassen ist, neben dem gemäß Länderrecht verbindlich vorgegebenen Mindestabstand zu Oberflächengewässern, das Verbot der Anwendung in oder unmittelbar an Gewässern in jedem Fall zu beachten. </w:t>
            </w:r>
          </w:p>
          <w:p w:rsidR="002F6044" w:rsidRDefault="002F6044" w:rsidP="001C030F">
            <w:pPr>
              <w:spacing w:after="83" w:line="242" w:lineRule="auto"/>
              <w:ind w:left="994" w:hanging="994"/>
              <w:jc w:val="left"/>
            </w:pPr>
            <w:r w:rsidRPr="002F6044">
              <w:rPr>
                <w:rStyle w:val="berschrift1Zchn"/>
              </w:rPr>
              <w:t>NW606</w:t>
            </w:r>
            <w:r>
              <w:rPr>
                <w:rFonts w:ascii="Franklin Gothic" w:eastAsia="Franklin Gothic" w:hAnsi="Franklin Gothic" w:cs="Franklin Gothic"/>
              </w:rPr>
              <w:t xml:space="preserve"> </w:t>
            </w:r>
            <w:r>
              <w:rPr>
                <w:rFonts w:ascii="Franklin Gothic" w:eastAsia="Franklin Gothic" w:hAnsi="Franklin Gothic" w:cs="Franklin Gothic"/>
              </w:rPr>
              <w:tab/>
            </w:r>
            <w:r>
              <w:t xml:space="preserve">Ein Verzicht auf den Einsatz verlustmindernder Technik ist nur möglich, wenn bei der Anwendung des Mittels mindestens unten genannter Abstand zu Oberflächengewässern - ausgenommen nur gelegentlich wasserführende, aber einschließlich periodisch wasserführender Oberflächengewässer - eingehalten wird. Zuwiderhandlungen können mit einem Bußgeld bis zu einer Höhe von 50.000 Euro geahndet werden. </w:t>
            </w:r>
          </w:p>
          <w:p w:rsidR="002F6044" w:rsidRDefault="002F6044" w:rsidP="001C030F">
            <w:pPr>
              <w:spacing w:after="0" w:line="242" w:lineRule="auto"/>
              <w:ind w:left="994" w:hanging="994"/>
              <w:jc w:val="left"/>
            </w:pPr>
            <w:r w:rsidRPr="002F6044">
              <w:rPr>
                <w:rStyle w:val="berschrift1Zchn"/>
              </w:rPr>
              <w:t>NW607</w:t>
            </w:r>
            <w:r>
              <w:rPr>
                <w:rFonts w:ascii="Franklin Gothic" w:eastAsia="Franklin Gothic" w:hAnsi="Franklin Gothic" w:cs="Franklin Gothic"/>
              </w:rPr>
              <w:t xml:space="preserve"> </w:t>
            </w:r>
            <w:r>
              <w:rPr>
                <w:rFonts w:ascii="Franklin Gothic" w:eastAsia="Franklin Gothic" w:hAnsi="Franklin Gothic" w:cs="Franklin Gothic"/>
              </w:rPr>
              <w:tab/>
            </w:r>
            <w:r>
              <w:t xml:space="preserve">Die Anwendung des Mittels auf Flächen in Nachbarschaft von Oberflächengewässern - ausgenommen nur gelegentlich wasserführende, aber einschließlich periodisch wasserführender Oberflächengewässer - muss mit einem Gerät erfolgen, das in das Verzeichnis „Verlustmindernde Geräte“ vom 14. Oktober 1993 (Bundesanzeiger Nr. 205, S. 9780) in der jeweils geltenden Fassung eingetragen ist. Dabei sind, in </w:t>
            </w:r>
          </w:p>
          <w:p w:rsidR="002F6044" w:rsidRDefault="002F6044" w:rsidP="001C030F">
            <w:pPr>
              <w:spacing w:after="0" w:line="259" w:lineRule="auto"/>
              <w:ind w:left="994" w:firstLine="0"/>
              <w:jc w:val="left"/>
            </w:pPr>
            <w:r>
              <w:t xml:space="preserve">Abhängigkeit von den unten aufgeführten Abdriftminderungsklassen der verwendeten Geräte, die im </w:t>
            </w:r>
          </w:p>
          <w:p w:rsidR="002F6044" w:rsidRDefault="002F6044" w:rsidP="001C030F">
            <w:pPr>
              <w:spacing w:after="58" w:line="241" w:lineRule="auto"/>
              <w:ind w:left="994" w:firstLine="0"/>
              <w:jc w:val="left"/>
            </w:pPr>
            <w:r>
              <w:t xml:space="preserve">Folgenden genannten Abstände zu Oberflächengewässern einzuhalten. Für die mit „*“ gekennzeichneten Abdriftminderungsklassen ist, neben dem gemäß Länderrecht verbindlich vorgegebenen Mindestabstand zu Oberflächengewässern, § 6 Absatz 2 Satz 2 PflSchG zu beachten. Zuwiderhandlungen können mit einem Bußgeld bis zu einer Höhe von 50.000 Euro geahndet werden. </w:t>
            </w:r>
          </w:p>
          <w:p w:rsidR="002F6044" w:rsidRDefault="002F6044" w:rsidP="001C030F">
            <w:pPr>
              <w:spacing w:after="0" w:line="241" w:lineRule="auto"/>
              <w:ind w:left="994" w:hanging="994"/>
              <w:jc w:val="left"/>
            </w:pPr>
            <w:r w:rsidRPr="002F6044">
              <w:rPr>
                <w:rStyle w:val="berschrift1Zchn"/>
              </w:rPr>
              <w:t>NW607-1</w:t>
            </w:r>
            <w:r>
              <w:rPr>
                <w:rFonts w:ascii="Franklin Gothic" w:eastAsia="Franklin Gothic" w:hAnsi="Franklin Gothic" w:cs="Franklin Gothic"/>
              </w:rPr>
              <w:t xml:space="preserve"> </w:t>
            </w:r>
            <w:r>
              <w:t xml:space="preserve">Die Anwendung des Mittels auf Flächen in Nachbarschaft von Oberflächengewässern - ausgenommen nur gelegentlich wasserführende, aber einschließlich periodisch wasserführender Oberflächengewässer - muss mit einem Gerät erfolgen, das in das Verzeichnis „Verlustmindernde Geräte“ vom 14. Oktober 1993 (Bundesanzeiger Nr. 205, S. 9780) in der jeweils geltenden Fassung eingetragen ist. Dabei sind, in </w:t>
            </w:r>
          </w:p>
          <w:p w:rsidR="002F6044" w:rsidRDefault="002F6044" w:rsidP="001C030F">
            <w:pPr>
              <w:spacing w:after="0" w:line="259" w:lineRule="auto"/>
              <w:ind w:left="994" w:firstLine="0"/>
              <w:jc w:val="left"/>
            </w:pPr>
            <w:r>
              <w:t xml:space="preserve">Abhängigkeit von den unten aufgeführten Abdriftminderungsklassen der verwendeten Geräte, die im </w:t>
            </w:r>
          </w:p>
          <w:p w:rsidR="002F6044" w:rsidRDefault="002F6044" w:rsidP="001C030F">
            <w:pPr>
              <w:spacing w:after="0" w:line="259" w:lineRule="auto"/>
              <w:ind w:left="994" w:firstLine="0"/>
              <w:jc w:val="left"/>
            </w:pPr>
            <w:r>
              <w:t>Folgenden genannten Abstände zu Oberflächengewässern einzuhalten. Für die mit „*“ gekennzeichneten Abdriftminderungsklassen ist, neben dem gemäß Länderrecht verbindlich vorgegebenen Mindestabstand zu Oberflächengewässern, das Verbot der Anwendung in oder unmittelbar an Gewässern in jedem Fall zu</w:t>
            </w:r>
            <w:bookmarkStart w:id="0" w:name="_GoBack"/>
            <w:bookmarkEnd w:id="0"/>
            <w:r>
              <w:t xml:space="preserve"> </w:t>
            </w:r>
            <w:r>
              <w:lastRenderedPageBreak/>
              <w:t xml:space="preserve">beachten. Zuwiderhandlungen können mit einem Bußgeld bis zu einer Höhe von 50.000 Euro geahndet werden. </w:t>
            </w:r>
          </w:p>
        </w:tc>
      </w:tr>
    </w:tbl>
    <w:p w:rsidR="002F6044" w:rsidRDefault="002F6044" w:rsidP="002F6044">
      <w:pPr>
        <w:spacing w:after="0" w:line="259" w:lineRule="auto"/>
        <w:ind w:left="-924" w:right="944" w:firstLine="0"/>
        <w:jc w:val="left"/>
      </w:pPr>
    </w:p>
    <w:tbl>
      <w:tblPr>
        <w:tblStyle w:val="TableGrid"/>
        <w:tblW w:w="10103" w:type="dxa"/>
        <w:tblInd w:w="0" w:type="dxa"/>
        <w:tblCellMar>
          <w:top w:w="0" w:type="dxa"/>
          <w:left w:w="0" w:type="dxa"/>
          <w:bottom w:w="0" w:type="dxa"/>
          <w:right w:w="0" w:type="dxa"/>
        </w:tblCellMar>
        <w:tblLook w:val="04A0" w:firstRow="1" w:lastRow="0" w:firstColumn="1" w:lastColumn="0" w:noHBand="0" w:noVBand="1"/>
      </w:tblPr>
      <w:tblGrid>
        <w:gridCol w:w="72"/>
        <w:gridCol w:w="922"/>
        <w:gridCol w:w="72"/>
        <w:gridCol w:w="9030"/>
        <w:gridCol w:w="7"/>
      </w:tblGrid>
      <w:tr w:rsidR="002F6044" w:rsidTr="001C030F">
        <w:trPr>
          <w:gridAfter w:val="1"/>
          <w:wAfter w:w="7" w:type="dxa"/>
          <w:trHeight w:val="6652"/>
        </w:trPr>
        <w:tc>
          <w:tcPr>
            <w:tcW w:w="10103" w:type="dxa"/>
            <w:gridSpan w:val="4"/>
            <w:tcBorders>
              <w:top w:val="nil"/>
              <w:left w:val="nil"/>
              <w:bottom w:val="nil"/>
              <w:right w:val="nil"/>
            </w:tcBorders>
          </w:tcPr>
          <w:p w:rsidR="002F6044" w:rsidRDefault="002F6044" w:rsidP="001C030F">
            <w:pPr>
              <w:spacing w:after="84" w:line="241" w:lineRule="auto"/>
              <w:ind w:left="994" w:right="38" w:hanging="994"/>
              <w:jc w:val="left"/>
            </w:pPr>
            <w:r w:rsidRPr="002F6044">
              <w:rPr>
                <w:rStyle w:val="berschrift1Zchn"/>
              </w:rPr>
              <w:lastRenderedPageBreak/>
              <w:t>NW608-1</w:t>
            </w:r>
            <w:r>
              <w:rPr>
                <w:rFonts w:ascii="Franklin Gothic" w:eastAsia="Franklin Gothic" w:hAnsi="Franklin Gothic" w:cs="Franklin Gothic"/>
              </w:rPr>
              <w:t xml:space="preserve"> </w:t>
            </w:r>
            <w:r>
              <w:t xml:space="preserve">Die Anwendung des Mittels auf Flächen in Nachbarschaft von Oberflächengewässern - ausgenommen nur gelegentlich wasserführende, aber einschließlich periodisch wasserführender Oberflächengewässer - muss mindestens mit unten genanntem Abstand erfolgen. Unabhängig davon ist, neben dem gemäß Länderrecht verbindlich vorgegebenen Mindestabstand zu Oberflächengewässern, das Verbot der Anwendung in oder unmittelbar an Gewässern in jedem Fall zu beachten. Zuwiderhandlungen können mit einem Bußgeld bis zu einer Höhe von 50.000 Euro geahndet werden. </w:t>
            </w:r>
          </w:p>
          <w:p w:rsidR="002F6044" w:rsidRDefault="002F6044" w:rsidP="001C030F">
            <w:pPr>
              <w:spacing w:after="0" w:line="242" w:lineRule="auto"/>
              <w:ind w:left="994" w:hanging="994"/>
              <w:jc w:val="left"/>
            </w:pPr>
            <w:r w:rsidRPr="002F6044">
              <w:rPr>
                <w:rStyle w:val="berschrift1Zchn"/>
              </w:rPr>
              <w:t>NW609</w:t>
            </w:r>
            <w:r>
              <w:rPr>
                <w:rFonts w:ascii="Franklin Gothic" w:eastAsia="Franklin Gothic" w:hAnsi="Franklin Gothic" w:cs="Franklin Gothic"/>
              </w:rPr>
              <w:t xml:space="preserve"> </w:t>
            </w:r>
            <w:r>
              <w:rPr>
                <w:rFonts w:ascii="Franklin Gothic" w:eastAsia="Franklin Gothic" w:hAnsi="Franklin Gothic" w:cs="Franklin Gothic"/>
              </w:rPr>
              <w:tab/>
            </w:r>
            <w:r>
              <w:t xml:space="preserve">Die Anwendung des Mittels auf Flächen in Nachbarschaft von Oberflächengewässern - ausgenommen nur gelegentlich wasserführende, aber einschließlich periodisch wasserführender Oberflächengewässer - muss mindestens mit unten genanntem Abstand erfolgen. Dieser Abstand muss nicht eingehalten werden, wenn die Anwendung mit einem Gerät erfolgt, das in das Verzeichnis „Verlustmindernde Geräte“ vom 14. Oktober 1993 (Bundesanzeiger Nr. 205, S. 9780) in der jeweils geltenden Fassung eingetragen ist. Unabhängig davon ist, neben dem gemäß Länderrecht verbindlich vorgegebenen Mindestabstand zu </w:t>
            </w:r>
          </w:p>
          <w:p w:rsidR="002F6044" w:rsidRDefault="002F6044" w:rsidP="001C030F">
            <w:pPr>
              <w:spacing w:after="62" w:line="240" w:lineRule="auto"/>
              <w:ind w:left="994" w:firstLine="0"/>
              <w:jc w:val="left"/>
            </w:pPr>
            <w:r>
              <w:t xml:space="preserve">Oberflächengewässern, § 6 Absatz 2 Satz 2 PflSchG zu beachten. Zuwiderhandlungen können mit einem Bußgeld bis zu 50.000 Euro geahndet werden. </w:t>
            </w:r>
          </w:p>
          <w:p w:rsidR="002F6044" w:rsidRDefault="002F6044" w:rsidP="001C030F">
            <w:pPr>
              <w:spacing w:after="1" w:line="241" w:lineRule="auto"/>
              <w:ind w:left="994" w:hanging="994"/>
              <w:jc w:val="left"/>
            </w:pPr>
            <w:r w:rsidRPr="002F6044">
              <w:rPr>
                <w:rStyle w:val="berschrift1Zchn"/>
              </w:rPr>
              <w:t>NW609-1</w:t>
            </w:r>
            <w:r>
              <w:rPr>
                <w:rFonts w:ascii="Franklin Gothic" w:eastAsia="Franklin Gothic" w:hAnsi="Franklin Gothic" w:cs="Franklin Gothic"/>
              </w:rPr>
              <w:t xml:space="preserve"> </w:t>
            </w:r>
            <w:r>
              <w:t xml:space="preserve">Die Anwendung des Mittels auf Flächen in Nachbarschaft von Oberflächengewässern - ausgenommen nur gelegentlich wasserführende, aber einschließlich periodisch wasserführender Oberflächengewässer - muss mindestens mit unten genanntem Abstand erfolgen. Dieser Abstand muss nicht eingehalten werden, wenn die Anwendung mit einem Gerät erfolgt, das in das Verzeichnis „Verlustmindernde Geräte“ vom 14. Oktober 1993 (Bundesanzeiger Nr. 205, S. 9780) in der jeweils geltenden Fassung eingetragen ist. Unabhängig davon ist, neben dem gemäß Länderrecht verbindlich vorgegebenen Mindestabstand zu </w:t>
            </w:r>
          </w:p>
          <w:p w:rsidR="002F6044" w:rsidRDefault="002F6044" w:rsidP="001C030F">
            <w:pPr>
              <w:spacing w:after="85" w:line="240" w:lineRule="auto"/>
              <w:ind w:left="994" w:firstLine="0"/>
              <w:jc w:val="left"/>
            </w:pPr>
            <w:r>
              <w:t xml:space="preserve">Oberflächengewässern, das Verbot der Anwendung in oder unmittelbar an Gewässern in jedem Fall zu beachten. Zuwiderhandlungen können mit einem Bußgeld bis zu 50.000 Euro geahndet werden. </w:t>
            </w:r>
          </w:p>
          <w:p w:rsidR="002F6044" w:rsidRDefault="002F6044" w:rsidP="001C030F">
            <w:pPr>
              <w:tabs>
                <w:tab w:val="center" w:pos="3763"/>
              </w:tabs>
              <w:spacing w:after="70" w:line="259" w:lineRule="auto"/>
              <w:ind w:left="0" w:firstLine="0"/>
              <w:jc w:val="left"/>
            </w:pPr>
            <w:r w:rsidRPr="002F6044">
              <w:rPr>
                <w:rStyle w:val="berschrift1Zchn"/>
              </w:rPr>
              <w:t>NW641</w:t>
            </w:r>
            <w:r>
              <w:rPr>
                <w:rFonts w:ascii="Franklin Gothic" w:eastAsia="Franklin Gothic" w:hAnsi="Franklin Gothic" w:cs="Franklin Gothic"/>
              </w:rPr>
              <w:t xml:space="preserve"> </w:t>
            </w:r>
            <w:r>
              <w:rPr>
                <w:rFonts w:ascii="Franklin Gothic" w:eastAsia="Franklin Gothic" w:hAnsi="Franklin Gothic" w:cs="Franklin Gothic"/>
              </w:rPr>
              <w:tab/>
            </w:r>
            <w:r>
              <w:t xml:space="preserve">Anwendung ausschließlich unter Verwendung von Spritzschirmen. </w:t>
            </w:r>
          </w:p>
          <w:p w:rsidR="002F6044" w:rsidRDefault="002F6044" w:rsidP="001C030F">
            <w:pPr>
              <w:spacing w:after="57" w:line="243" w:lineRule="auto"/>
              <w:ind w:left="994" w:right="1" w:hanging="994"/>
              <w:jc w:val="left"/>
            </w:pPr>
            <w:r w:rsidRPr="002F6044">
              <w:rPr>
                <w:rStyle w:val="berschrift1Zchn"/>
              </w:rPr>
              <w:t>NW642</w:t>
            </w:r>
            <w:r>
              <w:rPr>
                <w:rFonts w:ascii="Franklin Gothic" w:eastAsia="Franklin Gothic" w:hAnsi="Franklin Gothic" w:cs="Franklin Gothic"/>
              </w:rPr>
              <w:t xml:space="preserve"> </w:t>
            </w:r>
            <w:r>
              <w:rPr>
                <w:rFonts w:ascii="Franklin Gothic" w:eastAsia="Franklin Gothic" w:hAnsi="Franklin Gothic" w:cs="Franklin Gothic"/>
              </w:rPr>
              <w:tab/>
            </w:r>
            <w:r>
              <w:t xml:space="preserve">Die Anwendung des Mittels in oder unmittelbar an oberirdischen Gewässern oder Küstengewässern ist nicht zulässig (§ 6 Absatz 2 PflSchG). Unabhängig davon ist der gemäß Länderrecht verbindlich vorgegebene Mindestabstand zu Oberflächengewässern einzuhalten. Zuwiderhandlungen können mit einem Bußgeld bis zu einer Höhe von 50.000 Euro geahndet werden. </w:t>
            </w:r>
          </w:p>
          <w:p w:rsidR="002F6044" w:rsidRDefault="002F6044" w:rsidP="001C030F">
            <w:pPr>
              <w:spacing w:after="0" w:line="259" w:lineRule="auto"/>
              <w:ind w:left="0" w:firstLine="0"/>
              <w:jc w:val="left"/>
            </w:pPr>
            <w:r w:rsidRPr="002F6044">
              <w:rPr>
                <w:rStyle w:val="berschrift1Zchn"/>
              </w:rPr>
              <w:t>NW642-1</w:t>
            </w:r>
            <w:r>
              <w:rPr>
                <w:rFonts w:ascii="Franklin Gothic" w:eastAsia="Franklin Gothic" w:hAnsi="Franklin Gothic" w:cs="Franklin Gothic"/>
              </w:rPr>
              <w:t xml:space="preserve"> </w:t>
            </w:r>
            <w:r>
              <w:t xml:space="preserve">Die Anwendung des Mittels in oder unmittelbar an oberirdischen Gewässern oder Küstengewässern ist </w:t>
            </w:r>
          </w:p>
        </w:tc>
      </w:tr>
      <w:tr w:rsidR="002F6044" w:rsidTr="001C030F">
        <w:trPr>
          <w:gridAfter w:val="1"/>
          <w:wAfter w:w="7" w:type="dxa"/>
          <w:trHeight w:val="688"/>
        </w:trPr>
        <w:tc>
          <w:tcPr>
            <w:tcW w:w="994" w:type="dxa"/>
            <w:gridSpan w:val="2"/>
            <w:tcBorders>
              <w:top w:val="nil"/>
              <w:left w:val="nil"/>
              <w:bottom w:val="nil"/>
              <w:right w:val="nil"/>
            </w:tcBorders>
          </w:tcPr>
          <w:p w:rsidR="002F6044" w:rsidRDefault="002F6044" w:rsidP="001C030F">
            <w:pPr>
              <w:spacing w:after="160" w:line="259" w:lineRule="auto"/>
              <w:ind w:left="0" w:firstLine="0"/>
              <w:jc w:val="left"/>
            </w:pPr>
          </w:p>
        </w:tc>
        <w:tc>
          <w:tcPr>
            <w:tcW w:w="9109" w:type="dxa"/>
            <w:gridSpan w:val="2"/>
            <w:tcBorders>
              <w:top w:val="nil"/>
              <w:left w:val="nil"/>
              <w:bottom w:val="nil"/>
              <w:right w:val="nil"/>
            </w:tcBorders>
          </w:tcPr>
          <w:p w:rsidR="002F6044" w:rsidRDefault="002F6044" w:rsidP="001C030F">
            <w:pPr>
              <w:spacing w:after="0" w:line="259" w:lineRule="auto"/>
              <w:ind w:left="0" w:firstLine="0"/>
              <w:jc w:val="left"/>
            </w:pPr>
            <w:r>
              <w:t xml:space="preserve">nicht zulässig. Unabhängig davon ist der gemäß Länderrecht verbindlich vorgegebene Mindestabstand zu Oberflächengewässern einzuhalten. Zuwiderhandlungen können mit einem Bußgeld bis zu einer Höhe von 50.000 Euro geahndet werden. </w:t>
            </w:r>
          </w:p>
        </w:tc>
      </w:tr>
      <w:tr w:rsidR="002F6044" w:rsidTr="001C030F">
        <w:trPr>
          <w:gridAfter w:val="1"/>
          <w:wAfter w:w="7" w:type="dxa"/>
          <w:trHeight w:val="1873"/>
        </w:trPr>
        <w:tc>
          <w:tcPr>
            <w:tcW w:w="994" w:type="dxa"/>
            <w:gridSpan w:val="2"/>
            <w:tcBorders>
              <w:top w:val="nil"/>
              <w:left w:val="nil"/>
              <w:bottom w:val="nil"/>
              <w:right w:val="nil"/>
            </w:tcBorders>
          </w:tcPr>
          <w:p w:rsidR="002F6044" w:rsidRDefault="002F6044" w:rsidP="002F6044">
            <w:pPr>
              <w:pStyle w:val="berschrift1"/>
            </w:pPr>
            <w:r>
              <w:lastRenderedPageBreak/>
              <w:t xml:space="preserve">NW701 </w:t>
            </w:r>
          </w:p>
        </w:tc>
        <w:tc>
          <w:tcPr>
            <w:tcW w:w="9109" w:type="dxa"/>
            <w:gridSpan w:val="2"/>
            <w:tcBorders>
              <w:top w:val="nil"/>
              <w:left w:val="nil"/>
              <w:bottom w:val="nil"/>
              <w:right w:val="nil"/>
            </w:tcBorders>
          </w:tcPr>
          <w:p w:rsidR="002F6044" w:rsidRDefault="002F6044" w:rsidP="001C030F">
            <w:pPr>
              <w:spacing w:after="2" w:line="240" w:lineRule="auto"/>
              <w:ind w:left="0" w:firstLine="0"/>
              <w:jc w:val="left"/>
            </w:pPr>
            <w:r>
              <w:t xml:space="preserve">Zwischen behandelten Flächen mit einer Hangneigung von über 2 % und Oberflächengewässern - ausgenommen nur gelegentlich wasserführender, aber einschließlich periodisch wasserführender - muss ein mit einer geschlossenen Pflanzendecke bewachsener Randstreifen vorhanden sein. Dessen Schutzfunktion darf durch den Einsatz von Arbeitsgeräten nicht beeinträchtigt werden. Er muss eine </w:t>
            </w:r>
          </w:p>
          <w:p w:rsidR="002F6044" w:rsidRDefault="002F6044" w:rsidP="001C030F">
            <w:pPr>
              <w:spacing w:after="0" w:line="259" w:lineRule="auto"/>
              <w:ind w:left="0" w:firstLine="0"/>
              <w:jc w:val="left"/>
            </w:pPr>
            <w:r>
              <w:t xml:space="preserve">Mindestbreite von 10 m haben. Dieser Randstreifen ist nicht erforderlich, wenn: - ausreichende </w:t>
            </w:r>
          </w:p>
          <w:p w:rsidR="002F6044" w:rsidRDefault="002F6044" w:rsidP="001C030F">
            <w:pPr>
              <w:spacing w:after="0" w:line="259" w:lineRule="auto"/>
              <w:ind w:left="0" w:firstLine="0"/>
              <w:jc w:val="left"/>
            </w:pPr>
            <w:r>
              <w:t xml:space="preserve">Auffangsysteme für das abgeschwemmte Wasser bzw. den abgeschwemmten Boden vorhanden sind, die nicht in ein Oberflächengewässer münden, bzw. mit der Kanalisation verbunden sind oder - die Anwendung im Mulch- oder Direktsaatverfahren erfolgt. </w:t>
            </w:r>
          </w:p>
        </w:tc>
      </w:tr>
      <w:tr w:rsidR="002F6044" w:rsidTr="001C030F">
        <w:trPr>
          <w:gridAfter w:val="1"/>
          <w:wAfter w:w="7" w:type="dxa"/>
          <w:trHeight w:val="741"/>
        </w:trPr>
        <w:tc>
          <w:tcPr>
            <w:tcW w:w="994" w:type="dxa"/>
            <w:gridSpan w:val="2"/>
            <w:tcBorders>
              <w:top w:val="nil"/>
              <w:left w:val="nil"/>
              <w:bottom w:val="nil"/>
              <w:right w:val="nil"/>
            </w:tcBorders>
          </w:tcPr>
          <w:p w:rsidR="002F6044" w:rsidRDefault="002F6044" w:rsidP="002F6044">
            <w:pPr>
              <w:pStyle w:val="berschrift1"/>
            </w:pPr>
            <w:r>
              <w:t xml:space="preserve">NW702 </w:t>
            </w:r>
          </w:p>
        </w:tc>
        <w:tc>
          <w:tcPr>
            <w:tcW w:w="9109" w:type="dxa"/>
            <w:gridSpan w:val="2"/>
            <w:tcBorders>
              <w:top w:val="nil"/>
              <w:left w:val="nil"/>
              <w:bottom w:val="nil"/>
              <w:right w:val="nil"/>
            </w:tcBorders>
          </w:tcPr>
          <w:p w:rsidR="002F6044" w:rsidRDefault="002F6044" w:rsidP="001C030F">
            <w:pPr>
              <w:spacing w:after="0" w:line="259" w:lineRule="auto"/>
              <w:ind w:left="0" w:firstLine="0"/>
              <w:jc w:val="left"/>
            </w:pPr>
            <w:r>
              <w:t xml:space="preserve">Aufgrund der Gefahr der Abschwemmung muss bei der Anwendung zwischen der behandelten Fläche und Oberflächengewässern - ausgenommen nur gelegentlich wasserführender, aber einschließlich periodisch wasserführender - ein Sicherheitsabstand von 5 m eingehalten werden. </w:t>
            </w:r>
          </w:p>
        </w:tc>
      </w:tr>
      <w:tr w:rsidR="002F6044" w:rsidTr="001C030F">
        <w:trPr>
          <w:gridAfter w:val="1"/>
          <w:wAfter w:w="7" w:type="dxa"/>
          <w:trHeight w:val="1875"/>
        </w:trPr>
        <w:tc>
          <w:tcPr>
            <w:tcW w:w="994" w:type="dxa"/>
            <w:gridSpan w:val="2"/>
            <w:tcBorders>
              <w:top w:val="nil"/>
              <w:left w:val="nil"/>
              <w:bottom w:val="nil"/>
              <w:right w:val="nil"/>
            </w:tcBorders>
          </w:tcPr>
          <w:p w:rsidR="002F6044" w:rsidRDefault="002F6044" w:rsidP="002F6044">
            <w:pPr>
              <w:pStyle w:val="berschrift1"/>
            </w:pPr>
            <w:r>
              <w:t xml:space="preserve">NW703 </w:t>
            </w:r>
          </w:p>
        </w:tc>
        <w:tc>
          <w:tcPr>
            <w:tcW w:w="9109" w:type="dxa"/>
            <w:gridSpan w:val="2"/>
            <w:tcBorders>
              <w:top w:val="nil"/>
              <w:left w:val="nil"/>
              <w:bottom w:val="nil"/>
              <w:right w:val="nil"/>
            </w:tcBorders>
          </w:tcPr>
          <w:p w:rsidR="002F6044" w:rsidRDefault="002F6044" w:rsidP="001C030F">
            <w:pPr>
              <w:spacing w:after="1" w:line="241" w:lineRule="auto"/>
              <w:ind w:left="0" w:firstLine="0"/>
              <w:jc w:val="left"/>
            </w:pPr>
            <w:r>
              <w:t xml:space="preserve">Zwischen behandelten Flächen mit einer Hangneigung von über 4 % und Oberflächengewässern - ausgenommen nur gelegentlich wasserführender, aber einschließlich periodisch wasserführender - muss ein mit einer geschlossenen Pflanzendecke bewachsener Randstreifen vorhanden sein. Dessen </w:t>
            </w:r>
          </w:p>
          <w:p w:rsidR="002F6044" w:rsidRDefault="002F6044" w:rsidP="001C030F">
            <w:pPr>
              <w:spacing w:after="0" w:line="259" w:lineRule="auto"/>
              <w:ind w:left="0" w:firstLine="0"/>
              <w:jc w:val="left"/>
            </w:pPr>
            <w:r>
              <w:t xml:space="preserve">Schutzfunktion darf durch den Einsatz von Arbeitsgeräten nicht beeinträchtigt werden. Er muss eine </w:t>
            </w:r>
          </w:p>
          <w:p w:rsidR="002F6044" w:rsidRDefault="002F6044" w:rsidP="001C030F">
            <w:pPr>
              <w:spacing w:after="0" w:line="259" w:lineRule="auto"/>
              <w:ind w:left="0" w:firstLine="0"/>
              <w:jc w:val="left"/>
            </w:pPr>
            <w:r>
              <w:t xml:space="preserve">Mindestbreite von 10 m haben. Dieser Randstreifen ist nicht erforderlich, wenn: - ausreichende </w:t>
            </w:r>
          </w:p>
          <w:p w:rsidR="002F6044" w:rsidRDefault="002F6044" w:rsidP="001C030F">
            <w:pPr>
              <w:spacing w:after="0" w:line="259" w:lineRule="auto"/>
              <w:ind w:left="0" w:firstLine="0"/>
              <w:jc w:val="left"/>
            </w:pPr>
            <w:r>
              <w:t xml:space="preserve">Auffangsysteme für das abgeschwemmte Wasser bzw. den abgeschwemmten Boden vorhanden sind, die nicht in ein Oberflächengewässer münden bzw. mit der Kanalisation verbunden sind oder - die Anwendung im Mulch- oder Direktsaatverfahren erfolgt. </w:t>
            </w:r>
          </w:p>
        </w:tc>
      </w:tr>
      <w:tr w:rsidR="002F6044" w:rsidTr="001C030F">
        <w:trPr>
          <w:gridAfter w:val="1"/>
          <w:wAfter w:w="7" w:type="dxa"/>
          <w:trHeight w:val="740"/>
        </w:trPr>
        <w:tc>
          <w:tcPr>
            <w:tcW w:w="994" w:type="dxa"/>
            <w:gridSpan w:val="2"/>
            <w:tcBorders>
              <w:top w:val="nil"/>
              <w:left w:val="nil"/>
              <w:bottom w:val="nil"/>
              <w:right w:val="nil"/>
            </w:tcBorders>
          </w:tcPr>
          <w:p w:rsidR="002F6044" w:rsidRDefault="002F6044" w:rsidP="002F6044">
            <w:pPr>
              <w:pStyle w:val="berschrift1"/>
            </w:pPr>
            <w:r>
              <w:t xml:space="preserve">NW704 </w:t>
            </w:r>
          </w:p>
        </w:tc>
        <w:tc>
          <w:tcPr>
            <w:tcW w:w="9109" w:type="dxa"/>
            <w:gridSpan w:val="2"/>
            <w:tcBorders>
              <w:top w:val="nil"/>
              <w:left w:val="nil"/>
              <w:bottom w:val="nil"/>
              <w:right w:val="nil"/>
            </w:tcBorders>
          </w:tcPr>
          <w:p w:rsidR="002F6044" w:rsidRDefault="002F6044" w:rsidP="001C030F">
            <w:pPr>
              <w:spacing w:after="0" w:line="259" w:lineRule="auto"/>
              <w:ind w:left="0" w:firstLine="0"/>
              <w:jc w:val="left"/>
            </w:pPr>
            <w:r>
              <w:t xml:space="preserve">Aufgrund der Gefahr der Abschwemmung muss bei der Anwendung zwischen der behandelten Fläche und Oberflächengewässern - ausgenommen nur gelegentlich wasserführender, aber einschließlich periodisch wasserführender - ein Sicherheitsabstand von mindestens 10 m eingehalten werden. </w:t>
            </w:r>
          </w:p>
        </w:tc>
      </w:tr>
      <w:tr w:rsidR="002F6044" w:rsidTr="001C030F">
        <w:trPr>
          <w:gridAfter w:val="1"/>
          <w:wAfter w:w="7" w:type="dxa"/>
          <w:trHeight w:val="1822"/>
        </w:trPr>
        <w:tc>
          <w:tcPr>
            <w:tcW w:w="994" w:type="dxa"/>
            <w:gridSpan w:val="2"/>
            <w:tcBorders>
              <w:top w:val="nil"/>
              <w:left w:val="nil"/>
              <w:bottom w:val="nil"/>
              <w:right w:val="nil"/>
            </w:tcBorders>
          </w:tcPr>
          <w:p w:rsidR="002F6044" w:rsidRDefault="002F6044" w:rsidP="002F6044">
            <w:pPr>
              <w:pStyle w:val="berschrift1"/>
            </w:pPr>
            <w:r>
              <w:t xml:space="preserve">NW705 </w:t>
            </w:r>
          </w:p>
        </w:tc>
        <w:tc>
          <w:tcPr>
            <w:tcW w:w="9109" w:type="dxa"/>
            <w:gridSpan w:val="2"/>
            <w:tcBorders>
              <w:top w:val="nil"/>
              <w:left w:val="nil"/>
              <w:bottom w:val="nil"/>
              <w:right w:val="nil"/>
            </w:tcBorders>
          </w:tcPr>
          <w:p w:rsidR="002F6044" w:rsidRDefault="002F6044" w:rsidP="001C030F">
            <w:pPr>
              <w:spacing w:after="1" w:line="241" w:lineRule="auto"/>
              <w:ind w:left="0" w:firstLine="0"/>
              <w:jc w:val="left"/>
            </w:pPr>
            <w:r>
              <w:t xml:space="preserve">Zwischen behandelten Flächen mit einer Hangneigung von über 2 % und Oberflächengewässern - ausgenommen nur gelegentlich wasserführender, aber einschließlich periodisch wasserführender - muss ein mit einer geschlossenen Pflanzendecke bewachsener Randstreifen vorhanden sein. Dessen Schutzfunktion darf durch den Einsatz von Arbeitsgeräten nicht beeinträchtigt werden. Er muss eine </w:t>
            </w:r>
          </w:p>
          <w:p w:rsidR="002F6044" w:rsidRDefault="002F6044" w:rsidP="001C030F">
            <w:pPr>
              <w:spacing w:after="0" w:line="259" w:lineRule="auto"/>
              <w:ind w:left="0" w:firstLine="0"/>
              <w:jc w:val="left"/>
            </w:pPr>
            <w:r>
              <w:t xml:space="preserve">Mindestbreite von 5 m haben. Dieser Randstreifen ist nicht erforderlich, wenn:- ausreichende </w:t>
            </w:r>
          </w:p>
          <w:p w:rsidR="002F6044" w:rsidRDefault="002F6044" w:rsidP="001C030F">
            <w:pPr>
              <w:spacing w:after="0" w:line="259" w:lineRule="auto"/>
              <w:ind w:left="0" w:firstLine="0"/>
              <w:jc w:val="left"/>
            </w:pPr>
            <w:r>
              <w:t xml:space="preserve">Auffangsysteme für das abgeschwemmte Wasser bzw. den abgeschwemmten Boden vorhanden sind, die nicht in ein Oberflächengewässer münden, bzw. mit der Kanalisation verbunden sind oder- die Anwendung im Mulch- oder Direktsaatverfahren erfolgt. </w:t>
            </w:r>
          </w:p>
        </w:tc>
      </w:tr>
      <w:tr w:rsidR="002F6044" w:rsidTr="001C030F">
        <w:trPr>
          <w:gridBefore w:val="1"/>
          <w:wBefore w:w="72" w:type="dxa"/>
          <w:trHeight w:val="1822"/>
        </w:trPr>
        <w:tc>
          <w:tcPr>
            <w:tcW w:w="994" w:type="dxa"/>
            <w:gridSpan w:val="2"/>
            <w:tcBorders>
              <w:top w:val="nil"/>
              <w:left w:val="nil"/>
              <w:bottom w:val="nil"/>
              <w:right w:val="nil"/>
            </w:tcBorders>
          </w:tcPr>
          <w:p w:rsidR="002F6044" w:rsidRDefault="002F6044" w:rsidP="002F6044">
            <w:pPr>
              <w:pStyle w:val="berschrift1"/>
            </w:pPr>
            <w:r>
              <w:t>NW706</w:t>
            </w:r>
          </w:p>
        </w:tc>
        <w:tc>
          <w:tcPr>
            <w:tcW w:w="9044" w:type="dxa"/>
            <w:gridSpan w:val="2"/>
            <w:tcBorders>
              <w:top w:val="nil"/>
              <w:left w:val="nil"/>
              <w:bottom w:val="nil"/>
              <w:right w:val="nil"/>
            </w:tcBorders>
          </w:tcPr>
          <w:p w:rsidR="002F6044" w:rsidRDefault="002F6044" w:rsidP="001C030F">
            <w:pPr>
              <w:spacing w:after="1" w:line="241" w:lineRule="auto"/>
              <w:ind w:left="0" w:firstLine="0"/>
              <w:jc w:val="left"/>
            </w:pPr>
            <w:r>
              <w:t xml:space="preserve">Zwischen behandelten Flächen mit einer Hangneigung von über 2 % und Oberflächengewässern - ausgenommen nur gelegentlich wasserführender, aber einschließlich periodisch wasserführender - muss ein mit einer geschlossenen Pflanzendecke bewachsener Randstreifen vorhanden sein. Dessen </w:t>
            </w:r>
          </w:p>
          <w:p w:rsidR="002F6044" w:rsidRDefault="002F6044" w:rsidP="001C030F">
            <w:pPr>
              <w:spacing w:after="0" w:line="259" w:lineRule="auto"/>
              <w:ind w:left="0" w:firstLine="0"/>
              <w:jc w:val="left"/>
            </w:pPr>
            <w:r>
              <w:t xml:space="preserve">Schutzfunktion darf durch den Einsatz von Arbeitsgeräten nicht beeinträchtigt werden. Er muss eine </w:t>
            </w:r>
          </w:p>
          <w:p w:rsidR="002F6044" w:rsidRDefault="002F6044" w:rsidP="001C030F">
            <w:pPr>
              <w:spacing w:after="0" w:line="259" w:lineRule="auto"/>
              <w:ind w:left="0" w:firstLine="0"/>
              <w:jc w:val="left"/>
            </w:pPr>
            <w:r>
              <w:t xml:space="preserve">Mindestbreite von 20 m haben. Dieser Randstreifen ist nicht erforderlich, wenn:- ausreichende </w:t>
            </w:r>
          </w:p>
          <w:p w:rsidR="002F6044" w:rsidRDefault="002F6044" w:rsidP="001C030F">
            <w:pPr>
              <w:spacing w:after="0" w:line="259" w:lineRule="auto"/>
              <w:ind w:left="0" w:firstLine="0"/>
              <w:jc w:val="left"/>
            </w:pPr>
            <w:r>
              <w:t xml:space="preserve">Auffangsysteme für das abgeschwemmte Wasser bzw. den abgeschwemmten Boden vorhanden sind, die nicht in ein Oberflächengewässer münden, bzw. mit der Kanalisation verbunden sind oder- die Anwendung im Mulch- oder Direktsaatverfahren erfolgt. </w:t>
            </w:r>
          </w:p>
        </w:tc>
      </w:tr>
      <w:tr w:rsidR="002F6044" w:rsidTr="001C030F">
        <w:trPr>
          <w:gridBefore w:val="1"/>
          <w:wBefore w:w="72" w:type="dxa"/>
          <w:trHeight w:val="1648"/>
        </w:trPr>
        <w:tc>
          <w:tcPr>
            <w:tcW w:w="994" w:type="dxa"/>
            <w:gridSpan w:val="2"/>
            <w:tcBorders>
              <w:top w:val="nil"/>
              <w:left w:val="nil"/>
              <w:bottom w:val="nil"/>
              <w:right w:val="nil"/>
            </w:tcBorders>
          </w:tcPr>
          <w:p w:rsidR="002F6044" w:rsidRDefault="002F6044" w:rsidP="002F6044">
            <w:pPr>
              <w:pStyle w:val="berschrift1"/>
            </w:pPr>
            <w:r>
              <w:t xml:space="preserve">NW711 </w:t>
            </w:r>
          </w:p>
        </w:tc>
        <w:tc>
          <w:tcPr>
            <w:tcW w:w="9044" w:type="dxa"/>
            <w:gridSpan w:val="2"/>
            <w:tcBorders>
              <w:top w:val="nil"/>
              <w:left w:val="nil"/>
              <w:bottom w:val="nil"/>
              <w:right w:val="nil"/>
            </w:tcBorders>
          </w:tcPr>
          <w:p w:rsidR="002F6044" w:rsidRDefault="002F6044" w:rsidP="001C030F">
            <w:pPr>
              <w:spacing w:after="0" w:line="259" w:lineRule="auto"/>
              <w:ind w:left="0" w:firstLine="0"/>
              <w:jc w:val="left"/>
            </w:pPr>
            <w:r>
              <w:t xml:space="preserve">Zwischen behandelten Flächen und Oberflächengewässern - ausgenommen nur gelegentlich </w:t>
            </w:r>
          </w:p>
          <w:p w:rsidR="002F6044" w:rsidRDefault="002F6044" w:rsidP="001C030F">
            <w:pPr>
              <w:spacing w:after="0" w:line="259" w:lineRule="auto"/>
              <w:ind w:left="0" w:firstLine="0"/>
              <w:jc w:val="left"/>
            </w:pPr>
            <w:r>
              <w:t xml:space="preserve">wasserführender, aber einschließlich periodisch wasserführender - muss ein mit einer geschlossenen Pflanzendecke bewachsener Randstreifen vorhanden sein. Dessen Schutzfunktion darf durch den Einsatz von Arbeitsgeräten nicht beeinträchtigt werden. Er muss eine Mindestbreite von 5 m haben. Dieser Randstreifen ist nicht erforderlich, wenn:- ausreichende Auffangsysteme für das abgeschwemmte Wasser bzw. den abgeschwemmten Boden vorhanden sind, die nicht in ein Oberflächengewässer münden bzw. mit der Kanalisation verbunden sind oder- die Anwendung im Mulch- oder Direktsaatverfahren erfolgt. </w:t>
            </w:r>
          </w:p>
        </w:tc>
      </w:tr>
      <w:tr w:rsidR="002F6044" w:rsidTr="001C030F">
        <w:trPr>
          <w:gridBefore w:val="1"/>
          <w:wBefore w:w="72" w:type="dxa"/>
          <w:trHeight w:val="514"/>
        </w:trPr>
        <w:tc>
          <w:tcPr>
            <w:tcW w:w="994" w:type="dxa"/>
            <w:gridSpan w:val="2"/>
            <w:tcBorders>
              <w:top w:val="nil"/>
              <w:left w:val="nil"/>
              <w:bottom w:val="nil"/>
              <w:right w:val="nil"/>
            </w:tcBorders>
          </w:tcPr>
          <w:p w:rsidR="002F6044" w:rsidRDefault="002F6044" w:rsidP="002F6044">
            <w:pPr>
              <w:pStyle w:val="berschrift1"/>
            </w:pPr>
            <w:r>
              <w:t xml:space="preserve">NW712 </w:t>
            </w:r>
          </w:p>
        </w:tc>
        <w:tc>
          <w:tcPr>
            <w:tcW w:w="9044" w:type="dxa"/>
            <w:gridSpan w:val="2"/>
            <w:tcBorders>
              <w:top w:val="nil"/>
              <w:left w:val="nil"/>
              <w:bottom w:val="nil"/>
              <w:right w:val="nil"/>
            </w:tcBorders>
          </w:tcPr>
          <w:p w:rsidR="002F6044" w:rsidRDefault="002F6044" w:rsidP="001C030F">
            <w:pPr>
              <w:spacing w:after="0" w:line="259" w:lineRule="auto"/>
              <w:ind w:left="0" w:firstLine="0"/>
              <w:jc w:val="left"/>
            </w:pPr>
            <w:r>
              <w:t xml:space="preserve">Auf derselben Fläche innerhalb eines Kalenderjahres keine zusätzliche Anwendung von Mitteln, die den Wirkstoff Fenpropidin enthalten. </w:t>
            </w:r>
          </w:p>
        </w:tc>
      </w:tr>
      <w:tr w:rsidR="002F6044" w:rsidTr="001C030F">
        <w:trPr>
          <w:gridBefore w:val="1"/>
          <w:wBefore w:w="72" w:type="dxa"/>
          <w:trHeight w:val="287"/>
        </w:trPr>
        <w:tc>
          <w:tcPr>
            <w:tcW w:w="994" w:type="dxa"/>
            <w:gridSpan w:val="2"/>
            <w:tcBorders>
              <w:top w:val="nil"/>
              <w:left w:val="nil"/>
              <w:bottom w:val="nil"/>
              <w:right w:val="nil"/>
            </w:tcBorders>
          </w:tcPr>
          <w:p w:rsidR="002F6044" w:rsidRDefault="002F6044" w:rsidP="002F6044">
            <w:pPr>
              <w:pStyle w:val="berschrift1"/>
            </w:pPr>
            <w:r>
              <w:t xml:space="preserve">NW713 </w:t>
            </w:r>
          </w:p>
        </w:tc>
        <w:tc>
          <w:tcPr>
            <w:tcW w:w="9044" w:type="dxa"/>
            <w:gridSpan w:val="2"/>
            <w:tcBorders>
              <w:top w:val="nil"/>
              <w:left w:val="nil"/>
              <w:bottom w:val="nil"/>
              <w:right w:val="nil"/>
            </w:tcBorders>
          </w:tcPr>
          <w:p w:rsidR="002F6044" w:rsidRDefault="002F6044" w:rsidP="001C030F">
            <w:pPr>
              <w:spacing w:after="0" w:line="259" w:lineRule="auto"/>
              <w:ind w:left="0" w:firstLine="0"/>
              <w:jc w:val="left"/>
            </w:pPr>
            <w:r>
              <w:t xml:space="preserve">Der Zeitraum zwischen den Behandlungen mit diesem Mittel darf 3 Monate nicht unterschreiten. </w:t>
            </w:r>
          </w:p>
        </w:tc>
      </w:tr>
      <w:tr w:rsidR="002F6044" w:rsidTr="001C030F">
        <w:trPr>
          <w:gridBefore w:val="1"/>
          <w:wBefore w:w="72" w:type="dxa"/>
          <w:trHeight w:val="287"/>
        </w:trPr>
        <w:tc>
          <w:tcPr>
            <w:tcW w:w="994" w:type="dxa"/>
            <w:gridSpan w:val="2"/>
            <w:tcBorders>
              <w:top w:val="nil"/>
              <w:left w:val="nil"/>
              <w:bottom w:val="nil"/>
              <w:right w:val="nil"/>
            </w:tcBorders>
          </w:tcPr>
          <w:p w:rsidR="002F6044" w:rsidRDefault="002F6044" w:rsidP="002F6044">
            <w:pPr>
              <w:pStyle w:val="berschrift1"/>
            </w:pPr>
            <w:r>
              <w:t xml:space="preserve">NW800 </w:t>
            </w:r>
          </w:p>
        </w:tc>
        <w:tc>
          <w:tcPr>
            <w:tcW w:w="9044" w:type="dxa"/>
            <w:gridSpan w:val="2"/>
            <w:tcBorders>
              <w:top w:val="nil"/>
              <w:left w:val="nil"/>
              <w:bottom w:val="nil"/>
              <w:right w:val="nil"/>
            </w:tcBorders>
          </w:tcPr>
          <w:p w:rsidR="002F6044" w:rsidRDefault="002F6044" w:rsidP="001C030F">
            <w:pPr>
              <w:spacing w:after="0" w:line="259" w:lineRule="auto"/>
              <w:ind w:left="0" w:firstLine="0"/>
              <w:jc w:val="left"/>
            </w:pPr>
            <w:r>
              <w:t xml:space="preserve">Keine Anwendung auf gedrainten Flächen zwischen dem 01. November und dem 15. März. </w:t>
            </w:r>
          </w:p>
        </w:tc>
      </w:tr>
      <w:tr w:rsidR="002F6044" w:rsidTr="001C030F">
        <w:trPr>
          <w:gridBefore w:val="1"/>
          <w:wBefore w:w="72" w:type="dxa"/>
          <w:trHeight w:val="514"/>
        </w:trPr>
        <w:tc>
          <w:tcPr>
            <w:tcW w:w="994" w:type="dxa"/>
            <w:gridSpan w:val="2"/>
            <w:tcBorders>
              <w:top w:val="nil"/>
              <w:left w:val="nil"/>
              <w:bottom w:val="nil"/>
              <w:right w:val="nil"/>
            </w:tcBorders>
          </w:tcPr>
          <w:p w:rsidR="002F6044" w:rsidRDefault="002F6044" w:rsidP="002F6044">
            <w:pPr>
              <w:pStyle w:val="berschrift1"/>
            </w:pPr>
            <w:r>
              <w:t xml:space="preserve">NW810 </w:t>
            </w:r>
          </w:p>
        </w:tc>
        <w:tc>
          <w:tcPr>
            <w:tcW w:w="9044" w:type="dxa"/>
            <w:gridSpan w:val="2"/>
            <w:tcBorders>
              <w:top w:val="nil"/>
              <w:left w:val="nil"/>
              <w:bottom w:val="nil"/>
              <w:right w:val="nil"/>
            </w:tcBorders>
          </w:tcPr>
          <w:p w:rsidR="002F6044" w:rsidRDefault="002F6044" w:rsidP="001C030F">
            <w:pPr>
              <w:spacing w:after="0" w:line="259" w:lineRule="auto"/>
              <w:ind w:left="0" w:firstLine="0"/>
              <w:jc w:val="left"/>
            </w:pPr>
            <w:r>
              <w:t xml:space="preserve">Auf Packungen mit gebeiztem Saatgut ist folgende Kennzeichnung anzubringen: „Keine Ausbringung auf gedrainten Flächen zwischen dem 01. November und dem 15. März.“ </w:t>
            </w:r>
          </w:p>
        </w:tc>
      </w:tr>
      <w:tr w:rsidR="002F6044" w:rsidTr="001C030F">
        <w:trPr>
          <w:gridBefore w:val="1"/>
          <w:wBefore w:w="72" w:type="dxa"/>
          <w:trHeight w:val="462"/>
        </w:trPr>
        <w:tc>
          <w:tcPr>
            <w:tcW w:w="994" w:type="dxa"/>
            <w:gridSpan w:val="2"/>
            <w:tcBorders>
              <w:top w:val="nil"/>
              <w:left w:val="nil"/>
              <w:bottom w:val="nil"/>
              <w:right w:val="nil"/>
            </w:tcBorders>
          </w:tcPr>
          <w:p w:rsidR="002F6044" w:rsidRDefault="002F6044" w:rsidP="002F6044">
            <w:pPr>
              <w:pStyle w:val="berschrift1"/>
            </w:pPr>
            <w:r>
              <w:t xml:space="preserve">NW811 </w:t>
            </w:r>
          </w:p>
        </w:tc>
        <w:tc>
          <w:tcPr>
            <w:tcW w:w="9044" w:type="dxa"/>
            <w:gridSpan w:val="2"/>
            <w:tcBorders>
              <w:top w:val="nil"/>
              <w:left w:val="nil"/>
              <w:bottom w:val="nil"/>
              <w:right w:val="nil"/>
            </w:tcBorders>
          </w:tcPr>
          <w:p w:rsidR="002F6044" w:rsidRDefault="002F6044" w:rsidP="001C030F">
            <w:pPr>
              <w:spacing w:after="0" w:line="259" w:lineRule="auto"/>
              <w:ind w:left="0" w:firstLine="0"/>
              <w:jc w:val="left"/>
            </w:pPr>
            <w:r>
              <w:t xml:space="preserve">Auf Packungen mit gebeiztem Saatgut ist folgende Kennzeichnung anzubringen: „Keine Ausbringung auf drainierten Flächen.“ </w:t>
            </w:r>
          </w:p>
        </w:tc>
      </w:tr>
    </w:tbl>
    <w:p w:rsidR="002F6044" w:rsidRDefault="002F6044" w:rsidP="002F6044">
      <w:pPr>
        <w:spacing w:after="0" w:line="259" w:lineRule="auto"/>
        <w:ind w:left="0" w:firstLine="0"/>
        <w:jc w:val="left"/>
      </w:pPr>
      <w:r>
        <w:t xml:space="preserve"> </w:t>
      </w:r>
    </w:p>
    <w:p w:rsidR="002F6044" w:rsidRDefault="002F6044" w:rsidP="002F6044">
      <w:pPr>
        <w:spacing w:after="103" w:line="259" w:lineRule="auto"/>
        <w:ind w:left="0" w:firstLine="0"/>
        <w:jc w:val="left"/>
      </w:pPr>
      <w:r>
        <w:t xml:space="preserve"> </w:t>
      </w:r>
    </w:p>
    <w:p w:rsidR="002F6044" w:rsidRDefault="002F6044" w:rsidP="002F6044">
      <w:pPr>
        <w:spacing w:after="0" w:line="259" w:lineRule="auto"/>
        <w:ind w:left="0" w:firstLine="0"/>
        <w:jc w:val="left"/>
      </w:pPr>
      <w:r>
        <w:t xml:space="preserve"> </w:t>
      </w:r>
    </w:p>
    <w:tbl>
      <w:tblPr>
        <w:tblStyle w:val="TableGrid"/>
        <w:tblW w:w="10165" w:type="dxa"/>
        <w:tblInd w:w="0" w:type="dxa"/>
        <w:tblCellMar>
          <w:top w:w="0" w:type="dxa"/>
          <w:left w:w="0" w:type="dxa"/>
          <w:bottom w:w="0" w:type="dxa"/>
          <w:right w:w="0" w:type="dxa"/>
        </w:tblCellMar>
        <w:tblLook w:val="04A0" w:firstRow="1" w:lastRow="0" w:firstColumn="1" w:lastColumn="0" w:noHBand="0" w:noVBand="1"/>
      </w:tblPr>
      <w:tblGrid>
        <w:gridCol w:w="1066"/>
        <w:gridCol w:w="9099"/>
      </w:tblGrid>
      <w:tr w:rsidR="002F6044" w:rsidTr="001C030F">
        <w:trPr>
          <w:trHeight w:val="688"/>
        </w:trPr>
        <w:tc>
          <w:tcPr>
            <w:tcW w:w="1066" w:type="dxa"/>
            <w:tcBorders>
              <w:top w:val="nil"/>
              <w:left w:val="nil"/>
              <w:bottom w:val="nil"/>
              <w:right w:val="nil"/>
            </w:tcBorders>
          </w:tcPr>
          <w:p w:rsidR="002F6044" w:rsidRDefault="002F6044" w:rsidP="002F6044">
            <w:pPr>
              <w:pStyle w:val="berschrift1"/>
            </w:pPr>
            <w:r>
              <w:lastRenderedPageBreak/>
              <w:t xml:space="preserve">NB6611 </w:t>
            </w:r>
          </w:p>
        </w:tc>
        <w:tc>
          <w:tcPr>
            <w:tcW w:w="909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bienengefährlich eingestuft (B1). Es darf nicht auf blühende oder von Bienen beflogene Pflanzen ausgebracht werden; dies gilt auch für Unkräuter. Bienenschutzverordnung vom 22. Juli 1992, BGBl. I S. 1410, beachten. </w:t>
            </w:r>
          </w:p>
        </w:tc>
      </w:tr>
      <w:tr w:rsidR="002F6044" w:rsidTr="001C030F">
        <w:trPr>
          <w:trHeight w:val="967"/>
        </w:trPr>
        <w:tc>
          <w:tcPr>
            <w:tcW w:w="1066" w:type="dxa"/>
            <w:tcBorders>
              <w:top w:val="nil"/>
              <w:left w:val="nil"/>
              <w:bottom w:val="nil"/>
              <w:right w:val="nil"/>
            </w:tcBorders>
          </w:tcPr>
          <w:p w:rsidR="002F6044" w:rsidRDefault="002F6044" w:rsidP="002F6044">
            <w:pPr>
              <w:pStyle w:val="berschrift1"/>
            </w:pPr>
            <w:r>
              <w:t xml:space="preserve">NB6612 </w:t>
            </w:r>
          </w:p>
        </w:tc>
        <w:tc>
          <w:tcPr>
            <w:tcW w:w="9099" w:type="dxa"/>
            <w:tcBorders>
              <w:top w:val="nil"/>
              <w:left w:val="nil"/>
              <w:bottom w:val="nil"/>
              <w:right w:val="nil"/>
            </w:tcBorders>
          </w:tcPr>
          <w:p w:rsidR="002F6044" w:rsidRDefault="002F6044" w:rsidP="001C030F">
            <w:pPr>
              <w:spacing w:after="0" w:line="259" w:lineRule="auto"/>
              <w:ind w:left="0" w:right="33" w:firstLine="0"/>
              <w:jc w:val="left"/>
            </w:pPr>
            <w:r>
              <w:t xml:space="preserve">Das Mittel darf an blühenden Pflanzen und an Pflanzen, die von Bienen beflogen werden, nicht in Mischung mit Fungiziden aus der Gruppe der Ergosterol-Biosynthese-Hemmer angewendet werden. Mischungen des Mittels mit Ergosterol-Biosynthese-Hemmern müssen so angewendet werden, dass blühende Pflanzen nicht mitgetroffen werden.Bienenschutzverordnung vom 22. Juli 1992, BGBl. I S. 1410, beachten. </w:t>
            </w:r>
          </w:p>
        </w:tc>
      </w:tr>
      <w:tr w:rsidR="002F6044" w:rsidTr="001C030F">
        <w:trPr>
          <w:trHeight w:val="967"/>
        </w:trPr>
        <w:tc>
          <w:tcPr>
            <w:tcW w:w="1066" w:type="dxa"/>
            <w:tcBorders>
              <w:top w:val="nil"/>
              <w:left w:val="nil"/>
              <w:bottom w:val="nil"/>
              <w:right w:val="nil"/>
            </w:tcBorders>
          </w:tcPr>
          <w:p w:rsidR="002F6044" w:rsidRDefault="002F6044" w:rsidP="002F6044">
            <w:pPr>
              <w:pStyle w:val="berschrift1"/>
            </w:pPr>
            <w:r>
              <w:t xml:space="preserve">NB6621 </w:t>
            </w:r>
          </w:p>
        </w:tc>
        <w:tc>
          <w:tcPr>
            <w:tcW w:w="9099" w:type="dxa"/>
            <w:tcBorders>
              <w:top w:val="nil"/>
              <w:left w:val="nil"/>
              <w:bottom w:val="nil"/>
              <w:right w:val="nil"/>
            </w:tcBorders>
          </w:tcPr>
          <w:p w:rsidR="002F6044" w:rsidRDefault="002F6044" w:rsidP="001C030F">
            <w:pPr>
              <w:spacing w:after="1" w:line="241" w:lineRule="auto"/>
              <w:ind w:left="0" w:right="14" w:firstLine="0"/>
              <w:jc w:val="left"/>
            </w:pPr>
            <w:r>
              <w:t xml:space="preserve">Das Mittel wird als bienengefährlich, außer bei Anwendung nach dem Ende des täglichen Bienenfluges in dem zu behandelnden Bestand bis 23.00 Uhr, eingestuft (B2). Es darf außerhalb dieses Zeitraums nicht auf blühende oder von Bienen beflogene Pflanzen ausgebracht werden; dies gilt auch für Unkräuter. </w:t>
            </w:r>
          </w:p>
          <w:p w:rsidR="002F6044" w:rsidRDefault="002F6044" w:rsidP="001C030F">
            <w:pPr>
              <w:spacing w:after="0" w:line="259" w:lineRule="auto"/>
              <w:ind w:left="0" w:firstLine="0"/>
              <w:jc w:val="left"/>
            </w:pPr>
            <w:r>
              <w:t xml:space="preserve">Bienenschutzverordnung vom 22. Juli 1992, BGBl. I S. 1410, beachten. </w:t>
            </w:r>
          </w:p>
        </w:tc>
      </w:tr>
      <w:tr w:rsidR="002F6044" w:rsidTr="001C030F">
        <w:trPr>
          <w:trHeight w:val="1421"/>
        </w:trPr>
        <w:tc>
          <w:tcPr>
            <w:tcW w:w="1066" w:type="dxa"/>
            <w:tcBorders>
              <w:top w:val="nil"/>
              <w:left w:val="nil"/>
              <w:bottom w:val="nil"/>
              <w:right w:val="nil"/>
            </w:tcBorders>
          </w:tcPr>
          <w:p w:rsidR="002F6044" w:rsidRDefault="002F6044" w:rsidP="002F6044">
            <w:pPr>
              <w:pStyle w:val="berschrift1"/>
            </w:pPr>
            <w:r>
              <w:t xml:space="preserve">NB6623 </w:t>
            </w:r>
          </w:p>
        </w:tc>
        <w:tc>
          <w:tcPr>
            <w:tcW w:w="9099" w:type="dxa"/>
            <w:tcBorders>
              <w:top w:val="nil"/>
              <w:left w:val="nil"/>
              <w:bottom w:val="nil"/>
              <w:right w:val="nil"/>
            </w:tcBorders>
          </w:tcPr>
          <w:p w:rsidR="002F6044" w:rsidRDefault="002F6044" w:rsidP="001C030F">
            <w:pPr>
              <w:spacing w:after="2" w:line="241" w:lineRule="auto"/>
              <w:ind w:left="0" w:firstLine="0"/>
              <w:jc w:val="left"/>
            </w:pPr>
            <w:r>
              <w:t xml:space="preserve">Das Mittel darf in Mischung mit Fungiziden aus der Gruppe der Ergosterol-Biosynthese-Hemmer an blühenden Pflanzen und an Pflanzen, die von Bienen beflogen werden, nur abends nach dem täglichen Bienenflug bis 23:00 Uhr angewendet werden, es sei denn, die Anwendung dieser Mischung an blühenden </w:t>
            </w:r>
          </w:p>
          <w:p w:rsidR="002F6044" w:rsidRDefault="002F6044" w:rsidP="001C030F">
            <w:pPr>
              <w:spacing w:after="0" w:line="259" w:lineRule="auto"/>
              <w:ind w:left="0" w:firstLine="0"/>
              <w:jc w:val="left"/>
            </w:pPr>
            <w:r>
              <w:t xml:space="preserve">Pflanzen und an Pflanzen, die von Bienen beflogen werden, ist ausweislich der Gebrauchsanleitung des Fungizids auch während des Bienenfluges ausdrücklich erlaubt. Bienenschutzverordnung vom 22. Juli 1992, BGBl.I S 1410, beachten. </w:t>
            </w:r>
          </w:p>
        </w:tc>
      </w:tr>
      <w:tr w:rsidR="002F6044" w:rsidTr="001C030F">
        <w:trPr>
          <w:trHeight w:val="514"/>
        </w:trPr>
        <w:tc>
          <w:tcPr>
            <w:tcW w:w="1066" w:type="dxa"/>
            <w:tcBorders>
              <w:top w:val="nil"/>
              <w:left w:val="nil"/>
              <w:bottom w:val="nil"/>
              <w:right w:val="nil"/>
            </w:tcBorders>
          </w:tcPr>
          <w:p w:rsidR="002F6044" w:rsidRDefault="002F6044" w:rsidP="002F6044">
            <w:pPr>
              <w:pStyle w:val="berschrift1"/>
            </w:pPr>
            <w:r>
              <w:t xml:space="preserve">NB663 </w:t>
            </w:r>
          </w:p>
        </w:tc>
        <w:tc>
          <w:tcPr>
            <w:tcW w:w="9099" w:type="dxa"/>
            <w:tcBorders>
              <w:top w:val="nil"/>
              <w:left w:val="nil"/>
              <w:bottom w:val="nil"/>
              <w:right w:val="nil"/>
            </w:tcBorders>
          </w:tcPr>
          <w:p w:rsidR="002F6044" w:rsidRDefault="002F6044" w:rsidP="001C030F">
            <w:pPr>
              <w:spacing w:after="0" w:line="259" w:lineRule="auto"/>
              <w:ind w:left="0" w:firstLine="0"/>
              <w:jc w:val="left"/>
            </w:pPr>
            <w:r>
              <w:t xml:space="preserve">Aufgrund der durch die Zulassung festgelegten Anwendungen des Mittels werden Bienen nicht gefährdet (B3). </w:t>
            </w:r>
          </w:p>
        </w:tc>
      </w:tr>
      <w:tr w:rsidR="002F6044" w:rsidTr="001C030F">
        <w:trPr>
          <w:trHeight w:val="740"/>
        </w:trPr>
        <w:tc>
          <w:tcPr>
            <w:tcW w:w="1066" w:type="dxa"/>
            <w:tcBorders>
              <w:top w:val="nil"/>
              <w:left w:val="nil"/>
              <w:bottom w:val="nil"/>
              <w:right w:val="nil"/>
            </w:tcBorders>
          </w:tcPr>
          <w:p w:rsidR="002F6044" w:rsidRDefault="002F6044" w:rsidP="002F6044">
            <w:pPr>
              <w:pStyle w:val="berschrift1"/>
            </w:pPr>
            <w:r>
              <w:t xml:space="preserve">NB6641 </w:t>
            </w:r>
          </w:p>
        </w:tc>
        <w:tc>
          <w:tcPr>
            <w:tcW w:w="9099" w:type="dxa"/>
            <w:tcBorders>
              <w:top w:val="nil"/>
              <w:left w:val="nil"/>
              <w:bottom w:val="nil"/>
              <w:right w:val="nil"/>
            </w:tcBorders>
          </w:tcPr>
          <w:p w:rsidR="002F6044" w:rsidRDefault="002F6044" w:rsidP="001C030F">
            <w:pPr>
              <w:spacing w:after="0" w:line="259" w:lineRule="auto"/>
              <w:ind w:left="0" w:firstLine="0"/>
              <w:jc w:val="left"/>
            </w:pPr>
            <w:r>
              <w:t xml:space="preserve">Das Mittel wird bis zu der höchsten durch die Zulassung festgelegten Aufwandmenge oder </w:t>
            </w:r>
          </w:p>
          <w:p w:rsidR="002F6044" w:rsidRDefault="002F6044" w:rsidP="001C030F">
            <w:pPr>
              <w:spacing w:after="0" w:line="259" w:lineRule="auto"/>
              <w:ind w:left="0" w:firstLine="0"/>
              <w:jc w:val="left"/>
            </w:pPr>
            <w:r>
              <w:t xml:space="preserve">Anwendungskonzentration, falls eine Aufwandmenge nicht vorgesehen ist, als nicht bienengefährlich eingestuft (B4). </w:t>
            </w:r>
          </w:p>
        </w:tc>
      </w:tr>
      <w:tr w:rsidR="002F6044" w:rsidTr="001C030F">
        <w:trPr>
          <w:trHeight w:val="1167"/>
        </w:trPr>
        <w:tc>
          <w:tcPr>
            <w:tcW w:w="1066" w:type="dxa"/>
            <w:tcBorders>
              <w:top w:val="nil"/>
              <w:left w:val="nil"/>
              <w:bottom w:val="nil"/>
              <w:right w:val="nil"/>
            </w:tcBorders>
          </w:tcPr>
          <w:p w:rsidR="002F6044" w:rsidRDefault="002F6044" w:rsidP="002F6044">
            <w:pPr>
              <w:pStyle w:val="berschrift1"/>
            </w:pPr>
            <w:r>
              <w:t xml:space="preserve">NB6644 </w:t>
            </w:r>
          </w:p>
          <w:p w:rsidR="002F6044" w:rsidRDefault="002F6044" w:rsidP="002F6044">
            <w:pPr>
              <w:pStyle w:val="berschrift1"/>
            </w:pPr>
            <w:r>
              <w:t xml:space="preserve"> </w:t>
            </w:r>
          </w:p>
          <w:p w:rsidR="002F6044" w:rsidRDefault="002F6044" w:rsidP="002F6044">
            <w:pPr>
              <w:pStyle w:val="berschrift1"/>
            </w:pPr>
            <w:r>
              <w:t xml:space="preserve"> </w:t>
            </w:r>
          </w:p>
        </w:tc>
        <w:tc>
          <w:tcPr>
            <w:tcW w:w="9099" w:type="dxa"/>
            <w:tcBorders>
              <w:top w:val="nil"/>
              <w:left w:val="nil"/>
              <w:bottom w:val="nil"/>
              <w:right w:val="nil"/>
            </w:tcBorders>
          </w:tcPr>
          <w:p w:rsidR="002F6044" w:rsidRDefault="002F6044" w:rsidP="001C030F">
            <w:pPr>
              <w:spacing w:after="0" w:line="259" w:lineRule="auto"/>
              <w:ind w:left="0" w:firstLine="0"/>
              <w:jc w:val="left"/>
            </w:pPr>
            <w:r>
              <w:t xml:space="preserve">Die Anwendung in Mischung mit einem als nicht bienengefährlich eingestuften Insektizid aus der Gruppe der Pyrethroide ist auch während des Bienenfluges an blühenden Pflanzen und an Pflanzen, die von Bienen beflogen werden, erlaubt. </w:t>
            </w:r>
          </w:p>
        </w:tc>
      </w:tr>
      <w:tr w:rsidR="002F6044" w:rsidTr="001C030F">
        <w:trPr>
          <w:trHeight w:val="284"/>
        </w:trPr>
        <w:tc>
          <w:tcPr>
            <w:tcW w:w="1066" w:type="dxa"/>
            <w:tcBorders>
              <w:top w:val="nil"/>
              <w:left w:val="nil"/>
              <w:bottom w:val="nil"/>
              <w:right w:val="nil"/>
            </w:tcBorders>
          </w:tcPr>
          <w:p w:rsidR="002F6044" w:rsidRDefault="002F6044" w:rsidP="002F6044">
            <w:pPr>
              <w:pStyle w:val="berschrift1"/>
            </w:pPr>
            <w:r>
              <w:t xml:space="preserve"> </w:t>
            </w:r>
          </w:p>
        </w:tc>
        <w:tc>
          <w:tcPr>
            <w:tcW w:w="9099" w:type="dxa"/>
            <w:tcBorders>
              <w:top w:val="nil"/>
              <w:left w:val="nil"/>
              <w:bottom w:val="nil"/>
              <w:right w:val="nil"/>
            </w:tcBorders>
          </w:tcPr>
          <w:p w:rsidR="002F6044" w:rsidRDefault="002F6044" w:rsidP="001C030F">
            <w:pPr>
              <w:spacing w:after="0" w:line="259" w:lineRule="auto"/>
              <w:ind w:left="1814" w:firstLine="0"/>
              <w:jc w:val="left"/>
            </w:pPr>
            <w:r>
              <w:rPr>
                <w:rFonts w:ascii="Franklin Gothic" w:eastAsia="Franklin Gothic" w:hAnsi="Franklin Gothic" w:cs="Franklin Gothic"/>
                <w:sz w:val="28"/>
              </w:rPr>
              <w:t xml:space="preserve"> </w:t>
            </w:r>
          </w:p>
        </w:tc>
      </w:tr>
    </w:tbl>
    <w:p w:rsidR="002F6044" w:rsidRDefault="002F6044" w:rsidP="002F6044">
      <w:pPr>
        <w:spacing w:after="0" w:line="259" w:lineRule="auto"/>
        <w:ind w:left="0" w:firstLine="0"/>
        <w:jc w:val="left"/>
      </w:pPr>
    </w:p>
    <w:tbl>
      <w:tblPr>
        <w:tblStyle w:val="TableGrid"/>
        <w:tblW w:w="10103" w:type="dxa"/>
        <w:tblInd w:w="72" w:type="dxa"/>
        <w:tblCellMar>
          <w:top w:w="0" w:type="dxa"/>
          <w:left w:w="0" w:type="dxa"/>
          <w:bottom w:w="0" w:type="dxa"/>
          <w:right w:w="0" w:type="dxa"/>
        </w:tblCellMar>
        <w:tblLook w:val="04A0" w:firstRow="1" w:lastRow="0" w:firstColumn="1" w:lastColumn="0" w:noHBand="0" w:noVBand="1"/>
      </w:tblPr>
      <w:tblGrid>
        <w:gridCol w:w="994"/>
        <w:gridCol w:w="9109"/>
      </w:tblGrid>
      <w:tr w:rsidR="002F6044" w:rsidTr="001C030F">
        <w:trPr>
          <w:trHeight w:val="461"/>
        </w:trPr>
        <w:tc>
          <w:tcPr>
            <w:tcW w:w="994" w:type="dxa"/>
            <w:tcBorders>
              <w:top w:val="nil"/>
              <w:left w:val="nil"/>
              <w:bottom w:val="nil"/>
              <w:right w:val="nil"/>
            </w:tcBorders>
          </w:tcPr>
          <w:p w:rsidR="002F6044" w:rsidRDefault="002F6044" w:rsidP="002F6044">
            <w:pPr>
              <w:pStyle w:val="berschrift1"/>
            </w:pPr>
            <w:r>
              <w:lastRenderedPageBreak/>
              <w:t xml:space="preserve">NN000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Aufgrund der durch die Zulassung festgelegten Anwendungen des Mittels werden Populationen relevanter Nutzorganismen nicht gefährdet.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NN002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Aufgrund der Selektivität des Mittels werden Populationen relevanter Nutzorganismen nicht gefährdet.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NN0807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Schlupfwespen frühestens eine Woche nach der letzten Anwendung ausbringen.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NN100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nichtschädigend für Populationen relevanter Nutzarthropoden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NN1001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 schädigend für Populationen relevanter Nutzinsekten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NN1002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 schädigend für Populationen relevanter Raubmilben und Spinnen eingestuft.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NN130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nichtschädigend für Populationen der Arten Pardosa amentata und palustris (Wolfspinnen)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NN1301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nichtschädigend für Populationen der Art Pardosa amentata (Wolfsspinne)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NN1303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nichtschädigend für Populationen der Art Pardosa agrestis (Wolfsspinne) eingestuft.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NN131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nichtschädigend für Populationen der Art Lepthyphantes tenuis (Baldachinspinne)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NN1323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nichtschädigend für Populationen der Art Amblyseius andersoni (Raubmilbe)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NN1324 </w:t>
            </w:r>
          </w:p>
        </w:tc>
        <w:tc>
          <w:tcPr>
            <w:tcW w:w="9109" w:type="dxa"/>
            <w:tcBorders>
              <w:top w:val="nil"/>
              <w:left w:val="nil"/>
              <w:bottom w:val="nil"/>
              <w:right w:val="nil"/>
            </w:tcBorders>
          </w:tcPr>
          <w:p w:rsidR="002F6044" w:rsidRDefault="002F6044" w:rsidP="001C030F">
            <w:pPr>
              <w:spacing w:after="0" w:line="259" w:lineRule="auto"/>
              <w:ind w:left="0" w:firstLine="0"/>
            </w:pPr>
            <w:r>
              <w:t xml:space="preserve">Das Mittel wird als nichtschädigend für Populationen der Art Amblyseius cucumeris (Raubmilbe)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NN1326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nichtschädigend für Populationen der Art Euseius finlandicus (Raubmilbe)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NN134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nichtschädigend für Populationen der Art Typhlodromus pyri (Raubmilbe)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NN135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nichtschädigend für Populationen der Art Erigone atra (Zwergspinne) eingestuft. </w:t>
            </w:r>
          </w:p>
        </w:tc>
      </w:tr>
      <w:tr w:rsidR="002F6044" w:rsidTr="001C030F">
        <w:trPr>
          <w:trHeight w:val="512"/>
        </w:trPr>
        <w:tc>
          <w:tcPr>
            <w:tcW w:w="994" w:type="dxa"/>
            <w:tcBorders>
              <w:top w:val="nil"/>
              <w:left w:val="nil"/>
              <w:bottom w:val="nil"/>
              <w:right w:val="nil"/>
            </w:tcBorders>
          </w:tcPr>
          <w:p w:rsidR="002F6044" w:rsidRDefault="002F6044" w:rsidP="002F6044">
            <w:pPr>
              <w:pStyle w:val="berschrift1"/>
            </w:pPr>
            <w:r>
              <w:t xml:space="preserve">NN1511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nichtschädigend für Populationen der Art Orius insidiosus (räuberische Blumenwanze) eingestuft.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NN1513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nichtschädigend für Populationen der Art Orius laevigatus (räuberische Blumenwanze) eingestuft.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NN160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nichtschädigend für Populationen der Art Aleochara bilineata (Kurzflügelkäfer) eingestuft.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NN161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nichtschädigend für Populationen der Art Coccinella septempunctata (SiebenpunktMarienkäfer)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NN164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nichtschädigend für Populationen der Art Bembidion lampros (Laufkäfer)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NN1641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nichtschädigend für Populationen der Art Bembidion tetracolum (Laufkäfer)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NN165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nichtschädigend für Populationen der Art Poecilus cupreus (Laufkäfer) eingestuft.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NN166 </w:t>
            </w:r>
          </w:p>
        </w:tc>
        <w:tc>
          <w:tcPr>
            <w:tcW w:w="9109" w:type="dxa"/>
            <w:tcBorders>
              <w:top w:val="nil"/>
              <w:left w:val="nil"/>
              <w:bottom w:val="nil"/>
              <w:right w:val="nil"/>
            </w:tcBorders>
          </w:tcPr>
          <w:p w:rsidR="002F6044" w:rsidRDefault="002F6044" w:rsidP="001C030F">
            <w:pPr>
              <w:spacing w:after="0" w:line="259" w:lineRule="auto"/>
              <w:ind w:left="0" w:right="41" w:firstLine="0"/>
              <w:jc w:val="left"/>
            </w:pPr>
            <w:r>
              <w:t xml:space="preserve">Das Mittel wird als nichtschädigend für Populationen der Art Pterostichus melanarius (Laufkäfer)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NN168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nichtschädigend für Populationen der Art Trechus quadristriatus (Laufkäfer)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NN170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nichtschädigend für Populationen der Art Chrysoperla carnea (Florfliege) eingestuft.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NN180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nichtschädigend für Populationen der Art Trichogramma cacoeciae (Erzwespe) eingestuft.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NN181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nichtschädigend für Populationen der Art Phygadeuon trichops (Schlupfwespe) eingestuft.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NN182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nichtschädigend für Populationen der Art Coccygomimus turionellae (Schlupfwespe)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NN183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nichtschädigend für Populationen der Art Encarsia formosa (Erzwespe) eingestuft.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NN184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nichtschädigend für Populationen der Arten Aphidius matricariae und rhopalosiphi (Brackwespe)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NN1841 </w:t>
            </w:r>
          </w:p>
        </w:tc>
        <w:tc>
          <w:tcPr>
            <w:tcW w:w="9109" w:type="dxa"/>
            <w:tcBorders>
              <w:top w:val="nil"/>
              <w:left w:val="nil"/>
              <w:bottom w:val="nil"/>
              <w:right w:val="nil"/>
            </w:tcBorders>
          </w:tcPr>
          <w:p w:rsidR="002F6044" w:rsidRDefault="002F6044" w:rsidP="001C030F">
            <w:pPr>
              <w:spacing w:after="0" w:line="259" w:lineRule="auto"/>
              <w:ind w:left="0" w:firstLine="0"/>
            </w:pPr>
            <w:r>
              <w:t xml:space="preserve">Das Mittel wird als nichtschädigend für Populationen der Art Aphidius matricariae (Brackwespe)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NN1842 </w:t>
            </w:r>
          </w:p>
        </w:tc>
        <w:tc>
          <w:tcPr>
            <w:tcW w:w="9109" w:type="dxa"/>
            <w:tcBorders>
              <w:top w:val="nil"/>
              <w:left w:val="nil"/>
              <w:bottom w:val="nil"/>
              <w:right w:val="nil"/>
            </w:tcBorders>
          </w:tcPr>
          <w:p w:rsidR="002F6044" w:rsidRDefault="002F6044" w:rsidP="001C030F">
            <w:pPr>
              <w:spacing w:after="0" w:line="259" w:lineRule="auto"/>
              <w:ind w:left="0" w:firstLine="0"/>
            </w:pPr>
            <w:r>
              <w:t xml:space="preserve">Das Mittel wird als nichtschädigend für Populationen der Art Aphidius rhopalosiphi (Brackwespe)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NN1844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nichtschädigend für Populationen der Art Aphidius colemani (Brackwespe)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NN190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nichtschädigend für Populationen der Art Syrphus corollae (Schwebfliege) eingestuft.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NN191 </w:t>
            </w:r>
          </w:p>
        </w:tc>
        <w:tc>
          <w:tcPr>
            <w:tcW w:w="9109" w:type="dxa"/>
            <w:tcBorders>
              <w:top w:val="nil"/>
              <w:left w:val="nil"/>
              <w:bottom w:val="nil"/>
              <w:right w:val="nil"/>
            </w:tcBorders>
          </w:tcPr>
          <w:p w:rsidR="002F6044" w:rsidRDefault="002F6044" w:rsidP="001C030F">
            <w:pPr>
              <w:spacing w:after="0" w:line="259" w:lineRule="auto"/>
              <w:ind w:left="0" w:right="21" w:firstLine="0"/>
              <w:jc w:val="left"/>
            </w:pPr>
            <w:r>
              <w:t xml:space="preserve">Das Mittel wird als nichtschädigend für Populationen der Art Episyrphus balteatus (Schwebfliege) eingestuft. </w:t>
            </w:r>
          </w:p>
        </w:tc>
      </w:tr>
      <w:tr w:rsidR="002F6044" w:rsidTr="001C030F">
        <w:trPr>
          <w:trHeight w:val="286"/>
        </w:trPr>
        <w:tc>
          <w:tcPr>
            <w:tcW w:w="994" w:type="dxa"/>
            <w:tcBorders>
              <w:top w:val="nil"/>
              <w:left w:val="nil"/>
              <w:bottom w:val="nil"/>
              <w:right w:val="nil"/>
            </w:tcBorders>
          </w:tcPr>
          <w:p w:rsidR="002F6044" w:rsidRDefault="002F6044" w:rsidP="002F6044">
            <w:pPr>
              <w:pStyle w:val="berschrift1"/>
            </w:pPr>
            <w:r>
              <w:lastRenderedPageBreak/>
              <w:t xml:space="preserve">NN200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schwachschädigend für Populationen relevanter Nutzarthropoden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NN2001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schwach schädigend für Populationen relevanter Nutzinsekten eingestuft. </w:t>
            </w:r>
          </w:p>
        </w:tc>
      </w:tr>
      <w:tr w:rsidR="002F6044" w:rsidTr="001C030F">
        <w:trPr>
          <w:trHeight w:val="235"/>
        </w:trPr>
        <w:tc>
          <w:tcPr>
            <w:tcW w:w="994" w:type="dxa"/>
            <w:tcBorders>
              <w:top w:val="nil"/>
              <w:left w:val="nil"/>
              <w:bottom w:val="nil"/>
              <w:right w:val="nil"/>
            </w:tcBorders>
          </w:tcPr>
          <w:p w:rsidR="002F6044" w:rsidRDefault="002F6044" w:rsidP="002F6044">
            <w:pPr>
              <w:pStyle w:val="berschrift1"/>
            </w:pPr>
            <w:r>
              <w:t xml:space="preserve">NN2002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schwach schädigend für Populationen relevanter Raubmilben und Spinnen eingestuft. </w:t>
            </w:r>
          </w:p>
        </w:tc>
      </w:tr>
    </w:tbl>
    <w:p w:rsidR="002F6044" w:rsidRDefault="002F6044" w:rsidP="002F6044">
      <w:pPr>
        <w:spacing w:after="0" w:line="259" w:lineRule="auto"/>
        <w:ind w:left="-924" w:right="944" w:firstLine="0"/>
        <w:jc w:val="left"/>
      </w:pPr>
    </w:p>
    <w:tbl>
      <w:tblPr>
        <w:tblStyle w:val="TableGrid"/>
        <w:tblW w:w="10098" w:type="dxa"/>
        <w:tblInd w:w="0" w:type="dxa"/>
        <w:tblCellMar>
          <w:top w:w="0" w:type="dxa"/>
          <w:left w:w="0" w:type="dxa"/>
          <w:bottom w:w="0" w:type="dxa"/>
          <w:right w:w="0" w:type="dxa"/>
        </w:tblCellMar>
        <w:tblLook w:val="04A0" w:firstRow="1" w:lastRow="0" w:firstColumn="1" w:lastColumn="0" w:noHBand="0" w:noVBand="1"/>
      </w:tblPr>
      <w:tblGrid>
        <w:gridCol w:w="994"/>
        <w:gridCol w:w="9104"/>
      </w:tblGrid>
      <w:tr w:rsidR="002F6044" w:rsidTr="001C030F">
        <w:trPr>
          <w:trHeight w:val="463"/>
        </w:trPr>
        <w:tc>
          <w:tcPr>
            <w:tcW w:w="994" w:type="dxa"/>
            <w:tcBorders>
              <w:top w:val="nil"/>
              <w:left w:val="nil"/>
              <w:bottom w:val="nil"/>
              <w:right w:val="nil"/>
            </w:tcBorders>
          </w:tcPr>
          <w:p w:rsidR="002F6044" w:rsidRDefault="002F6044" w:rsidP="002F6044">
            <w:pPr>
              <w:pStyle w:val="berschrift1"/>
            </w:pPr>
            <w:r>
              <w:lastRenderedPageBreak/>
              <w:t>NN230</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schwachschädigend für Populationen der Arten Pardosa amentata und palustris (Wolfspinnen) eingestuft.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NN233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schwachschädigend für Populationen der Art Phytoseiulus persimilis (Raubmilbe) eingestuft. </w:t>
            </w:r>
          </w:p>
        </w:tc>
      </w:tr>
      <w:tr w:rsidR="002F6044" w:rsidTr="001C030F">
        <w:trPr>
          <w:trHeight w:val="286"/>
        </w:trPr>
        <w:tc>
          <w:tcPr>
            <w:tcW w:w="994" w:type="dxa"/>
            <w:tcBorders>
              <w:top w:val="nil"/>
              <w:left w:val="nil"/>
              <w:bottom w:val="nil"/>
              <w:right w:val="nil"/>
            </w:tcBorders>
          </w:tcPr>
          <w:p w:rsidR="002F6044" w:rsidRDefault="002F6044" w:rsidP="002F6044">
            <w:pPr>
              <w:pStyle w:val="berschrift1"/>
            </w:pPr>
            <w:r>
              <w:t xml:space="preserve">NN234 </w:t>
            </w:r>
          </w:p>
        </w:tc>
        <w:tc>
          <w:tcPr>
            <w:tcW w:w="9104" w:type="dxa"/>
            <w:tcBorders>
              <w:top w:val="nil"/>
              <w:left w:val="nil"/>
              <w:bottom w:val="nil"/>
              <w:right w:val="nil"/>
            </w:tcBorders>
          </w:tcPr>
          <w:p w:rsidR="002F6044" w:rsidRDefault="002F6044" w:rsidP="001C030F">
            <w:pPr>
              <w:spacing w:after="0" w:line="259" w:lineRule="auto"/>
              <w:ind w:left="0" w:firstLine="0"/>
            </w:pPr>
            <w:r>
              <w:t xml:space="preserve">Das Mittel wird als schwachschädigend für Populationen der Art Typhlodromus pyri (Raubmilbe) eingestuft.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NN260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schwachschädigend für Populationen der Art Aleochara bilineata (Kurzflügelkäfer) eingestuft.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NN261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schwachschädigend für Populationen der Art Coccinella septempunctata (SiebenpunktMarienkäfer)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NN265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schwachschädigend für Populationen der Art Poecilus cupreus (Laufkäfer) eingestuft.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NN266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schwachschädigend für Populationen der Art Pterostichus melanarius (Laufkäfer) eingestuft.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NN267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schwachschädigend für Populationen der Art Tachyporus hypnorum (Kurzflügelkäfer)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NN270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schwachschädigend für Populationen der Art Chrysoperla carnea (Florfliege) eingestuft.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NN280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schwachschädigend für Populationen der Art Trichogramma cacoeciae (Erzwespe)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NN283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schwachschädigend für Populationen der Art Encarsia formosa (Erzwespe) eingestuft.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NN2841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schwachschädigend für Populationen der Art Aphidius matricariae (Brackwespe) eingestuft.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NN2842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schwachschädigend für Populationen der Art Aphidius rhopalosiphi (Brackwespe) eingestuft.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NN2844 </w:t>
            </w:r>
          </w:p>
        </w:tc>
        <w:tc>
          <w:tcPr>
            <w:tcW w:w="9104" w:type="dxa"/>
            <w:tcBorders>
              <w:top w:val="nil"/>
              <w:left w:val="nil"/>
              <w:bottom w:val="nil"/>
              <w:right w:val="nil"/>
            </w:tcBorders>
          </w:tcPr>
          <w:p w:rsidR="002F6044" w:rsidRDefault="002F6044" w:rsidP="001C030F">
            <w:pPr>
              <w:spacing w:after="0" w:line="259" w:lineRule="auto"/>
              <w:ind w:left="0" w:right="7" w:firstLine="0"/>
              <w:jc w:val="left"/>
            </w:pPr>
            <w:r>
              <w:t xml:space="preserve">Das Mittel wird als schwachschädigend für Populationen der Art Aphidius colemani (Brackwespe)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NN290 </w:t>
            </w:r>
          </w:p>
        </w:tc>
        <w:tc>
          <w:tcPr>
            <w:tcW w:w="9104" w:type="dxa"/>
            <w:tcBorders>
              <w:top w:val="nil"/>
              <w:left w:val="nil"/>
              <w:bottom w:val="nil"/>
              <w:right w:val="nil"/>
            </w:tcBorders>
          </w:tcPr>
          <w:p w:rsidR="002F6044" w:rsidRDefault="002F6044" w:rsidP="001C030F">
            <w:pPr>
              <w:spacing w:after="0" w:line="259" w:lineRule="auto"/>
              <w:ind w:left="0" w:firstLine="0"/>
            </w:pPr>
            <w:r>
              <w:t xml:space="preserve">Das Mittel wird als schwachschädigend für Populationen der Art Syrphus corollae (Schwebfliege) eingestuft.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NN291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schwachschädigend für Populationen der Art Episyrphus balteatus (Schwebfliege)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NN3001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schädigend für Populationen relevanter Nutzinsekten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NN3002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schädigend für Populationen relevanter Raubmilben und Spinnen eingestuft.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NN330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schädigend für Populationen der Arten Pardosa amentata und palustris (Wolfspinnen)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NN3323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schädigend für Populationen der Art Amblyseius andersoni (Raubmilbe)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NN3324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schädigend für Populationen der Art Amblyseius cucumeris (Raubmilbe) eingestuft. </w:t>
            </w:r>
          </w:p>
        </w:tc>
      </w:tr>
      <w:tr w:rsidR="002F6044" w:rsidTr="001C030F">
        <w:trPr>
          <w:trHeight w:val="286"/>
        </w:trPr>
        <w:tc>
          <w:tcPr>
            <w:tcW w:w="994" w:type="dxa"/>
            <w:tcBorders>
              <w:top w:val="nil"/>
              <w:left w:val="nil"/>
              <w:bottom w:val="nil"/>
              <w:right w:val="nil"/>
            </w:tcBorders>
          </w:tcPr>
          <w:p w:rsidR="002F6044" w:rsidRDefault="002F6044" w:rsidP="002F6044">
            <w:pPr>
              <w:pStyle w:val="berschrift1"/>
            </w:pPr>
            <w:r>
              <w:t xml:space="preserve">NN3326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schädigend für Populationen der Art Euseius finlandicus (Raubmilbe)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NN333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schädigend für Populationen der Art Phytoseiulus persimilis (Raubmilbe)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NN334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schädigend für Populationen der Art Typhlodromus pyri (Raubmilbe)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NN335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schädigend für Populationen der Art Erigone atra (Zwergnetzspinne) eingestuft.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NN3513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schädigend für Populationen der Art Orius laevigatus (räuberische Blumenwanze)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NN360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schädigend für Populationen der Art Aleochara bilineata (Kurzflügelkäfer) eingestuft.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NN361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schädigend für Populationen der Art Coccinella septempunctata (SiebenpunktMarienkäfer)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NN364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schädigend für Populationen der Art Bembidion lampros (Laufkäfer)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NN365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schädigend für Populationen der Art Poecilus cupreus (Laufkäfer)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NN370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schädigend für Populationen der Art Chrysoperla carnea (Florfliege)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NN380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schädigend für Populationen der Art Trichogramma cacoeciae (Erzwespe)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NN3801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schädigend für Populationen der Art Trichogramma dendrolimi (Erzwespe)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NN383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schädigend für Populationen der Art Encarsia formosa (Erzwespe)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lastRenderedPageBreak/>
              <w:t xml:space="preserve">NN3842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schädigend für Populationen der Art Aphidius rhopalosiphi (Brackwespe)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NN3844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schädigend für Populationen der Art Aphidius colemani (Brackwespe)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NN385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schädigend für Populationen der Art Diaeretiella rapae (Brackwespe)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NN390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schädigend für Populationen der Art Syrphus corollae (Schwebfliege) eingestuft. </w:t>
            </w:r>
          </w:p>
        </w:tc>
      </w:tr>
      <w:tr w:rsidR="002F6044" w:rsidTr="002F6044">
        <w:trPr>
          <w:trHeight w:val="752"/>
        </w:trPr>
        <w:tc>
          <w:tcPr>
            <w:tcW w:w="994" w:type="dxa"/>
            <w:tcBorders>
              <w:top w:val="nil"/>
              <w:left w:val="nil"/>
              <w:bottom w:val="nil"/>
              <w:right w:val="nil"/>
            </w:tcBorders>
          </w:tcPr>
          <w:p w:rsidR="002F6044" w:rsidRDefault="002F6044" w:rsidP="002F6044">
            <w:pPr>
              <w:pStyle w:val="berschrift1"/>
            </w:pPr>
            <w:r>
              <w:t xml:space="preserve">NN391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schädigend für Populationen der Art Episyrphus balteatus (Schwebfliege) eingestuft. </w:t>
            </w:r>
          </w:p>
        </w:tc>
      </w:tr>
    </w:tbl>
    <w:p w:rsidR="002F6044" w:rsidRDefault="002F6044" w:rsidP="002F6044">
      <w:pPr>
        <w:tabs>
          <w:tab w:val="center" w:pos="4754"/>
        </w:tabs>
        <w:spacing w:after="81"/>
        <w:ind w:left="-15" w:firstLine="0"/>
        <w:jc w:val="left"/>
      </w:pPr>
      <w:r w:rsidRPr="002F6044">
        <w:rPr>
          <w:rStyle w:val="berschrift1Zchn"/>
        </w:rPr>
        <w:t>NN400</w:t>
      </w:r>
      <w:r>
        <w:rPr>
          <w:rFonts w:ascii="Franklin Gothic" w:eastAsia="Franklin Gothic" w:hAnsi="Franklin Gothic" w:cs="Franklin Gothic"/>
        </w:rPr>
        <w:tab/>
      </w:r>
      <w:r>
        <w:t xml:space="preserve">Das Mittel wird als schädigend für Populationen relevanter Nutzorganismen eingestuft. </w:t>
      </w:r>
    </w:p>
    <w:p w:rsidR="002F6044" w:rsidRDefault="002F6044" w:rsidP="002F6044">
      <w:pPr>
        <w:spacing w:line="250" w:lineRule="auto"/>
        <w:ind w:left="989" w:hanging="1004"/>
        <w:jc w:val="left"/>
      </w:pPr>
      <w:r w:rsidRPr="002F6044">
        <w:rPr>
          <w:rStyle w:val="berschrift1Zchn"/>
        </w:rPr>
        <w:t>NN410</w:t>
      </w:r>
      <w:r>
        <w:rPr>
          <w:rFonts w:ascii="Franklin Gothic" w:eastAsia="Franklin Gothic" w:hAnsi="Franklin Gothic" w:cs="Franklin Gothic"/>
        </w:rPr>
        <w:t xml:space="preserve"> </w:t>
      </w:r>
      <w:r>
        <w:rPr>
          <w:rFonts w:ascii="Franklin Gothic" w:eastAsia="Franklin Gothic" w:hAnsi="Franklin Gothic" w:cs="Franklin Gothic"/>
        </w:rPr>
        <w:tab/>
      </w:r>
      <w:r>
        <w:t xml:space="preserve">Das Mittel wird als schädigend für Populationen von Bestäuberinsekten eingestuft. Anwendungen des Mittels in die Blüte sollten vermieden werden oder insbesondere zum Schutz von Wildbienen in den Abendstunden erfolgen. </w:t>
      </w:r>
    </w:p>
    <w:p w:rsidR="002F6044" w:rsidRDefault="002F6044" w:rsidP="002F6044">
      <w:pPr>
        <w:spacing w:after="0" w:line="259" w:lineRule="auto"/>
        <w:ind w:left="0" w:firstLine="0"/>
        <w:jc w:val="left"/>
      </w:pPr>
      <w:r>
        <w:t xml:space="preserve"> </w:t>
      </w:r>
    </w:p>
    <w:p w:rsidR="002F6044" w:rsidRDefault="002F6044" w:rsidP="002F6044">
      <w:pPr>
        <w:spacing w:after="0" w:line="259" w:lineRule="auto"/>
        <w:ind w:left="0" w:firstLine="0"/>
        <w:jc w:val="left"/>
      </w:pPr>
    </w:p>
    <w:tbl>
      <w:tblPr>
        <w:tblStyle w:val="TableGrid"/>
        <w:tblW w:w="10105" w:type="dxa"/>
        <w:tblInd w:w="72" w:type="dxa"/>
        <w:tblCellMar>
          <w:top w:w="0" w:type="dxa"/>
          <w:left w:w="0" w:type="dxa"/>
          <w:bottom w:w="0" w:type="dxa"/>
          <w:right w:w="0" w:type="dxa"/>
        </w:tblCellMar>
        <w:tblLook w:val="04A0" w:firstRow="1" w:lastRow="0" w:firstColumn="1" w:lastColumn="0" w:noHBand="0" w:noVBand="1"/>
      </w:tblPr>
      <w:tblGrid>
        <w:gridCol w:w="994"/>
        <w:gridCol w:w="9111"/>
      </w:tblGrid>
      <w:tr w:rsidR="002F6044" w:rsidTr="001C030F">
        <w:trPr>
          <w:trHeight w:val="688"/>
        </w:trPr>
        <w:tc>
          <w:tcPr>
            <w:tcW w:w="994" w:type="dxa"/>
            <w:tcBorders>
              <w:top w:val="nil"/>
              <w:left w:val="nil"/>
              <w:bottom w:val="nil"/>
              <w:right w:val="nil"/>
            </w:tcBorders>
          </w:tcPr>
          <w:p w:rsidR="002F6044" w:rsidRDefault="002F6044" w:rsidP="002F6044">
            <w:pPr>
              <w:pStyle w:val="berschrift1"/>
            </w:pPr>
            <w:r>
              <w:lastRenderedPageBreak/>
              <w:t xml:space="preserve">NH621 </w:t>
            </w:r>
          </w:p>
        </w:tc>
        <w:tc>
          <w:tcPr>
            <w:tcW w:w="9111" w:type="dxa"/>
            <w:tcBorders>
              <w:top w:val="nil"/>
              <w:left w:val="nil"/>
              <w:bottom w:val="nil"/>
              <w:right w:val="nil"/>
            </w:tcBorders>
          </w:tcPr>
          <w:p w:rsidR="002F6044" w:rsidRDefault="002F6044" w:rsidP="001C030F">
            <w:pPr>
              <w:spacing w:after="0" w:line="259" w:lineRule="auto"/>
              <w:ind w:left="0" w:firstLine="0"/>
              <w:jc w:val="left"/>
            </w:pPr>
            <w:r>
              <w:t xml:space="preserve">Neben den Angaben des Wirkstoffes nach Art und Menge ist auch der Reinkupfergehalt des Mittels auf den Behältnissen und abgabefertigen Packungen anzugeben. Diese Angabe ist im Anschluss an die Anwendungsbestimmung NT620 aufzuführen.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NH677 </w:t>
            </w:r>
          </w:p>
        </w:tc>
        <w:tc>
          <w:tcPr>
            <w:tcW w:w="9111" w:type="dxa"/>
            <w:tcBorders>
              <w:top w:val="nil"/>
              <w:left w:val="nil"/>
              <w:bottom w:val="nil"/>
              <w:right w:val="nil"/>
            </w:tcBorders>
          </w:tcPr>
          <w:p w:rsidR="002F6044" w:rsidRDefault="002F6044" w:rsidP="001C030F">
            <w:pPr>
              <w:spacing w:after="0" w:line="259" w:lineRule="auto"/>
              <w:ind w:left="0" w:firstLine="0"/>
              <w:jc w:val="left"/>
            </w:pPr>
            <w:r>
              <w:t xml:space="preserve">Auf Packungen mit gebeiztem Saatgut ist folgende Kennzeichnung anzubringen: „Verschüttetes Saatgut sofort zusammenkehren und entfernen.“ </w:t>
            </w:r>
          </w:p>
        </w:tc>
      </w:tr>
      <w:tr w:rsidR="002F6044" w:rsidTr="001C030F">
        <w:trPr>
          <w:trHeight w:val="741"/>
        </w:trPr>
        <w:tc>
          <w:tcPr>
            <w:tcW w:w="994" w:type="dxa"/>
            <w:tcBorders>
              <w:top w:val="nil"/>
              <w:left w:val="nil"/>
              <w:bottom w:val="nil"/>
              <w:right w:val="nil"/>
            </w:tcBorders>
          </w:tcPr>
          <w:p w:rsidR="002F6044" w:rsidRDefault="002F6044" w:rsidP="002F6044">
            <w:pPr>
              <w:pStyle w:val="berschrift1"/>
            </w:pPr>
            <w:r>
              <w:t xml:space="preserve">NH678 </w:t>
            </w:r>
          </w:p>
        </w:tc>
        <w:tc>
          <w:tcPr>
            <w:tcW w:w="9111" w:type="dxa"/>
            <w:tcBorders>
              <w:top w:val="nil"/>
              <w:left w:val="nil"/>
              <w:bottom w:val="nil"/>
              <w:right w:val="nil"/>
            </w:tcBorders>
          </w:tcPr>
          <w:p w:rsidR="002F6044" w:rsidRDefault="002F6044" w:rsidP="001C030F">
            <w:pPr>
              <w:spacing w:after="0" w:line="259" w:lineRule="auto"/>
              <w:ind w:left="0" w:firstLine="0"/>
              <w:jc w:val="left"/>
            </w:pPr>
            <w:r>
              <w:t xml:space="preserve">Auf Packungen mit gebeiztem Saatgut ist folgende Kennzeichnung anzubringen: „Das Mittel ist giftig für </w:t>
            </w:r>
          </w:p>
          <w:p w:rsidR="002F6044" w:rsidRDefault="002F6044" w:rsidP="001C030F">
            <w:pPr>
              <w:spacing w:after="0" w:line="259" w:lineRule="auto"/>
              <w:ind w:left="0" w:firstLine="0"/>
              <w:jc w:val="left"/>
            </w:pPr>
            <w:r>
              <w:t xml:space="preserve">Kleinsäuger; deshalb dafür sorgen, dass kein Saatgut offen liegen bleibt. Vor dem Ausheben der Schare Dosiereinrichtung rechtzeitig abschalten, um Nachrieseln zu vermeiden.“ </w:t>
            </w:r>
          </w:p>
        </w:tc>
      </w:tr>
      <w:tr w:rsidR="002F6044" w:rsidTr="001C030F">
        <w:trPr>
          <w:trHeight w:val="740"/>
        </w:trPr>
        <w:tc>
          <w:tcPr>
            <w:tcW w:w="994" w:type="dxa"/>
            <w:tcBorders>
              <w:top w:val="nil"/>
              <w:left w:val="nil"/>
              <w:bottom w:val="nil"/>
              <w:right w:val="nil"/>
            </w:tcBorders>
          </w:tcPr>
          <w:p w:rsidR="002F6044" w:rsidRDefault="002F6044" w:rsidP="002F6044">
            <w:pPr>
              <w:pStyle w:val="berschrift1"/>
            </w:pPr>
            <w:r>
              <w:t xml:space="preserve">NH679 </w:t>
            </w:r>
          </w:p>
        </w:tc>
        <w:tc>
          <w:tcPr>
            <w:tcW w:w="9111" w:type="dxa"/>
            <w:tcBorders>
              <w:top w:val="nil"/>
              <w:left w:val="nil"/>
              <w:bottom w:val="nil"/>
              <w:right w:val="nil"/>
            </w:tcBorders>
          </w:tcPr>
          <w:p w:rsidR="002F6044" w:rsidRDefault="002F6044" w:rsidP="001C030F">
            <w:pPr>
              <w:spacing w:after="0" w:line="259" w:lineRule="auto"/>
              <w:ind w:left="0" w:firstLine="0"/>
              <w:jc w:val="left"/>
            </w:pPr>
            <w:r>
              <w:t xml:space="preserve">Auf Packungen mit gebeiztem Saatgut ist folgende Kennzeichnung anzubringen: „Das Mittel ist giftig für </w:t>
            </w:r>
          </w:p>
          <w:p w:rsidR="002F6044" w:rsidRDefault="002F6044" w:rsidP="001C030F">
            <w:pPr>
              <w:spacing w:after="0" w:line="259" w:lineRule="auto"/>
              <w:ind w:left="0" w:firstLine="0"/>
              <w:jc w:val="left"/>
            </w:pPr>
            <w:r>
              <w:t xml:space="preserve">Vögel; deshalb dafür sorgen, dass kein Saatgut offen liegen bleibt. Vor dem Ausheben der Schare </w:t>
            </w:r>
          </w:p>
          <w:p w:rsidR="002F6044" w:rsidRDefault="002F6044" w:rsidP="001C030F">
            <w:pPr>
              <w:spacing w:after="0" w:line="259" w:lineRule="auto"/>
              <w:ind w:left="0" w:firstLine="0"/>
              <w:jc w:val="left"/>
            </w:pPr>
            <w:r>
              <w:t xml:space="preserve">Dosiereinrichtung rechtzeitig abschalten, um Nachrieseln zu vermeiden.“ </w:t>
            </w:r>
          </w:p>
        </w:tc>
      </w:tr>
      <w:tr w:rsidR="002F6044" w:rsidTr="001C030F">
        <w:trPr>
          <w:trHeight w:val="966"/>
        </w:trPr>
        <w:tc>
          <w:tcPr>
            <w:tcW w:w="994" w:type="dxa"/>
            <w:tcBorders>
              <w:top w:val="nil"/>
              <w:left w:val="nil"/>
              <w:bottom w:val="nil"/>
              <w:right w:val="nil"/>
            </w:tcBorders>
          </w:tcPr>
          <w:p w:rsidR="002F6044" w:rsidRDefault="002F6044" w:rsidP="002F6044">
            <w:pPr>
              <w:pStyle w:val="berschrift1"/>
            </w:pPr>
            <w:r>
              <w:t xml:space="preserve">NH680 </w:t>
            </w:r>
          </w:p>
        </w:tc>
        <w:tc>
          <w:tcPr>
            <w:tcW w:w="9111" w:type="dxa"/>
            <w:tcBorders>
              <w:top w:val="nil"/>
              <w:left w:val="nil"/>
              <w:bottom w:val="nil"/>
              <w:right w:val="nil"/>
            </w:tcBorders>
          </w:tcPr>
          <w:p w:rsidR="002F6044" w:rsidRDefault="002F6044" w:rsidP="001C030F">
            <w:pPr>
              <w:spacing w:after="0" w:line="259" w:lineRule="auto"/>
              <w:ind w:left="0" w:firstLine="0"/>
            </w:pPr>
            <w:r>
              <w:t xml:space="preserve">Auf Packungen mit gebeiztem Saatgut ist folgende Kennzeichnung anzubringen: „Behandeltes Saatgut und </w:t>
            </w:r>
          </w:p>
          <w:p w:rsidR="002F6044" w:rsidRDefault="002F6044" w:rsidP="001C030F">
            <w:pPr>
              <w:spacing w:after="0" w:line="259" w:lineRule="auto"/>
              <w:ind w:left="0" w:firstLine="0"/>
              <w:jc w:val="left"/>
            </w:pPr>
            <w:r>
              <w:t xml:space="preserve">Reste wie Bruchkorn und Stäube, entleerte Behältnisse oder Packungen sowie Spülflüssigkeiten nicht in </w:t>
            </w:r>
          </w:p>
          <w:p w:rsidR="002F6044" w:rsidRDefault="002F6044" w:rsidP="001C030F">
            <w:pPr>
              <w:spacing w:after="0" w:line="259" w:lineRule="auto"/>
              <w:ind w:left="0" w:firstLine="0"/>
              <w:jc w:val="left"/>
            </w:pPr>
            <w:r>
              <w:t xml:space="preserve">Gewässer gelangen lassen. Dies gilt auch für indirekte Einträge über die Kanalisation, Hof- und Straßenabläufe sowie Regen- und Abwasserkanäle.“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NH681 </w:t>
            </w:r>
          </w:p>
        </w:tc>
        <w:tc>
          <w:tcPr>
            <w:tcW w:w="9111" w:type="dxa"/>
            <w:tcBorders>
              <w:top w:val="nil"/>
              <w:left w:val="nil"/>
              <w:bottom w:val="nil"/>
              <w:right w:val="nil"/>
            </w:tcBorders>
          </w:tcPr>
          <w:p w:rsidR="002F6044" w:rsidRDefault="002F6044" w:rsidP="001C030F">
            <w:pPr>
              <w:spacing w:after="0" w:line="259" w:lineRule="auto"/>
              <w:ind w:left="0" w:firstLine="0"/>
              <w:jc w:val="left"/>
            </w:pPr>
            <w:r>
              <w:t xml:space="preserve">Auf Packungen mit gebeiztem Saatgut ist folgende Kennzeichnung anzubringen: „Keine Ausbringung des behandelten Saatgutes bei Wind mit Geschwindigkeiten über 5 m/s.“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NH682 </w:t>
            </w:r>
          </w:p>
        </w:tc>
        <w:tc>
          <w:tcPr>
            <w:tcW w:w="9111" w:type="dxa"/>
            <w:tcBorders>
              <w:top w:val="nil"/>
              <w:left w:val="nil"/>
              <w:bottom w:val="nil"/>
              <w:right w:val="nil"/>
            </w:tcBorders>
          </w:tcPr>
          <w:p w:rsidR="002F6044" w:rsidRDefault="002F6044" w:rsidP="001C030F">
            <w:pPr>
              <w:spacing w:after="0" w:line="259" w:lineRule="auto"/>
              <w:ind w:left="0" w:firstLine="0"/>
              <w:jc w:val="left"/>
            </w:pPr>
            <w:r>
              <w:t xml:space="preserve">Auf Packungen mit gebeiztem Saatgut ist folgende Kennzeichnung anzubringen: „Das behandelte Saatgut einschließlich enthaltener oder beim Sävorgang entstehender Stäube vollständig in den Boden einbringen.“ </w:t>
            </w:r>
          </w:p>
        </w:tc>
      </w:tr>
      <w:tr w:rsidR="002F6044" w:rsidTr="001C030F">
        <w:trPr>
          <w:trHeight w:val="1875"/>
        </w:trPr>
        <w:tc>
          <w:tcPr>
            <w:tcW w:w="994" w:type="dxa"/>
            <w:tcBorders>
              <w:top w:val="nil"/>
              <w:left w:val="nil"/>
              <w:bottom w:val="nil"/>
              <w:right w:val="nil"/>
            </w:tcBorders>
          </w:tcPr>
          <w:p w:rsidR="002F6044" w:rsidRDefault="002F6044" w:rsidP="002F6044">
            <w:pPr>
              <w:pStyle w:val="berschrift1"/>
            </w:pPr>
            <w:r>
              <w:t xml:space="preserve">NH683 </w:t>
            </w:r>
          </w:p>
        </w:tc>
        <w:tc>
          <w:tcPr>
            <w:tcW w:w="9111" w:type="dxa"/>
            <w:tcBorders>
              <w:top w:val="nil"/>
              <w:left w:val="nil"/>
              <w:bottom w:val="nil"/>
              <w:right w:val="nil"/>
            </w:tcBorders>
          </w:tcPr>
          <w:p w:rsidR="002F6044" w:rsidRDefault="002F6044" w:rsidP="001C030F">
            <w:pPr>
              <w:spacing w:after="2" w:line="240" w:lineRule="auto"/>
              <w:ind w:left="0" w:firstLine="0"/>
              <w:jc w:val="left"/>
            </w:pPr>
            <w:r>
              <w:t xml:space="preserve">Auf Packungen mit gebeiztem Saatgut ist folgende Kennzeichnung anzubringen: „Behandeltes Saatgut darf nicht mit einem pneumatischen Gerät zur Einzelkornablage, das mit Unterdruck arbeitet, ausgesät werden, es sei denn, das verwendete Gerät ist mit einer Vorrichtung ausgestattet, die die erzeugte Abluft in oder unmittelbar auf den Boden leitet, und erreicht dadurch eine Abdriftminderung des Abriebes von </w:t>
            </w:r>
          </w:p>
          <w:p w:rsidR="002F6044" w:rsidRDefault="002F6044" w:rsidP="001C030F">
            <w:pPr>
              <w:spacing w:after="0" w:line="259" w:lineRule="auto"/>
              <w:ind w:left="0" w:firstLine="0"/>
              <w:jc w:val="left"/>
            </w:pPr>
            <w:r>
              <w:t xml:space="preserve">mindestens 90 % verglichen mit Sägeräten ohne eine solche Vorrichtung. Grundsätzlich sollten die vom </w:t>
            </w:r>
          </w:p>
          <w:p w:rsidR="002F6044" w:rsidRDefault="002F6044" w:rsidP="001C030F">
            <w:pPr>
              <w:spacing w:after="0" w:line="259" w:lineRule="auto"/>
              <w:ind w:left="0" w:firstLine="0"/>
              <w:jc w:val="left"/>
            </w:pPr>
            <w:r>
              <w:t xml:space="preserve">Julius Kühn-Institut geprüften und in der „Liste der abdriftmindernden Maissägeräte“ aufgeführten </w:t>
            </w:r>
          </w:p>
          <w:p w:rsidR="002F6044" w:rsidRDefault="002F6044" w:rsidP="001C030F">
            <w:pPr>
              <w:spacing w:after="0" w:line="259" w:lineRule="auto"/>
              <w:ind w:left="0" w:right="45" w:firstLine="0"/>
              <w:jc w:val="left"/>
            </w:pPr>
            <w:r>
              <w:t xml:space="preserve">Gerätetypen verwendet werden (einzusehen auf der Homepage des Julius Kühn-Instituts www.jki.bund.de).“ </w:t>
            </w:r>
          </w:p>
        </w:tc>
      </w:tr>
      <w:tr w:rsidR="002F6044" w:rsidTr="001C030F">
        <w:trPr>
          <w:trHeight w:val="967"/>
        </w:trPr>
        <w:tc>
          <w:tcPr>
            <w:tcW w:w="994" w:type="dxa"/>
            <w:tcBorders>
              <w:top w:val="nil"/>
              <w:left w:val="nil"/>
              <w:bottom w:val="nil"/>
              <w:right w:val="nil"/>
            </w:tcBorders>
          </w:tcPr>
          <w:p w:rsidR="002F6044" w:rsidRDefault="002F6044" w:rsidP="002F6044">
            <w:pPr>
              <w:pStyle w:val="berschrift1"/>
            </w:pPr>
            <w:r>
              <w:t xml:space="preserve">NH6831 </w:t>
            </w:r>
          </w:p>
        </w:tc>
        <w:tc>
          <w:tcPr>
            <w:tcW w:w="9111" w:type="dxa"/>
            <w:tcBorders>
              <w:top w:val="nil"/>
              <w:left w:val="nil"/>
              <w:bottom w:val="nil"/>
              <w:right w:val="nil"/>
            </w:tcBorders>
          </w:tcPr>
          <w:p w:rsidR="002F6044" w:rsidRDefault="002F6044" w:rsidP="001C030F">
            <w:pPr>
              <w:spacing w:after="0" w:line="259" w:lineRule="auto"/>
              <w:ind w:left="0" w:firstLine="0"/>
              <w:jc w:val="left"/>
            </w:pPr>
            <w:r>
              <w:t xml:space="preserve">Auf Packungen mit gebeiztem Saatgut ist folgende Kennzeichnung anzubringen: „Die Aussaat von behandeltem Saatgut darf nur dann mit einem pneumatischen Gerät, das mit Unterdruck arbeitet, erfolgen, wenn dieses in der „Liste der abdriftmindernden Sägeräte“ des Julius Kühn-Instituts aufgeführt ist (einzusehen auf der Homepage des Julius Kühn-Instituts ).“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NH950 </w:t>
            </w:r>
          </w:p>
        </w:tc>
        <w:tc>
          <w:tcPr>
            <w:tcW w:w="9111" w:type="dxa"/>
            <w:tcBorders>
              <w:top w:val="nil"/>
              <w:left w:val="nil"/>
              <w:bottom w:val="nil"/>
              <w:right w:val="nil"/>
            </w:tcBorders>
          </w:tcPr>
          <w:p w:rsidR="002F6044" w:rsidRDefault="002F6044" w:rsidP="001C030F">
            <w:pPr>
              <w:spacing w:after="0" w:line="259" w:lineRule="auto"/>
              <w:ind w:left="0" w:firstLine="0"/>
              <w:jc w:val="left"/>
            </w:pPr>
            <w:r>
              <w:t xml:space="preserve">Für die offene Ausbringung darf das Ködermittel ausschließlich portionsweise verpackt in Folienbeuteln in den Verkehr gebracht werden. </w:t>
            </w:r>
          </w:p>
        </w:tc>
      </w:tr>
      <w:tr w:rsidR="002F6044" w:rsidTr="001C030F">
        <w:trPr>
          <w:trHeight w:val="741"/>
        </w:trPr>
        <w:tc>
          <w:tcPr>
            <w:tcW w:w="994" w:type="dxa"/>
            <w:tcBorders>
              <w:top w:val="nil"/>
              <w:left w:val="nil"/>
              <w:bottom w:val="nil"/>
              <w:right w:val="nil"/>
            </w:tcBorders>
          </w:tcPr>
          <w:p w:rsidR="002F6044" w:rsidRDefault="002F6044" w:rsidP="002F6044">
            <w:pPr>
              <w:pStyle w:val="berschrift1"/>
            </w:pPr>
            <w:r>
              <w:t xml:space="preserve">NH963 </w:t>
            </w:r>
          </w:p>
        </w:tc>
        <w:tc>
          <w:tcPr>
            <w:tcW w:w="9111" w:type="dxa"/>
            <w:tcBorders>
              <w:top w:val="nil"/>
              <w:left w:val="nil"/>
              <w:bottom w:val="nil"/>
              <w:right w:val="nil"/>
            </w:tcBorders>
          </w:tcPr>
          <w:p w:rsidR="002F6044" w:rsidRDefault="002F6044" w:rsidP="001C030F">
            <w:pPr>
              <w:spacing w:after="0" w:line="259" w:lineRule="auto"/>
              <w:ind w:left="0" w:right="45" w:firstLine="0"/>
              <w:jc w:val="left"/>
            </w:pPr>
            <w:r>
              <w:t xml:space="preserve">In der Gebrauchsanleitung ist die Anwendung des Mittels zur Maulwurfbekämpfung nicht werbewirksam herauszustellen. Auf die Möglichkeit der Maulwurfbekämpfung soll nur im Zusammenhang mit dem Hinweis auf die Bundesartenschutzverordnung aufmerksam gemacht werden.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NO685 </w:t>
            </w:r>
          </w:p>
        </w:tc>
        <w:tc>
          <w:tcPr>
            <w:tcW w:w="9111"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schwachschädigend für Regenwurmpopulationen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NO686 </w:t>
            </w:r>
          </w:p>
        </w:tc>
        <w:tc>
          <w:tcPr>
            <w:tcW w:w="9111"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schädigend für Regenwurmpopulationen eingestuft. </w:t>
            </w:r>
          </w:p>
        </w:tc>
      </w:tr>
      <w:tr w:rsidR="002F6044" w:rsidTr="001C030F">
        <w:trPr>
          <w:trHeight w:val="1420"/>
        </w:trPr>
        <w:tc>
          <w:tcPr>
            <w:tcW w:w="994" w:type="dxa"/>
            <w:tcBorders>
              <w:top w:val="nil"/>
              <w:left w:val="nil"/>
              <w:bottom w:val="nil"/>
              <w:right w:val="nil"/>
            </w:tcBorders>
          </w:tcPr>
          <w:p w:rsidR="002F6044" w:rsidRDefault="002F6044" w:rsidP="002F6044">
            <w:pPr>
              <w:pStyle w:val="berschrift1"/>
            </w:pPr>
            <w:r>
              <w:t xml:space="preserve">NS660 </w:t>
            </w:r>
          </w:p>
        </w:tc>
        <w:tc>
          <w:tcPr>
            <w:tcW w:w="9111" w:type="dxa"/>
            <w:tcBorders>
              <w:top w:val="nil"/>
              <w:left w:val="nil"/>
              <w:bottom w:val="nil"/>
              <w:right w:val="nil"/>
            </w:tcBorders>
          </w:tcPr>
          <w:p w:rsidR="002F6044" w:rsidRDefault="002F6044" w:rsidP="001C030F">
            <w:pPr>
              <w:spacing w:after="0" w:line="241" w:lineRule="auto"/>
              <w:ind w:left="0" w:firstLine="0"/>
              <w:jc w:val="left"/>
            </w:pPr>
            <w:r>
              <w:t xml:space="preserve">Die Anwendung des Mittels auf Freilandflächen, die nicht landwirtschaftlich, forstwirtschaftlich oder gärtnerisch genutzt werden, ist nur mit einer Genehmigung der zuständigen Behörde zulässig (§ 6 Abs. 2 und 3 PflSchG). Zu diesen Flächen gehören alle nicht durch Gebäude oder Überdachungen ständig abgedeckten Flächen, wozu auch Verkehrsflächen jeglicher Art wie Gleisanlagen, Straßen-, Wege-, Hof- und Betriebsflächen sowie sonstige durch Tiefbaumaßnahmen veränderte Landflächen gehören. </w:t>
            </w:r>
          </w:p>
          <w:p w:rsidR="002F6044" w:rsidRDefault="002F6044" w:rsidP="001C030F">
            <w:pPr>
              <w:spacing w:after="0" w:line="259" w:lineRule="auto"/>
              <w:ind w:left="0" w:firstLine="0"/>
              <w:jc w:val="left"/>
            </w:pPr>
            <w:r>
              <w:t xml:space="preserve">Zuwiderhandlungen können mit einem Bußgeld bis zu einer Höhe von 50.000 Euro geahndet werden. </w:t>
            </w:r>
          </w:p>
        </w:tc>
      </w:tr>
      <w:tr w:rsidR="002F6044" w:rsidTr="001C030F">
        <w:trPr>
          <w:trHeight w:val="1369"/>
        </w:trPr>
        <w:tc>
          <w:tcPr>
            <w:tcW w:w="994" w:type="dxa"/>
            <w:tcBorders>
              <w:top w:val="nil"/>
              <w:left w:val="nil"/>
              <w:bottom w:val="nil"/>
              <w:right w:val="nil"/>
            </w:tcBorders>
          </w:tcPr>
          <w:p w:rsidR="002F6044" w:rsidRDefault="002F6044" w:rsidP="002F6044">
            <w:pPr>
              <w:pStyle w:val="berschrift1"/>
            </w:pPr>
            <w:r>
              <w:t xml:space="preserve">NS660-1 </w:t>
            </w:r>
          </w:p>
        </w:tc>
        <w:tc>
          <w:tcPr>
            <w:tcW w:w="9111" w:type="dxa"/>
            <w:tcBorders>
              <w:top w:val="nil"/>
              <w:left w:val="nil"/>
              <w:bottom w:val="nil"/>
              <w:right w:val="nil"/>
            </w:tcBorders>
          </w:tcPr>
          <w:p w:rsidR="002F6044" w:rsidRDefault="002F6044" w:rsidP="001C030F">
            <w:pPr>
              <w:spacing w:after="0" w:line="259" w:lineRule="auto"/>
              <w:ind w:left="0" w:firstLine="0"/>
              <w:jc w:val="left"/>
            </w:pPr>
            <w:r>
              <w:t xml:space="preserve">Die Anwendung des Mittels auf Freilandflächen, die nicht landwirtschaftlich, forstwirtschaftlich oder gärtnerisch genutzt werden, ist nur mit einer Genehmigung der zuständigen Behörde zulässig. Zu diesen Flächen gehören alle nicht durch Gebäude oder Überdachungen ständig abgedeckten Flächen, wozu auch Verkehrsflächen jeglicher Art wie Gleisanlagen, Straßen-, Wege-, Hof- und Betriebsflächen sowie sonstige durch Tiefbaumaßnahmen veränderte Landflächen gehören. Zuwiderhandlungen können mit einem Bußgeld bis zu einer Höhe von 50.000 Euro geahndet werden. </w:t>
            </w:r>
          </w:p>
        </w:tc>
      </w:tr>
    </w:tbl>
    <w:p w:rsidR="002F6044" w:rsidRDefault="002F6044" w:rsidP="002F6044">
      <w:pPr>
        <w:spacing w:after="0" w:line="259" w:lineRule="auto"/>
        <w:ind w:left="-924" w:right="944" w:firstLine="0"/>
        <w:jc w:val="left"/>
      </w:pPr>
    </w:p>
    <w:tbl>
      <w:tblPr>
        <w:tblStyle w:val="TableGrid"/>
        <w:tblW w:w="10067" w:type="dxa"/>
        <w:tblInd w:w="0" w:type="dxa"/>
        <w:tblCellMar>
          <w:top w:w="0" w:type="dxa"/>
          <w:left w:w="0" w:type="dxa"/>
          <w:bottom w:w="0" w:type="dxa"/>
          <w:right w:w="0" w:type="dxa"/>
        </w:tblCellMar>
        <w:tblLook w:val="04A0" w:firstRow="1" w:lastRow="0" w:firstColumn="1" w:lastColumn="0" w:noHBand="0" w:noVBand="1"/>
      </w:tblPr>
      <w:tblGrid>
        <w:gridCol w:w="994"/>
        <w:gridCol w:w="9073"/>
      </w:tblGrid>
      <w:tr w:rsidR="002F6044" w:rsidTr="001C030F">
        <w:trPr>
          <w:trHeight w:val="2503"/>
        </w:trPr>
        <w:tc>
          <w:tcPr>
            <w:tcW w:w="994" w:type="dxa"/>
            <w:tcBorders>
              <w:top w:val="nil"/>
              <w:left w:val="nil"/>
              <w:bottom w:val="nil"/>
              <w:right w:val="nil"/>
            </w:tcBorders>
          </w:tcPr>
          <w:p w:rsidR="002F6044" w:rsidRDefault="002F6044" w:rsidP="002F6044">
            <w:pPr>
              <w:pStyle w:val="berschrift1"/>
            </w:pPr>
            <w:r>
              <w:lastRenderedPageBreak/>
              <w:t>NT101</w:t>
            </w:r>
          </w:p>
        </w:tc>
        <w:tc>
          <w:tcPr>
            <w:tcW w:w="9072" w:type="dxa"/>
            <w:tcBorders>
              <w:top w:val="nil"/>
              <w:left w:val="nil"/>
              <w:bottom w:val="nil"/>
              <w:right w:val="nil"/>
            </w:tcBorders>
          </w:tcPr>
          <w:p w:rsidR="002F6044" w:rsidRDefault="002F6044" w:rsidP="001C030F">
            <w:pPr>
              <w:spacing w:after="0" w:line="259" w:lineRule="auto"/>
              <w:ind w:left="0" w:firstLine="0"/>
              <w:jc w:val="left"/>
            </w:pPr>
            <w:r>
              <w:t xml:space="preserve">Die Anwendung des Mittels muss in einer Breite von mindestens 20 m zu angrenzenden Flächen </w:t>
            </w:r>
          </w:p>
          <w:p w:rsidR="002F6044" w:rsidRDefault="002F6044" w:rsidP="001C030F">
            <w:pPr>
              <w:spacing w:after="2" w:line="240" w:lineRule="auto"/>
              <w:ind w:left="0" w:firstLine="0"/>
              <w:jc w:val="left"/>
            </w:pPr>
            <w:r>
              <w:t xml:space="preserve">(ausgenommen landwirtschaftlich oder gärtnerisch genutzte Flächen, Straßen, Wege und Plätze) mit einem verlustmindernden Gerät erfolgen, das in das Verzeichnis „Verlustmindernde Geräte“ vom 14. Oktober </w:t>
            </w:r>
          </w:p>
          <w:p w:rsidR="002F6044" w:rsidRDefault="002F6044" w:rsidP="001C030F">
            <w:pPr>
              <w:spacing w:after="2" w:line="240" w:lineRule="auto"/>
              <w:ind w:left="0" w:firstLine="0"/>
              <w:jc w:val="left"/>
            </w:pPr>
            <w:r>
              <w:t xml:space="preserve">1993 (Bundesanzeiger Nr. 205, S. 9780) in der jeweils geltenden Fassung, mindestens in die Abdriftminderungsklasse 50 % eingetragen ist. Bei der Anwendung des Mittels ist der Einsatz verlustmindernder Technik nicht erforderlich, wenn die Anwendung mit tragbaren Pflanzenschutzgeräten erfolgt oder angrenzende Flächen (z. B. Feldraine, Hecken, Gehölzinseln) weniger als 3 m breit sind oder die Anwendung des Mittels in einem Gebiet erfolgt, das von der Biologischen Bundesanstalt im </w:t>
            </w:r>
          </w:p>
          <w:p w:rsidR="002F6044" w:rsidRDefault="002F6044" w:rsidP="001C030F">
            <w:pPr>
              <w:spacing w:after="0" w:line="259" w:lineRule="auto"/>
              <w:ind w:left="0" w:firstLine="0"/>
              <w:jc w:val="left"/>
            </w:pPr>
            <w:r>
              <w:t xml:space="preserve">„Verzeichnis der regionalisierten Kleinstrukturanteile“ vom 7. Februar 2002 (Bundesanzeiger Nr. 70a vom </w:t>
            </w:r>
          </w:p>
          <w:p w:rsidR="002F6044" w:rsidRDefault="002F6044" w:rsidP="001C030F">
            <w:pPr>
              <w:spacing w:after="0" w:line="259" w:lineRule="auto"/>
              <w:ind w:left="0" w:firstLine="0"/>
              <w:jc w:val="left"/>
            </w:pPr>
            <w:r>
              <w:t xml:space="preserve">13. April 2002) in der jeweils geltenden Fassung, als Agrarlandschaft mit einem ausreichenden Anteil an Kleinstrukturen ausgewiesen worden ist. </w:t>
            </w:r>
          </w:p>
        </w:tc>
      </w:tr>
      <w:tr w:rsidR="002F6044" w:rsidTr="001C030F">
        <w:trPr>
          <w:trHeight w:val="2555"/>
        </w:trPr>
        <w:tc>
          <w:tcPr>
            <w:tcW w:w="994" w:type="dxa"/>
            <w:tcBorders>
              <w:top w:val="nil"/>
              <w:left w:val="nil"/>
              <w:bottom w:val="nil"/>
              <w:right w:val="nil"/>
            </w:tcBorders>
          </w:tcPr>
          <w:p w:rsidR="002F6044" w:rsidRDefault="002F6044" w:rsidP="002F6044">
            <w:pPr>
              <w:pStyle w:val="berschrift1"/>
            </w:pPr>
            <w:r>
              <w:t xml:space="preserve">NT102 </w:t>
            </w:r>
          </w:p>
        </w:tc>
        <w:tc>
          <w:tcPr>
            <w:tcW w:w="9072" w:type="dxa"/>
            <w:tcBorders>
              <w:top w:val="nil"/>
              <w:left w:val="nil"/>
              <w:bottom w:val="nil"/>
              <w:right w:val="nil"/>
            </w:tcBorders>
          </w:tcPr>
          <w:p w:rsidR="002F6044" w:rsidRDefault="002F6044" w:rsidP="001C030F">
            <w:pPr>
              <w:spacing w:after="0" w:line="259" w:lineRule="auto"/>
              <w:ind w:left="0" w:firstLine="0"/>
              <w:jc w:val="left"/>
            </w:pPr>
            <w:r>
              <w:t xml:space="preserve">Die Anwendung des Mittels muss in einer Breite von mindestens 20 m zu angrenzenden Flächen </w:t>
            </w:r>
          </w:p>
          <w:p w:rsidR="002F6044" w:rsidRDefault="002F6044" w:rsidP="001C030F">
            <w:pPr>
              <w:spacing w:after="2" w:line="240" w:lineRule="auto"/>
              <w:ind w:left="0" w:firstLine="0"/>
              <w:jc w:val="left"/>
            </w:pPr>
            <w:r>
              <w:t xml:space="preserve">(ausgenommen landwirtschaftlich oder gärtnerisch genutzte Flächen, Straßen, Wege und Plätze) mit einem verlustmindernden Gerät erfolgen, das in das Verzeichnis „Verlustmindernde Geräte“ vom 14. Oktober </w:t>
            </w:r>
          </w:p>
          <w:p w:rsidR="002F6044" w:rsidRDefault="002F6044" w:rsidP="001C030F">
            <w:pPr>
              <w:spacing w:after="0" w:line="241" w:lineRule="auto"/>
              <w:ind w:left="0" w:firstLine="0"/>
              <w:jc w:val="left"/>
            </w:pPr>
            <w:r>
              <w:t xml:space="preserve">1993 (Bundesanzeiger Nr. 205, S. 9780) in der jeweils geltenden Fassung, mindestens in die Abdriftminderungsklasse 75 % eingetragen ist. Bei der Anwendung des Mittels ist der Einsatz verlustmindernder Technik nicht erforderlich, wenn die Anwendung mit tragbaren Pflanzenschutzgeräten erfolgt oder angrenzende Flächen (z. B. Feldraine, Hecken, Gehölzinseln) weniger als 3 m breit sind oder die Anwendung des Mittels in einem Gebiet erfolgt, das von der Biologischen Bundesanstalt im </w:t>
            </w:r>
          </w:p>
          <w:p w:rsidR="002F6044" w:rsidRDefault="002F6044" w:rsidP="001C030F">
            <w:pPr>
              <w:spacing w:after="0" w:line="259" w:lineRule="auto"/>
              <w:ind w:left="0" w:firstLine="0"/>
              <w:jc w:val="left"/>
            </w:pPr>
            <w:r>
              <w:t xml:space="preserve">„Verzeichnis der regionalisierten Kleinstrukturanteile“ vom 7. Februar 2002 (Bundesanzeiger Nr. 70a vom </w:t>
            </w:r>
          </w:p>
          <w:p w:rsidR="002F6044" w:rsidRDefault="002F6044" w:rsidP="001C030F">
            <w:pPr>
              <w:spacing w:after="0" w:line="259" w:lineRule="auto"/>
              <w:ind w:left="0" w:firstLine="0"/>
              <w:jc w:val="left"/>
            </w:pPr>
            <w:r>
              <w:t xml:space="preserve">13. April 2002) in der jeweils geltenden Fassung, als Agrarlandschaft mit einem ausreichenden Anteil an Kleinstrukturen ausgewiesen worden ist. </w:t>
            </w:r>
          </w:p>
        </w:tc>
      </w:tr>
      <w:tr w:rsidR="002F6044" w:rsidTr="001C030F">
        <w:trPr>
          <w:trHeight w:val="2555"/>
        </w:trPr>
        <w:tc>
          <w:tcPr>
            <w:tcW w:w="994" w:type="dxa"/>
            <w:tcBorders>
              <w:top w:val="nil"/>
              <w:left w:val="nil"/>
              <w:bottom w:val="nil"/>
              <w:right w:val="nil"/>
            </w:tcBorders>
          </w:tcPr>
          <w:p w:rsidR="002F6044" w:rsidRDefault="002F6044" w:rsidP="002F6044">
            <w:pPr>
              <w:pStyle w:val="berschrift1"/>
            </w:pPr>
            <w:r>
              <w:t xml:space="preserve">NT103 </w:t>
            </w:r>
          </w:p>
        </w:tc>
        <w:tc>
          <w:tcPr>
            <w:tcW w:w="9072" w:type="dxa"/>
            <w:tcBorders>
              <w:top w:val="nil"/>
              <w:left w:val="nil"/>
              <w:bottom w:val="nil"/>
              <w:right w:val="nil"/>
            </w:tcBorders>
          </w:tcPr>
          <w:p w:rsidR="002F6044" w:rsidRDefault="002F6044" w:rsidP="001C030F">
            <w:pPr>
              <w:spacing w:after="0" w:line="259" w:lineRule="auto"/>
              <w:ind w:left="0" w:firstLine="0"/>
              <w:jc w:val="left"/>
            </w:pPr>
            <w:r>
              <w:t xml:space="preserve">Die Anwendung des Mittels muss in einer Breite von mindestens 20 m zu angrenzenden Flächen </w:t>
            </w:r>
          </w:p>
          <w:p w:rsidR="002F6044" w:rsidRDefault="002F6044" w:rsidP="001C030F">
            <w:pPr>
              <w:spacing w:after="0" w:line="242" w:lineRule="auto"/>
              <w:ind w:left="0" w:firstLine="0"/>
              <w:jc w:val="left"/>
            </w:pPr>
            <w:r>
              <w:t xml:space="preserve">(ausgenommen landwirtschaftlich oder gärtnerisch genutzte Flächen, Straßen, Wege und Plätze) mit einem verlustmindernden Gerät erfolgen, das in das Verzeichnis „Verlustmindernde Geräte“ vom 14. Oktober </w:t>
            </w:r>
          </w:p>
          <w:p w:rsidR="002F6044" w:rsidRDefault="002F6044" w:rsidP="001C030F">
            <w:pPr>
              <w:spacing w:after="1" w:line="241" w:lineRule="auto"/>
              <w:ind w:left="0" w:firstLine="0"/>
              <w:jc w:val="left"/>
            </w:pPr>
            <w:r>
              <w:t xml:space="preserve">1993 (Bundesanzeiger Nr. 205, S. 9780) in der jeweils geltenden Fassung, mindestens in die Abdriftminderungsklasse 90 % eingetragen ist. Bei der Anwendung des Mittels ist der Einsatz verlustmindernder Technik nicht erforderlich, wenn die Anwendung mit tragbaren Pflanzenschutzgeräten erfolgt oder angrenzende Flächen (z. B. Feldraine, Hecken, Gehölzinseln) weniger als 3 m breit sind oder die Anwendung des Mittels in einem Gebiet erfolgt, das von der Biologischen Bundesanstalt im </w:t>
            </w:r>
          </w:p>
          <w:p w:rsidR="002F6044" w:rsidRDefault="002F6044" w:rsidP="001C030F">
            <w:pPr>
              <w:spacing w:after="0" w:line="259" w:lineRule="auto"/>
              <w:ind w:left="0" w:firstLine="0"/>
              <w:jc w:val="left"/>
            </w:pPr>
            <w:r>
              <w:t xml:space="preserve">„Verzeichnis der regionalisierten Kleinstrukturanteile“ vom 7. Februar 2002 (Bundesanzeiger Nr. 70a vom </w:t>
            </w:r>
          </w:p>
          <w:p w:rsidR="002F6044" w:rsidRDefault="002F6044" w:rsidP="001C030F">
            <w:pPr>
              <w:spacing w:after="0" w:line="259" w:lineRule="auto"/>
              <w:ind w:left="0" w:firstLine="0"/>
              <w:jc w:val="left"/>
            </w:pPr>
            <w:r>
              <w:t xml:space="preserve">13. April 2002) in der jeweils geltenden Fassung, als Agrarlandschaft mit einem ausreichenden Anteil an Kleinstrukturen ausgewiesen worden ist. </w:t>
            </w:r>
          </w:p>
        </w:tc>
      </w:tr>
      <w:tr w:rsidR="002F6044" w:rsidTr="001C030F">
        <w:trPr>
          <w:trHeight w:val="3915"/>
        </w:trPr>
        <w:tc>
          <w:tcPr>
            <w:tcW w:w="994" w:type="dxa"/>
            <w:tcBorders>
              <w:top w:val="nil"/>
              <w:left w:val="nil"/>
              <w:bottom w:val="nil"/>
              <w:right w:val="nil"/>
            </w:tcBorders>
          </w:tcPr>
          <w:p w:rsidR="002F6044" w:rsidRDefault="002F6044" w:rsidP="002F6044">
            <w:pPr>
              <w:pStyle w:val="berschrift1"/>
            </w:pPr>
            <w:r>
              <w:t xml:space="preserve">NT104 </w:t>
            </w:r>
          </w:p>
        </w:tc>
        <w:tc>
          <w:tcPr>
            <w:tcW w:w="9072" w:type="dxa"/>
            <w:tcBorders>
              <w:top w:val="nil"/>
              <w:left w:val="nil"/>
              <w:bottom w:val="nil"/>
              <w:right w:val="nil"/>
            </w:tcBorders>
          </w:tcPr>
          <w:p w:rsidR="002F6044" w:rsidRDefault="002F6044" w:rsidP="001C030F">
            <w:pPr>
              <w:spacing w:after="0" w:line="259" w:lineRule="auto"/>
              <w:ind w:left="0" w:firstLine="0"/>
              <w:jc w:val="left"/>
            </w:pPr>
            <w:r>
              <w:t xml:space="preserve">Die Anwendung des Mittels muss in einer Breite von mindestens 20 m zu angrenzenden Flächen </w:t>
            </w:r>
          </w:p>
          <w:p w:rsidR="002F6044" w:rsidRDefault="002F6044" w:rsidP="001C030F">
            <w:pPr>
              <w:spacing w:after="0" w:line="242" w:lineRule="auto"/>
              <w:ind w:left="0" w:firstLine="0"/>
              <w:jc w:val="left"/>
            </w:pPr>
            <w:r>
              <w:t xml:space="preserve">(ausgenommen landwirtschaftlich oder gärtnerisch genutzte Flächen, Straßen, Wege und Plätze) mit einem verlustmindernden Gerät erfolgen, das in das Verzeichnis „Verlustmindernde Geräte“ vom 14. Oktober </w:t>
            </w:r>
          </w:p>
          <w:p w:rsidR="002F6044" w:rsidRDefault="002F6044" w:rsidP="001C030F">
            <w:pPr>
              <w:spacing w:after="0" w:line="259" w:lineRule="auto"/>
              <w:ind w:left="0" w:firstLine="0"/>
              <w:jc w:val="left"/>
            </w:pPr>
            <w:r>
              <w:t xml:space="preserve">1993 (Bundesanzeiger Nr. 205, S. 9780) in der jeweils geltenden Fassung, mindestens in die </w:t>
            </w:r>
          </w:p>
          <w:p w:rsidR="002F6044" w:rsidRDefault="002F6044" w:rsidP="001C030F">
            <w:pPr>
              <w:spacing w:after="0" w:line="241" w:lineRule="auto"/>
              <w:ind w:left="0" w:firstLine="0"/>
              <w:jc w:val="left"/>
            </w:pPr>
            <w:r>
              <w:t xml:space="preserve">Abdriftminderungsklasse 50 % eingetragen ist. Ist der Einsatz verlustmindernder Technik nicht möglich, muss bei der Anwendung ein Abstand von mindestens 5 m zu angrenzenden Flächen (ausgenommen landwirtschaftlich oder gärtnerisch genutzte Flächen, Straßen, Wege und Plätze) eingehalten werden. Bei der Anwendung des Mittels ist weder der Einsatz verlustmindernder Technik noch die Einhaltung eines Abstandes von mindestens 5 m erforderlich, wenn die Anwendung mit tragbaren Pflanzenschutzgeräten erfolgt oder angrenzende Flächen (z. B. Feldraine, Hecken, Gehölzinseln) weniger als 3 m breit sind oder die Anwendung des Mittels in einem Gebiet erfolgt, das von der Biologischen Bundesanstalt im </w:t>
            </w:r>
          </w:p>
          <w:p w:rsidR="002F6044" w:rsidRDefault="002F6044" w:rsidP="001C030F">
            <w:pPr>
              <w:spacing w:after="0" w:line="259" w:lineRule="auto"/>
              <w:ind w:left="0" w:firstLine="0"/>
              <w:jc w:val="left"/>
            </w:pPr>
            <w:r>
              <w:t xml:space="preserve">„Verzeichnis der regionalisierten Kleinstrukturanteile“ vom 7. Februar 2002 (Bundesanzeiger Nr. 70a vom </w:t>
            </w:r>
          </w:p>
          <w:p w:rsidR="002F6044" w:rsidRDefault="002F6044" w:rsidP="001C030F">
            <w:pPr>
              <w:spacing w:after="0" w:line="259" w:lineRule="auto"/>
              <w:ind w:left="0" w:firstLine="0"/>
              <w:jc w:val="left"/>
            </w:pPr>
            <w:r>
              <w:t xml:space="preserve">13. April 2002) in der jeweils geltenden Fassung, als Agrarlandschaft mit einem ausreichenden Anteil an Kleinstrukturen ausgewiesen worden ist. Bei der Anwendung des Mittels ist ferner die Einhaltung eines Abstandes von mindestens 5 m nicht erforderlich, wenn angrenzende Flächen (z. B. Feldraine, Hecken, Gehölzinseln) nachweislich auf landwirtschaftlich oder gärtnerisch genutzten Flächen angelegt worden sind. </w:t>
            </w:r>
          </w:p>
        </w:tc>
      </w:tr>
      <w:tr w:rsidR="002F6044" w:rsidTr="001C030F">
        <w:trPr>
          <w:trHeight w:val="2731"/>
        </w:trPr>
        <w:tc>
          <w:tcPr>
            <w:tcW w:w="994" w:type="dxa"/>
            <w:tcBorders>
              <w:top w:val="nil"/>
              <w:left w:val="nil"/>
              <w:bottom w:val="nil"/>
              <w:right w:val="nil"/>
            </w:tcBorders>
          </w:tcPr>
          <w:p w:rsidR="002F6044" w:rsidRDefault="002F6044" w:rsidP="002F6044">
            <w:pPr>
              <w:pStyle w:val="berschrift1"/>
            </w:pPr>
            <w:r>
              <w:lastRenderedPageBreak/>
              <w:t xml:space="preserve">NT105 </w:t>
            </w:r>
          </w:p>
        </w:tc>
        <w:tc>
          <w:tcPr>
            <w:tcW w:w="9072" w:type="dxa"/>
            <w:tcBorders>
              <w:top w:val="nil"/>
              <w:left w:val="nil"/>
              <w:bottom w:val="nil"/>
              <w:right w:val="nil"/>
            </w:tcBorders>
          </w:tcPr>
          <w:p w:rsidR="002F6044" w:rsidRDefault="002F6044" w:rsidP="001C030F">
            <w:pPr>
              <w:spacing w:after="0" w:line="259" w:lineRule="auto"/>
              <w:ind w:left="0" w:firstLine="0"/>
              <w:jc w:val="left"/>
            </w:pPr>
            <w:r>
              <w:t xml:space="preserve">Die Anwendung des Mittels muss in einer Breite von mindestens 20 m zu angrenzenden Flächen </w:t>
            </w:r>
          </w:p>
          <w:p w:rsidR="002F6044" w:rsidRDefault="002F6044" w:rsidP="001C030F">
            <w:pPr>
              <w:spacing w:after="2" w:line="240" w:lineRule="auto"/>
              <w:ind w:left="0" w:firstLine="0"/>
              <w:jc w:val="left"/>
            </w:pPr>
            <w:r>
              <w:t xml:space="preserve">(ausgenommen landwirtschaftlich oder gärtnerisch genutzte Flächen, Straßen, Wege und Plätze) mit einem verlustmindernden Gerät erfolgen, das in das Verzeichnis „Verlustmindernde Geräte“ vom 14. Oktober </w:t>
            </w:r>
          </w:p>
          <w:p w:rsidR="002F6044" w:rsidRDefault="002F6044" w:rsidP="001C030F">
            <w:pPr>
              <w:spacing w:after="0" w:line="259" w:lineRule="auto"/>
              <w:ind w:left="0" w:firstLine="0"/>
              <w:jc w:val="left"/>
            </w:pPr>
            <w:r>
              <w:t xml:space="preserve">1993 (Bundesanzeiger Nr. 205, S. 9780) in der jeweils geltenden Fassung, mindestens in die </w:t>
            </w:r>
          </w:p>
          <w:p w:rsidR="002F6044" w:rsidRDefault="002F6044" w:rsidP="001C030F">
            <w:pPr>
              <w:spacing w:after="1" w:line="241" w:lineRule="auto"/>
              <w:ind w:left="0" w:firstLine="0"/>
              <w:jc w:val="left"/>
            </w:pPr>
            <w:r>
              <w:t xml:space="preserve">Abdriftminderungsklasse 75 % eingetragen ist. Ist der Einsatz verlustmindernder Technik nicht möglich, muss bei der Anwendung ein Abstand von mindestens 5 m zu angrenzenden Flächen (ausgenommen landwirtschaftlich oder gärtnerisch genutzte Flächen, Straßen, Wege und Plätze) eingehalten werden. Bei der Anwendung des Mittels ist weder der Einsatz verlustmindernder Technik noch die Einhaltung eines Abstandes von mindestens 5 m erforderlich, wenn die Anwendung mit tragbaren Pflanzenschutzgeräten erfolgt oder angrenzende Flächen (z. B. Feldraine, Hecken, Gehölzinseln) weniger als 3 m breit sind oder die Anwendung des Mittels in einem Gebiet erfolgt, das von der Biologischen Bundesanstalt im </w:t>
            </w:r>
          </w:p>
          <w:p w:rsidR="002F6044" w:rsidRDefault="002F6044" w:rsidP="002F6044">
            <w:pPr>
              <w:ind w:left="-5" w:right="36"/>
            </w:pPr>
            <w:r>
              <w:t xml:space="preserve">„Verzeichnis der regionalisierten Kleinstrukturanteile“ vom 7. Februar 2002 (Bundesanzeiger Nr. 70a vom 13. April 2002) in der jeweils geltenden Fassung, als Agrarlandschaft mit einem ausreichenden Anteil an Kleinstrukturen ausgewiesen worden ist. Bei der Anwendung des Mittels ist ferner die Einhaltung eines </w:t>
            </w:r>
          </w:p>
          <w:p w:rsidR="002F6044" w:rsidRDefault="002F6044" w:rsidP="002F6044">
            <w:pPr>
              <w:spacing w:after="0" w:line="259" w:lineRule="auto"/>
              <w:ind w:left="0" w:firstLine="0"/>
              <w:jc w:val="left"/>
            </w:pPr>
            <w:r>
              <w:t>Abstandes von mindestens 5 m nicht erforderlich, wenn angrenzende Flächen (z. B. Feldraine, Hecken, Gehölzinseln) nachweislich auf landwirtschaftlich oder gärtnerisch genutzten Flächen angelegt worden sind.</w:t>
            </w:r>
          </w:p>
        </w:tc>
      </w:tr>
    </w:tbl>
    <w:p w:rsidR="002F6044" w:rsidRDefault="002F6044" w:rsidP="002F6044">
      <w:pPr>
        <w:spacing w:line="250" w:lineRule="auto"/>
        <w:ind w:left="-15" w:firstLine="0"/>
        <w:jc w:val="left"/>
      </w:pPr>
      <w:r>
        <w:t xml:space="preserve"> </w:t>
      </w:r>
    </w:p>
    <w:tbl>
      <w:tblPr>
        <w:tblStyle w:val="TableGrid"/>
        <w:tblW w:w="10057" w:type="dxa"/>
        <w:tblInd w:w="-994" w:type="dxa"/>
        <w:tblCellMar>
          <w:top w:w="0" w:type="dxa"/>
          <w:left w:w="0" w:type="dxa"/>
          <w:bottom w:w="0" w:type="dxa"/>
          <w:right w:w="0" w:type="dxa"/>
        </w:tblCellMar>
        <w:tblLook w:val="04A0" w:firstRow="1" w:lastRow="0" w:firstColumn="1" w:lastColumn="0" w:noHBand="0" w:noVBand="1"/>
      </w:tblPr>
      <w:tblGrid>
        <w:gridCol w:w="994"/>
        <w:gridCol w:w="9063"/>
      </w:tblGrid>
      <w:tr w:rsidR="002F6044" w:rsidTr="001C030F">
        <w:trPr>
          <w:trHeight w:val="3865"/>
        </w:trPr>
        <w:tc>
          <w:tcPr>
            <w:tcW w:w="994" w:type="dxa"/>
            <w:tcBorders>
              <w:top w:val="nil"/>
              <w:left w:val="nil"/>
              <w:bottom w:val="nil"/>
              <w:right w:val="nil"/>
            </w:tcBorders>
          </w:tcPr>
          <w:p w:rsidR="002F6044" w:rsidRDefault="002F6044" w:rsidP="002F6044">
            <w:pPr>
              <w:pStyle w:val="berschrift1"/>
            </w:pPr>
            <w:r>
              <w:lastRenderedPageBreak/>
              <w:t xml:space="preserve">NT106 </w:t>
            </w:r>
          </w:p>
        </w:tc>
        <w:tc>
          <w:tcPr>
            <w:tcW w:w="9063" w:type="dxa"/>
            <w:tcBorders>
              <w:top w:val="nil"/>
              <w:left w:val="nil"/>
              <w:bottom w:val="nil"/>
              <w:right w:val="nil"/>
            </w:tcBorders>
          </w:tcPr>
          <w:p w:rsidR="002F6044" w:rsidRDefault="002F6044" w:rsidP="001C030F">
            <w:pPr>
              <w:spacing w:after="0" w:line="259" w:lineRule="auto"/>
              <w:ind w:left="0" w:firstLine="0"/>
              <w:jc w:val="left"/>
            </w:pPr>
            <w:r>
              <w:t xml:space="preserve">Die Anwendung des Mittels muss in einer Breite von mindestens 20 m zu angrenzenden Flächen </w:t>
            </w:r>
          </w:p>
          <w:p w:rsidR="002F6044" w:rsidRDefault="002F6044" w:rsidP="001C030F">
            <w:pPr>
              <w:spacing w:after="2" w:line="240" w:lineRule="auto"/>
              <w:ind w:left="0" w:firstLine="0"/>
              <w:jc w:val="left"/>
            </w:pPr>
            <w:r>
              <w:t xml:space="preserve">(ausgenommen landwirtschaftlich oder gärtnerisch genutzte Flächen, Straßen, Wege und Plätze) mit einem verlustmindernden Gerät erfolgen, das in das Verzeichnis „Verlustmindernde Geräte“ vom 14. Oktober </w:t>
            </w:r>
          </w:p>
          <w:p w:rsidR="002F6044" w:rsidRDefault="002F6044" w:rsidP="001C030F">
            <w:pPr>
              <w:spacing w:after="0" w:line="259" w:lineRule="auto"/>
              <w:ind w:left="0" w:firstLine="0"/>
              <w:jc w:val="left"/>
            </w:pPr>
            <w:r>
              <w:t xml:space="preserve">1993 (Bundesanzeiger Nr. 205, S. 9780) in der jeweils geltenden Fassung, mindestens in die </w:t>
            </w:r>
          </w:p>
          <w:p w:rsidR="002F6044" w:rsidRDefault="002F6044" w:rsidP="001C030F">
            <w:pPr>
              <w:spacing w:after="1" w:line="241" w:lineRule="auto"/>
              <w:ind w:left="0" w:firstLine="0"/>
              <w:jc w:val="left"/>
            </w:pPr>
            <w:r>
              <w:t xml:space="preserve">Abdriftminderungsklasse 90 % eingetragen ist. Ist der Einsatz verlustmindernder Technik nicht möglich, muss bei der Anwendung ein Abstand von mindestens 5 m zu angrenzenden Flächen (ausgenommen landwirtschaftlich oder gärtnerisch genutzte Flächen, Straßen, Wege und Plätze) eingehalten werden. Bei der Anwendung des Mittels ist weder der Einsatz verlustmindernder Technik noch die Einhaltung eines Abstandes von mindestens 5 m erforderlich, wenn die Anwendung mit tragbaren Pflanzenschutzgeräten erfolgt oder angrenzende Flächen (z. B. Feldraine, Hecken, Gehölzinseln) weniger als 3 m breit sind oder die Anwendung des Mittels in einem Gebiet erfolgt, das von der Biologischen Bundesanstalt im </w:t>
            </w:r>
          </w:p>
          <w:p w:rsidR="002F6044" w:rsidRDefault="002F6044" w:rsidP="001C030F">
            <w:pPr>
              <w:spacing w:after="0" w:line="259" w:lineRule="auto"/>
              <w:ind w:left="0" w:firstLine="0"/>
            </w:pPr>
            <w:r>
              <w:t xml:space="preserve">„Verzeichnis der regionalisierten Kleinstrukturanteile“ vom 7. Februar 2002 (Bundesanzeiger Nr. 70a vom </w:t>
            </w:r>
          </w:p>
          <w:p w:rsidR="002F6044" w:rsidRDefault="002F6044" w:rsidP="001C030F">
            <w:pPr>
              <w:spacing w:after="0" w:line="259" w:lineRule="auto"/>
              <w:ind w:left="0" w:firstLine="0"/>
              <w:jc w:val="left"/>
            </w:pPr>
            <w:r>
              <w:t xml:space="preserve">13. April 2002) in der jeweils geltenden Fassung, als Agrarlandschaft mit einem ausreichenden Anteil an Kleinstrukturen ausgewiesen worden ist. Bei der Anwendung des Mittels ist ferner die Einhaltung eines Abstandes von mindestens 5 m nicht erforderlich, wenn angrenzende Flächen (z. B. Feldraine, Hecken, Gehölzinseln) nachweislich auf landwirtschaftlich oder gärtnerisch genutzten Flächen angelegt worden sind. </w:t>
            </w:r>
          </w:p>
        </w:tc>
      </w:tr>
      <w:tr w:rsidR="002F6044" w:rsidTr="001C030F">
        <w:trPr>
          <w:trHeight w:val="3461"/>
        </w:trPr>
        <w:tc>
          <w:tcPr>
            <w:tcW w:w="994" w:type="dxa"/>
            <w:tcBorders>
              <w:top w:val="nil"/>
              <w:left w:val="nil"/>
              <w:bottom w:val="nil"/>
              <w:right w:val="nil"/>
            </w:tcBorders>
          </w:tcPr>
          <w:p w:rsidR="002F6044" w:rsidRDefault="002F6044" w:rsidP="002F6044">
            <w:pPr>
              <w:pStyle w:val="berschrift1"/>
            </w:pPr>
            <w:r>
              <w:t xml:space="preserve">NT107 </w:t>
            </w:r>
          </w:p>
        </w:tc>
        <w:tc>
          <w:tcPr>
            <w:tcW w:w="9063" w:type="dxa"/>
            <w:tcBorders>
              <w:top w:val="nil"/>
              <w:left w:val="nil"/>
              <w:bottom w:val="nil"/>
              <w:right w:val="nil"/>
            </w:tcBorders>
          </w:tcPr>
          <w:p w:rsidR="002F6044" w:rsidRDefault="002F6044" w:rsidP="001C030F">
            <w:pPr>
              <w:spacing w:after="2" w:line="240" w:lineRule="auto"/>
              <w:ind w:left="0" w:firstLine="0"/>
              <w:jc w:val="left"/>
            </w:pPr>
            <w:r>
              <w:t xml:space="preserve">Bei der Anwendung des Mittels muss ein Abstand von mindestens 5 m zu angrenzenden Flächen (ausgenommen landwirtschaftlich oder gärtnerisch genutzte Flächen, Straßen, Wege und Plätze) eingehalten werden. Zusätzlich muss die Anwendung in einer darauf folgenden Breite von mindestens 20 m mit einem verlustmindernden Gerät erfolgen, das in das Verzeichnis „Verlustmindernde Geräte“ vom 14. </w:t>
            </w:r>
          </w:p>
          <w:p w:rsidR="002F6044" w:rsidRDefault="002F6044" w:rsidP="001C030F">
            <w:pPr>
              <w:spacing w:after="0" w:line="259" w:lineRule="auto"/>
              <w:ind w:left="0" w:firstLine="0"/>
              <w:jc w:val="left"/>
            </w:pPr>
            <w:r>
              <w:t xml:space="preserve">Oktober 1993 (Bundesanzeiger Nr. 205, S. 9780) in der jeweils geltenden Fassung, mindestens in die Abdriftminderungsklasse 50 % eingetragen ist. Bei der Anwendung des Mittels ist weder der Einsatz verlustmindernder Technik noch die Einhaltung eines Abstandes von mindestens 5 m erforderlich, wenn die Anwendung mit tragbaren Pflanzenschutzgeräten erfolgt oder angrenzende Flächen (z. B. Feldraine, Hecken, Gehölzinseln) weniger als 3 m breit sind. Bei der Anwendung des Mittels ist ferner die Einhaltung eines Abstandes von mindestens 5 m nicht erforderlich, wenn die Anwendung des Mittels in einem Gebiet erfolgt, das von der Biologischen Bundesanstalt im „Verzeichnis der regionalisierten Kleinstrukturanteile“ vom 7. Februar 2002 (Bundesanzeiger Nr. 70a vom 13. April 2002) in der jeweils geltenden Fassung, als Agrarlandschaft mit einem ausreichenden Anteil an Kleinstrukturen ausgewiesen worden ist oder angrenzende Flächen (z. B. Feldraine, Hecken, Gehölzinseln) nachweislich auf landwirtschaftlich oder gärtnerisch genutzten Flächen angelegt worden sind. </w:t>
            </w:r>
          </w:p>
        </w:tc>
      </w:tr>
      <w:tr w:rsidR="002F6044" w:rsidTr="001C030F">
        <w:trPr>
          <w:trHeight w:val="3463"/>
        </w:trPr>
        <w:tc>
          <w:tcPr>
            <w:tcW w:w="994" w:type="dxa"/>
            <w:tcBorders>
              <w:top w:val="nil"/>
              <w:left w:val="nil"/>
              <w:bottom w:val="nil"/>
              <w:right w:val="nil"/>
            </w:tcBorders>
          </w:tcPr>
          <w:p w:rsidR="002F6044" w:rsidRDefault="002F6044" w:rsidP="002F6044">
            <w:pPr>
              <w:pStyle w:val="berschrift1"/>
            </w:pPr>
            <w:r>
              <w:t xml:space="preserve">NT108 </w:t>
            </w:r>
          </w:p>
        </w:tc>
        <w:tc>
          <w:tcPr>
            <w:tcW w:w="9063" w:type="dxa"/>
            <w:tcBorders>
              <w:top w:val="nil"/>
              <w:left w:val="nil"/>
              <w:bottom w:val="nil"/>
              <w:right w:val="nil"/>
            </w:tcBorders>
          </w:tcPr>
          <w:p w:rsidR="002F6044" w:rsidRDefault="002F6044" w:rsidP="001C030F">
            <w:pPr>
              <w:spacing w:after="2" w:line="240" w:lineRule="auto"/>
              <w:ind w:left="0" w:firstLine="0"/>
              <w:jc w:val="left"/>
            </w:pPr>
            <w:r>
              <w:t xml:space="preserve">Bei der Anwendung des Mittels muss ein Abstand von mindestens 5 m zu angrenzenden Flächen (ausgenommen landwirtschaftlich oder gärtnerisch genutzte Flächen, Straßen, Wege und Plätze) eingehalten werden. Zusätzlich muss die Anwendung in einer darauf folgenden Breite von mindestens 20 m mit einem verlustmindernden Gerät erfolgen, das in das Verzeichnis „Verlustmindernde Geräte“ vom 14. </w:t>
            </w:r>
          </w:p>
          <w:p w:rsidR="002F6044" w:rsidRDefault="002F6044" w:rsidP="001C030F">
            <w:pPr>
              <w:spacing w:after="0" w:line="259" w:lineRule="auto"/>
              <w:ind w:left="0" w:right="1" w:firstLine="0"/>
              <w:jc w:val="left"/>
            </w:pPr>
            <w:r>
              <w:t xml:space="preserve">Oktober 1993 (Bundesanzeiger Nr. 205, S. 9780) in der jeweils geltenden Fassung, mindestens in die Abdriftminderungsklasse 75 % eingetragen ist. Bei der Anwendung des Mittels ist weder der Einsatz verlustmindernder Technik noch die Einhaltung eines Abstandes von mindestens 5 m erforderlich, wenn die Anwendung mit tragbaren Pflanzenschutzgeräten erfolgt oder angrenzende Flächen (z. B. Feldraine, Hecken, Gehölzinseln) weniger als 3 m breit sind. Bei der Anwendung des Mittels ist ferner die Einhaltung eines Abstandes von mindestens 5 m nicht erforderlich, wenn die Anwendung des Mittels in einem Gebiet erfolgt, das von der Biologischen Bundesanstalt im „Verzeichnis der regionalisierten Kleinstrukturanteile“ vom 7. Februar 2002 (Bundesanzeiger Nr. 70a vom 13. April 2002) in der jeweils geltenden Fassung, als Agrarlandschaft mit einem ausreichenden Anteil an Kleinstrukturen ausgewiesen worden ist oder angrenzende Flächen (z. B. Feldraine, Hecken, Gehölzinseln) nachweislich auf landwirtschaftlich oder gärtnerisch genutzten Flächen angelegt worden sind. </w:t>
            </w:r>
          </w:p>
        </w:tc>
      </w:tr>
      <w:tr w:rsidR="002F6044" w:rsidTr="001C030F">
        <w:trPr>
          <w:trHeight w:val="2503"/>
        </w:trPr>
        <w:tc>
          <w:tcPr>
            <w:tcW w:w="994" w:type="dxa"/>
            <w:tcBorders>
              <w:top w:val="nil"/>
              <w:left w:val="nil"/>
              <w:bottom w:val="nil"/>
              <w:right w:val="nil"/>
            </w:tcBorders>
          </w:tcPr>
          <w:p w:rsidR="002F6044" w:rsidRDefault="002F6044" w:rsidP="002F6044">
            <w:pPr>
              <w:pStyle w:val="berschrift1"/>
            </w:pPr>
            <w:r>
              <w:t xml:space="preserve">NT109 </w:t>
            </w:r>
          </w:p>
        </w:tc>
        <w:tc>
          <w:tcPr>
            <w:tcW w:w="9063" w:type="dxa"/>
            <w:tcBorders>
              <w:top w:val="nil"/>
              <w:left w:val="nil"/>
              <w:bottom w:val="nil"/>
              <w:right w:val="nil"/>
            </w:tcBorders>
          </w:tcPr>
          <w:p w:rsidR="002F6044" w:rsidRDefault="002F6044" w:rsidP="001C030F">
            <w:pPr>
              <w:spacing w:after="0" w:line="241" w:lineRule="auto"/>
              <w:ind w:left="0" w:firstLine="0"/>
              <w:jc w:val="left"/>
            </w:pPr>
            <w:r>
              <w:t xml:space="preserve">Bei der Anwendung des Mittels muss ein Abstand von mindestens 5 m zu angrenzenden Flächen (ausgenommen landwirtschaftlich oder gärtnerisch genutzte Flächen, Straßen, Wege und Plätze) eingehalten werden. Zusätzlich muss die Anwendung in einer darauf folgenden Breite von mindestens 20 m mit einem verlustmindernden Gerät erfolgen, das in das Verzeichnis „Verlustmindernde Geräte“ vom 14. </w:t>
            </w:r>
          </w:p>
          <w:p w:rsidR="002F6044" w:rsidRDefault="002F6044" w:rsidP="001C030F">
            <w:pPr>
              <w:spacing w:after="0" w:line="259" w:lineRule="auto"/>
              <w:ind w:left="0" w:right="1" w:firstLine="0"/>
              <w:jc w:val="left"/>
            </w:pPr>
            <w:r>
              <w:t xml:space="preserve">Oktober 1993 (Bundesanzeiger Nr. 205, S. 9780) in der jeweils geltenden Fassung, mindestens in die Abdriftminderungsklasse 90 % eingetragen ist. Bei der Anwendung des Mittels ist weder der Einsatz verlustmindernder Technik noch die Einhaltung eines Abstandes von mindestens 5 m erforderlich, wenn die Anwendung mit tragbaren Pflanzenschutzgeräten erfolgt oder angrenzende Flächen (z. B. Feldraine, Hecken, Gehölzinseln) weniger als 3 m breit sind. Bei der Anwendung des Mittels ist ferner die Einhaltung eines Abstandes von mindestens 5 m nicht erforderlich, wenn die Anwendung des Mittels in einem Gebiet erfolgt, das von der Biologischen Bundesanstalt im „Verzeichnis der regionalisierten Kleinstrukturanteile“ </w:t>
            </w:r>
          </w:p>
        </w:tc>
      </w:tr>
    </w:tbl>
    <w:p w:rsidR="002F6044" w:rsidRDefault="002F6044" w:rsidP="002F6044">
      <w:pPr>
        <w:spacing w:line="250" w:lineRule="auto"/>
        <w:ind w:left="-15" w:firstLine="0"/>
        <w:jc w:val="left"/>
      </w:pPr>
      <w:r>
        <w:lastRenderedPageBreak/>
        <w:t xml:space="preserve">vom 7. Februar 2002 (Bundesanzeiger Nr. 70a vom 13. April 2002) in der jeweils geltenden Fassung, als Agrarlandschaft mit einem ausreichenden Anteil an Kleinstrukturen ausgewiesen worden ist oder angrenzende Flächen (z. B. Feldraine, Hecken, Gehölzinseln) nachweislich auf landwirtschaftlich oder gärtnerisch genutzten Flächen angelegt worden sind. </w:t>
      </w:r>
    </w:p>
    <w:tbl>
      <w:tblPr>
        <w:tblStyle w:val="TableGrid"/>
        <w:tblW w:w="10072" w:type="dxa"/>
        <w:tblInd w:w="-994" w:type="dxa"/>
        <w:tblCellMar>
          <w:top w:w="0" w:type="dxa"/>
          <w:left w:w="0" w:type="dxa"/>
          <w:bottom w:w="0" w:type="dxa"/>
          <w:right w:w="0" w:type="dxa"/>
        </w:tblCellMar>
        <w:tblLook w:val="04A0" w:firstRow="1" w:lastRow="0" w:firstColumn="1" w:lastColumn="0" w:noHBand="0" w:noVBand="1"/>
      </w:tblPr>
      <w:tblGrid>
        <w:gridCol w:w="994"/>
        <w:gridCol w:w="9078"/>
      </w:tblGrid>
      <w:tr w:rsidR="002F6044" w:rsidTr="001C030F">
        <w:trPr>
          <w:trHeight w:val="688"/>
        </w:trPr>
        <w:tc>
          <w:tcPr>
            <w:tcW w:w="994" w:type="dxa"/>
            <w:tcBorders>
              <w:top w:val="nil"/>
              <w:left w:val="nil"/>
              <w:bottom w:val="nil"/>
              <w:right w:val="nil"/>
            </w:tcBorders>
          </w:tcPr>
          <w:p w:rsidR="002F6044" w:rsidRDefault="002F6044" w:rsidP="002F6044">
            <w:pPr>
              <w:pStyle w:val="berschrift1"/>
            </w:pPr>
            <w:r>
              <w:lastRenderedPageBreak/>
              <w:t xml:space="preserve">NT127 </w:t>
            </w:r>
          </w:p>
        </w:tc>
        <w:tc>
          <w:tcPr>
            <w:tcW w:w="9078" w:type="dxa"/>
            <w:tcBorders>
              <w:top w:val="nil"/>
              <w:left w:val="nil"/>
              <w:bottom w:val="nil"/>
              <w:right w:val="nil"/>
            </w:tcBorders>
          </w:tcPr>
          <w:p w:rsidR="002F6044" w:rsidRDefault="002F6044" w:rsidP="001C030F">
            <w:pPr>
              <w:spacing w:after="0" w:line="259" w:lineRule="auto"/>
              <w:ind w:left="0" w:firstLine="0"/>
            </w:pPr>
            <w:r>
              <w:t xml:space="preserve">Die Anwendung des Mittels darf ausschließlich zwischen 18 Uhr abends und 9 Uhr morgens erfolgen, wenn </w:t>
            </w:r>
          </w:p>
          <w:p w:rsidR="002F6044" w:rsidRDefault="002F6044" w:rsidP="001C030F">
            <w:pPr>
              <w:spacing w:after="0" w:line="259" w:lineRule="auto"/>
              <w:ind w:left="0" w:firstLine="0"/>
              <w:jc w:val="left"/>
            </w:pPr>
            <w:r>
              <w:t xml:space="preserve">Tageshöchsttemperaturen von mehr als 20°C Lufttemperatur vorhergesagt sind. Wenn </w:t>
            </w:r>
          </w:p>
          <w:p w:rsidR="002F6044" w:rsidRDefault="002F6044" w:rsidP="001C030F">
            <w:pPr>
              <w:spacing w:after="0" w:line="259" w:lineRule="auto"/>
              <w:ind w:left="0" w:firstLine="0"/>
              <w:jc w:val="left"/>
            </w:pPr>
            <w:r>
              <w:t xml:space="preserve">Tageshöchsttemperaturen von über 25°C vorhergesagt sind, darf das Mittel nicht angewendet werden. </w:t>
            </w:r>
          </w:p>
        </w:tc>
      </w:tr>
      <w:tr w:rsidR="002F6044" w:rsidTr="001C030F">
        <w:trPr>
          <w:trHeight w:val="1421"/>
        </w:trPr>
        <w:tc>
          <w:tcPr>
            <w:tcW w:w="994" w:type="dxa"/>
            <w:tcBorders>
              <w:top w:val="nil"/>
              <w:left w:val="nil"/>
              <w:bottom w:val="nil"/>
              <w:right w:val="nil"/>
            </w:tcBorders>
          </w:tcPr>
          <w:p w:rsidR="002F6044" w:rsidRDefault="002F6044" w:rsidP="002F6044">
            <w:pPr>
              <w:pStyle w:val="berschrift1"/>
            </w:pPr>
            <w:r>
              <w:t xml:space="preserve">NT145 </w:t>
            </w:r>
          </w:p>
        </w:tc>
        <w:tc>
          <w:tcPr>
            <w:tcW w:w="9078" w:type="dxa"/>
            <w:tcBorders>
              <w:top w:val="nil"/>
              <w:left w:val="nil"/>
              <w:bottom w:val="nil"/>
              <w:right w:val="nil"/>
            </w:tcBorders>
          </w:tcPr>
          <w:p w:rsidR="002F6044" w:rsidRDefault="002F6044" w:rsidP="001C030F">
            <w:pPr>
              <w:spacing w:after="0" w:line="259" w:lineRule="auto"/>
              <w:ind w:left="0" w:firstLine="0"/>
              <w:jc w:val="left"/>
            </w:pPr>
            <w:r>
              <w:t xml:space="preserve">Das Mittel ist mit einem Wasseraufwand von mindestens 300 l/ha auszubringen. Die Anwendung des </w:t>
            </w:r>
          </w:p>
          <w:p w:rsidR="002F6044" w:rsidRDefault="002F6044" w:rsidP="001C030F">
            <w:pPr>
              <w:spacing w:after="0" w:line="259" w:lineRule="auto"/>
              <w:ind w:left="0" w:firstLine="0"/>
            </w:pPr>
            <w:r>
              <w:t xml:space="preserve">Mittels muss mit einem Gerät erfolgen, das in das Verzeichnis „Verlustmindernde Geräte“ vom 14. Oktober </w:t>
            </w:r>
          </w:p>
          <w:p w:rsidR="002F6044" w:rsidRDefault="002F6044" w:rsidP="001C030F">
            <w:pPr>
              <w:spacing w:after="0" w:line="259" w:lineRule="auto"/>
              <w:ind w:left="0" w:firstLine="0"/>
              <w:jc w:val="left"/>
            </w:pPr>
            <w:r>
              <w:t xml:space="preserve">1993 (Bundesanzeiger Nr. 205, S. 9780) in der jeweils geltenden Fassung, mindestens in die </w:t>
            </w:r>
          </w:p>
          <w:p w:rsidR="002F6044" w:rsidRDefault="002F6044" w:rsidP="001C030F">
            <w:pPr>
              <w:spacing w:after="0" w:line="259" w:lineRule="auto"/>
              <w:ind w:left="0" w:firstLine="0"/>
              <w:jc w:val="left"/>
            </w:pPr>
            <w:r>
              <w:t xml:space="preserve">Abdriftminderungsklasse 90 % eingetragen ist. Abweichend von den Vorgaben im Verzeichnis „Verlustmindernde Geräte“ sind die Verwendungsbestimmungen auf der gesamten zu behandelnden Fläche einzuhalten.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NT146 </w:t>
            </w:r>
          </w:p>
        </w:tc>
        <w:tc>
          <w:tcPr>
            <w:tcW w:w="9078" w:type="dxa"/>
            <w:tcBorders>
              <w:top w:val="nil"/>
              <w:left w:val="nil"/>
              <w:bottom w:val="nil"/>
              <w:right w:val="nil"/>
            </w:tcBorders>
          </w:tcPr>
          <w:p w:rsidR="002F6044" w:rsidRDefault="002F6044" w:rsidP="001C030F">
            <w:pPr>
              <w:spacing w:after="0" w:line="259" w:lineRule="auto"/>
              <w:ind w:left="0" w:firstLine="0"/>
              <w:jc w:val="left"/>
            </w:pPr>
            <w:r>
              <w:t xml:space="preserve">Die Fahrgeschwindigkeit bei der Ausbringung darf 7,5 km/h nicht überschreiten. </w:t>
            </w:r>
          </w:p>
        </w:tc>
      </w:tr>
      <w:tr w:rsidR="002F6044" w:rsidTr="001C030F">
        <w:trPr>
          <w:trHeight w:val="741"/>
        </w:trPr>
        <w:tc>
          <w:tcPr>
            <w:tcW w:w="994" w:type="dxa"/>
            <w:tcBorders>
              <w:top w:val="nil"/>
              <w:left w:val="nil"/>
              <w:bottom w:val="nil"/>
              <w:right w:val="nil"/>
            </w:tcBorders>
          </w:tcPr>
          <w:p w:rsidR="002F6044" w:rsidRDefault="002F6044" w:rsidP="002F6044">
            <w:pPr>
              <w:pStyle w:val="berschrift1"/>
            </w:pPr>
            <w:r>
              <w:t xml:space="preserve">NT149 </w:t>
            </w:r>
          </w:p>
        </w:tc>
        <w:tc>
          <w:tcPr>
            <w:tcW w:w="9078" w:type="dxa"/>
            <w:tcBorders>
              <w:top w:val="nil"/>
              <w:left w:val="nil"/>
              <w:bottom w:val="nil"/>
              <w:right w:val="nil"/>
            </w:tcBorders>
          </w:tcPr>
          <w:p w:rsidR="002F6044" w:rsidRDefault="002F6044" w:rsidP="001C030F">
            <w:pPr>
              <w:spacing w:after="0" w:line="259" w:lineRule="auto"/>
              <w:ind w:left="0" w:firstLine="0"/>
              <w:jc w:val="left"/>
            </w:pPr>
            <w:r>
              <w:t xml:space="preserve">Der Anwender muss in einem Zeitraum von einem Monat nach der Anwendung wöchentlich in einem Umkreis von 100 m um die Anwendungsfläche prüfen, ob Aufhellungen an Pflanzen auftreten. Diese Fälle sind sofort dem amtlichen Pflanzenschutzdienst und der Zulassungsinhaberin zu melden. </w:t>
            </w:r>
          </w:p>
        </w:tc>
      </w:tr>
      <w:tr w:rsidR="002F6044" w:rsidTr="001C030F">
        <w:trPr>
          <w:trHeight w:val="967"/>
        </w:trPr>
        <w:tc>
          <w:tcPr>
            <w:tcW w:w="994" w:type="dxa"/>
            <w:tcBorders>
              <w:top w:val="nil"/>
              <w:left w:val="nil"/>
              <w:bottom w:val="nil"/>
              <w:right w:val="nil"/>
            </w:tcBorders>
          </w:tcPr>
          <w:p w:rsidR="002F6044" w:rsidRDefault="002F6044" w:rsidP="002F6044">
            <w:pPr>
              <w:pStyle w:val="berschrift1"/>
            </w:pPr>
            <w:r>
              <w:t xml:space="preserve">NT152 </w:t>
            </w:r>
          </w:p>
        </w:tc>
        <w:tc>
          <w:tcPr>
            <w:tcW w:w="9078" w:type="dxa"/>
            <w:tcBorders>
              <w:top w:val="nil"/>
              <w:left w:val="nil"/>
              <w:bottom w:val="nil"/>
              <w:right w:val="nil"/>
            </w:tcBorders>
          </w:tcPr>
          <w:p w:rsidR="002F6044" w:rsidRDefault="002F6044" w:rsidP="001C030F">
            <w:pPr>
              <w:spacing w:after="0" w:line="259" w:lineRule="auto"/>
              <w:ind w:left="0" w:firstLine="0"/>
              <w:jc w:val="left"/>
            </w:pPr>
            <w:r>
              <w:t xml:space="preserve">Die Anwendung des Mittels darf nur auf Flächen erfolgen, die vorher in einen flächenscharfen </w:t>
            </w:r>
          </w:p>
          <w:p w:rsidR="002F6044" w:rsidRDefault="002F6044" w:rsidP="001C030F">
            <w:pPr>
              <w:spacing w:after="2" w:line="240" w:lineRule="auto"/>
              <w:ind w:left="0" w:firstLine="0"/>
              <w:jc w:val="left"/>
            </w:pPr>
            <w:r>
              <w:t xml:space="preserve">Anwendungsplan aufgenommen wurden, der den Saatzeitpunkt, den geplanten und den tatsächlichen Anwendungszeitpunkt, die Aufwandmenge, die Wassermenge und Details der Anwendungstechnik enthält. </w:t>
            </w:r>
          </w:p>
          <w:p w:rsidR="002F6044" w:rsidRDefault="002F6044" w:rsidP="001C030F">
            <w:pPr>
              <w:spacing w:after="0" w:line="259" w:lineRule="auto"/>
              <w:ind w:left="0" w:firstLine="0"/>
              <w:jc w:val="left"/>
            </w:pPr>
            <w:r>
              <w:t xml:space="preserve">Der Plan ist während der Behandlung für Kontrollzwecke mitzuführen. </w:t>
            </w:r>
          </w:p>
        </w:tc>
      </w:tr>
      <w:tr w:rsidR="002F6044" w:rsidTr="001C030F">
        <w:trPr>
          <w:trHeight w:val="740"/>
        </w:trPr>
        <w:tc>
          <w:tcPr>
            <w:tcW w:w="994" w:type="dxa"/>
            <w:tcBorders>
              <w:top w:val="nil"/>
              <w:left w:val="nil"/>
              <w:bottom w:val="nil"/>
              <w:right w:val="nil"/>
            </w:tcBorders>
          </w:tcPr>
          <w:p w:rsidR="002F6044" w:rsidRDefault="002F6044" w:rsidP="002F6044">
            <w:pPr>
              <w:pStyle w:val="berschrift1"/>
            </w:pPr>
            <w:r>
              <w:t xml:space="preserve">NT153 </w:t>
            </w:r>
          </w:p>
        </w:tc>
        <w:tc>
          <w:tcPr>
            <w:tcW w:w="9078" w:type="dxa"/>
            <w:tcBorders>
              <w:top w:val="nil"/>
              <w:left w:val="nil"/>
              <w:bottom w:val="nil"/>
              <w:right w:val="nil"/>
            </w:tcBorders>
          </w:tcPr>
          <w:p w:rsidR="002F6044" w:rsidRDefault="002F6044" w:rsidP="001C030F">
            <w:pPr>
              <w:spacing w:after="0" w:line="259" w:lineRule="auto"/>
              <w:ind w:left="0" w:firstLine="0"/>
              <w:jc w:val="left"/>
            </w:pPr>
            <w:r>
              <w:t xml:space="preserve">Spätestens einen Tag vor der Anwendung von Clomazone-haltigen Pflanzenschutzmitteln sind Nachbarn, die der Abdrift ausgesetzt sein könnten, über die geplante Anwendung zu informieren, sofern diese eine Unterrichtung gefordert haben. </w:t>
            </w:r>
          </w:p>
        </w:tc>
      </w:tr>
      <w:tr w:rsidR="002F6044" w:rsidTr="001C030F">
        <w:trPr>
          <w:trHeight w:val="2102"/>
        </w:trPr>
        <w:tc>
          <w:tcPr>
            <w:tcW w:w="994" w:type="dxa"/>
            <w:tcBorders>
              <w:top w:val="nil"/>
              <w:left w:val="nil"/>
              <w:bottom w:val="nil"/>
              <w:right w:val="nil"/>
            </w:tcBorders>
          </w:tcPr>
          <w:p w:rsidR="002F6044" w:rsidRDefault="002F6044" w:rsidP="002F6044">
            <w:pPr>
              <w:pStyle w:val="berschrift1"/>
            </w:pPr>
            <w:r>
              <w:t xml:space="preserve">NT154 </w:t>
            </w:r>
          </w:p>
        </w:tc>
        <w:tc>
          <w:tcPr>
            <w:tcW w:w="9078" w:type="dxa"/>
            <w:tcBorders>
              <w:top w:val="nil"/>
              <w:left w:val="nil"/>
              <w:bottom w:val="nil"/>
              <w:right w:val="nil"/>
            </w:tcBorders>
          </w:tcPr>
          <w:p w:rsidR="002F6044" w:rsidRDefault="002F6044" w:rsidP="001C030F">
            <w:pPr>
              <w:spacing w:after="0" w:line="259" w:lineRule="auto"/>
              <w:ind w:left="0" w:right="5" w:firstLine="0"/>
              <w:jc w:val="left"/>
            </w:pPr>
            <w:r>
              <w:t xml:space="preserve">Bei der Anwendung des Mittels ist ein Abstand von 50 m zu Ortschaften, Haus- und Kleingärten, Flächen mit bekannt clomazone-sensiblen Anbaukulturen (z.B. Gemüse, Beerenobst) und Flächen, die für die Allgemeinheit bestimmt sind, einzuhalten. Dieser Abstand ist ebenso einzuhalten zu Flächen, auf denen gemäß der Verordnung (EG) Nr. 834/2007 (Ökoverordnung) und gemäß der Verordnung über diätetische Lebensmittel (Diätverordnung) produziert wird. Der Abstand von 50 m kann auf 20 m reduziert werden, wenn das Mittel nicht in Tankmischung mit anderen Pflanzenschutzmitteln oder Zusatzstoffen ausgebracht wird. Zu allen übrigen angrenzenden Flächen (ausgenommen Flächen, die mit Winterraps, Getreide, Mais oder Zuckerrüben bestellt wurden, sowie bereits abgeerntete Flächen wie z.B. Stoppelfelder) ist ein Abstand von mindestens 5 m einzuhalten. </w:t>
            </w:r>
          </w:p>
        </w:tc>
      </w:tr>
      <w:tr w:rsidR="002F6044" w:rsidTr="001C030F">
        <w:trPr>
          <w:trHeight w:val="1646"/>
        </w:trPr>
        <w:tc>
          <w:tcPr>
            <w:tcW w:w="994" w:type="dxa"/>
            <w:tcBorders>
              <w:top w:val="nil"/>
              <w:left w:val="nil"/>
              <w:bottom w:val="nil"/>
              <w:right w:val="nil"/>
            </w:tcBorders>
          </w:tcPr>
          <w:p w:rsidR="002F6044" w:rsidRDefault="002F6044" w:rsidP="002F6044">
            <w:pPr>
              <w:pStyle w:val="berschrift1"/>
            </w:pPr>
            <w:r>
              <w:t xml:space="preserve">NT155 </w:t>
            </w:r>
          </w:p>
        </w:tc>
        <w:tc>
          <w:tcPr>
            <w:tcW w:w="9078" w:type="dxa"/>
            <w:tcBorders>
              <w:top w:val="nil"/>
              <w:left w:val="nil"/>
              <w:bottom w:val="nil"/>
              <w:right w:val="nil"/>
            </w:tcBorders>
          </w:tcPr>
          <w:p w:rsidR="002F6044" w:rsidRDefault="002F6044" w:rsidP="001C030F">
            <w:pPr>
              <w:spacing w:after="0" w:line="259" w:lineRule="auto"/>
              <w:ind w:left="0" w:firstLine="0"/>
              <w:jc w:val="left"/>
            </w:pPr>
            <w:r>
              <w:t xml:space="preserve">Bei der Anwendung des Mittels ist ein Abstand von 50 m zu Ortschaften, Haus- und Kleingärten, Flächen mit bekannt clomazone-sensiblen Anbaukulturen (z.B. Gemüse, Beerenobst) und Flächen, die für die Allgemeinheit bestimmt sind, einzuhalten. Dieser Abstand ist ebenso einzuhalten zu Flächen, auf denen gemäß der Verordnung (EG) Nr. 834/2007 (Ökoverordnung) und gemäß der Verordnung über diätetische Lebensmittel (Diätverordnung) produziert wird. Zu allen übrigen angrenzenden Flächen (ausgenommen Flächen, die mit Winterraps, Getreide, Mais oder Zuckerrüben bestellt wurden, sowie bereits abgeerntete Flächen wie z.B. Stoppelfelder) ist ein Abstand von mindestens 5 m einzuhalten. </w:t>
            </w:r>
          </w:p>
        </w:tc>
      </w:tr>
      <w:tr w:rsidR="002F6044" w:rsidTr="001C030F">
        <w:trPr>
          <w:trHeight w:val="741"/>
        </w:trPr>
        <w:tc>
          <w:tcPr>
            <w:tcW w:w="994" w:type="dxa"/>
            <w:tcBorders>
              <w:top w:val="nil"/>
              <w:left w:val="nil"/>
              <w:bottom w:val="nil"/>
              <w:right w:val="nil"/>
            </w:tcBorders>
          </w:tcPr>
          <w:p w:rsidR="002F6044" w:rsidRDefault="002F6044" w:rsidP="002F6044">
            <w:pPr>
              <w:pStyle w:val="berschrift1"/>
            </w:pPr>
            <w:r>
              <w:t xml:space="preserve">NT620 </w:t>
            </w:r>
          </w:p>
        </w:tc>
        <w:tc>
          <w:tcPr>
            <w:tcW w:w="9078" w:type="dxa"/>
            <w:tcBorders>
              <w:top w:val="nil"/>
              <w:left w:val="nil"/>
              <w:bottom w:val="nil"/>
              <w:right w:val="nil"/>
            </w:tcBorders>
          </w:tcPr>
          <w:p w:rsidR="002F6044" w:rsidRDefault="002F6044" w:rsidP="001C030F">
            <w:pPr>
              <w:spacing w:after="0" w:line="259" w:lineRule="auto"/>
              <w:ind w:left="0" w:firstLine="0"/>
              <w:jc w:val="left"/>
            </w:pPr>
            <w:r>
              <w:t xml:space="preserve">Die max.e Aufwandmenge von 3000 g Reinkupfer pro Hektar und Jahr (Hopfenanbau: 4000 g Reinkupfer pro Hektar und Jahr) auf derselben Fläche darf - auch in Kombination mit anderen Kupfer enthaltenden Pflanzenschutzmitteln - nicht überschritten werden.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NT644 </w:t>
            </w:r>
          </w:p>
        </w:tc>
        <w:tc>
          <w:tcPr>
            <w:tcW w:w="9078" w:type="dxa"/>
            <w:tcBorders>
              <w:top w:val="nil"/>
              <w:left w:val="nil"/>
              <w:bottom w:val="nil"/>
              <w:right w:val="nil"/>
            </w:tcBorders>
          </w:tcPr>
          <w:p w:rsidR="002F6044" w:rsidRDefault="002F6044" w:rsidP="001C030F">
            <w:pPr>
              <w:spacing w:after="0" w:line="259" w:lineRule="auto"/>
              <w:ind w:left="0" w:firstLine="0"/>
              <w:jc w:val="left"/>
            </w:pPr>
            <w:r>
              <w:t xml:space="preserve">Das Mittel ist giftig für Haustiere.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NT658 </w:t>
            </w:r>
          </w:p>
        </w:tc>
        <w:tc>
          <w:tcPr>
            <w:tcW w:w="9078" w:type="dxa"/>
            <w:tcBorders>
              <w:top w:val="nil"/>
              <w:left w:val="nil"/>
              <w:bottom w:val="nil"/>
              <w:right w:val="nil"/>
            </w:tcBorders>
          </w:tcPr>
          <w:p w:rsidR="002F6044" w:rsidRDefault="002F6044" w:rsidP="001C030F">
            <w:pPr>
              <w:spacing w:after="0" w:line="259" w:lineRule="auto"/>
              <w:ind w:left="0" w:firstLine="0"/>
              <w:jc w:val="left"/>
            </w:pPr>
            <w:r>
              <w:t xml:space="preserve">Haustiere fernhalten. </w:t>
            </w:r>
          </w:p>
        </w:tc>
      </w:tr>
      <w:tr w:rsidR="002F6044" w:rsidTr="001C030F">
        <w:trPr>
          <w:trHeight w:val="740"/>
        </w:trPr>
        <w:tc>
          <w:tcPr>
            <w:tcW w:w="994" w:type="dxa"/>
            <w:tcBorders>
              <w:top w:val="nil"/>
              <w:left w:val="nil"/>
              <w:bottom w:val="nil"/>
              <w:right w:val="nil"/>
            </w:tcBorders>
          </w:tcPr>
          <w:p w:rsidR="002F6044" w:rsidRDefault="002F6044" w:rsidP="002F6044">
            <w:pPr>
              <w:pStyle w:val="berschrift1"/>
            </w:pPr>
            <w:r>
              <w:t xml:space="preserve">NT660 </w:t>
            </w:r>
          </w:p>
        </w:tc>
        <w:tc>
          <w:tcPr>
            <w:tcW w:w="9078" w:type="dxa"/>
            <w:tcBorders>
              <w:top w:val="nil"/>
              <w:left w:val="nil"/>
              <w:bottom w:val="nil"/>
              <w:right w:val="nil"/>
            </w:tcBorders>
          </w:tcPr>
          <w:p w:rsidR="002F6044" w:rsidRDefault="002F6044" w:rsidP="001C030F">
            <w:pPr>
              <w:spacing w:after="0" w:line="259" w:lineRule="auto"/>
              <w:ind w:left="0" w:firstLine="0"/>
              <w:jc w:val="left"/>
            </w:pPr>
            <w:r>
              <w:t xml:space="preserve">Die Anwendung des Mittels ist außerhalb von Forsten nur durch verdecktes Ausbringen zulässig (§ 2 Abs. 1 Pflanzenschutz-Anwendungsverordnung). Zuwiderhandlungen können mit einem Bußgeld bis zu einer Höhe von 50.000 Euro geahndet werden.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NT661 </w:t>
            </w:r>
          </w:p>
        </w:tc>
        <w:tc>
          <w:tcPr>
            <w:tcW w:w="9078" w:type="dxa"/>
            <w:tcBorders>
              <w:top w:val="nil"/>
              <w:left w:val="nil"/>
              <w:bottom w:val="nil"/>
              <w:right w:val="nil"/>
            </w:tcBorders>
          </w:tcPr>
          <w:p w:rsidR="002F6044" w:rsidRDefault="002F6044" w:rsidP="001C030F">
            <w:pPr>
              <w:spacing w:after="0" w:line="259" w:lineRule="auto"/>
              <w:ind w:left="0" w:firstLine="0"/>
              <w:jc w:val="left"/>
            </w:pPr>
            <w:r>
              <w:t xml:space="preserve">Der Köder muss tief und unzugänglich für Vögel in die Nagetiergänge eingebracht werden. Dabei sind geeignete Geräte (z. B. Legeflinte) zu verwenden. Es dürfen keine Köder an der Oberfläche zurückbleiben.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NT663 </w:t>
            </w:r>
          </w:p>
        </w:tc>
        <w:tc>
          <w:tcPr>
            <w:tcW w:w="9078" w:type="dxa"/>
            <w:tcBorders>
              <w:top w:val="nil"/>
              <w:left w:val="nil"/>
              <w:bottom w:val="nil"/>
              <w:right w:val="nil"/>
            </w:tcBorders>
          </w:tcPr>
          <w:p w:rsidR="002F6044" w:rsidRDefault="002F6044" w:rsidP="001C030F">
            <w:pPr>
              <w:spacing w:after="0" w:line="259" w:lineRule="auto"/>
              <w:ind w:left="0" w:firstLine="0"/>
              <w:jc w:val="left"/>
            </w:pPr>
            <w:r>
              <w:t xml:space="preserve">Der Köder muss, gegebenenfalls unter Verwendung geeigneter Geräte, tief und unzugänglich für Vögel in die Nagetiergänge eingebracht werden. Es dürfen keine Köder an der Oberfläche zurückbleiben.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NT665 </w:t>
            </w:r>
          </w:p>
        </w:tc>
        <w:tc>
          <w:tcPr>
            <w:tcW w:w="9078" w:type="dxa"/>
            <w:tcBorders>
              <w:top w:val="nil"/>
              <w:left w:val="nil"/>
              <w:bottom w:val="nil"/>
              <w:right w:val="nil"/>
            </w:tcBorders>
          </w:tcPr>
          <w:p w:rsidR="002F6044" w:rsidRDefault="002F6044" w:rsidP="001C030F">
            <w:pPr>
              <w:spacing w:after="0" w:line="259" w:lineRule="auto"/>
              <w:ind w:left="0" w:firstLine="0"/>
              <w:jc w:val="left"/>
            </w:pPr>
            <w:r>
              <w:t xml:space="preserve">Nicht in Häufchen auslegen.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NT667 </w:t>
            </w:r>
          </w:p>
        </w:tc>
        <w:tc>
          <w:tcPr>
            <w:tcW w:w="9078" w:type="dxa"/>
            <w:tcBorders>
              <w:top w:val="nil"/>
              <w:left w:val="nil"/>
              <w:bottom w:val="nil"/>
              <w:right w:val="nil"/>
            </w:tcBorders>
          </w:tcPr>
          <w:p w:rsidR="002F6044" w:rsidRDefault="002F6044" w:rsidP="001C030F">
            <w:pPr>
              <w:spacing w:after="0" w:line="259" w:lineRule="auto"/>
              <w:ind w:left="0" w:firstLine="0"/>
              <w:jc w:val="left"/>
            </w:pPr>
            <w:r>
              <w:t xml:space="preserve">Köder unzugänglich für Kinder und für Haus- und Wildtiere auslegen.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NT670 </w:t>
            </w:r>
          </w:p>
        </w:tc>
        <w:tc>
          <w:tcPr>
            <w:tcW w:w="9078" w:type="dxa"/>
            <w:tcBorders>
              <w:top w:val="nil"/>
              <w:left w:val="nil"/>
              <w:bottom w:val="nil"/>
              <w:right w:val="nil"/>
            </w:tcBorders>
          </w:tcPr>
          <w:p w:rsidR="002F6044" w:rsidRDefault="002F6044" w:rsidP="001C030F">
            <w:pPr>
              <w:spacing w:after="0" w:line="259" w:lineRule="auto"/>
              <w:ind w:left="0" w:firstLine="0"/>
              <w:jc w:val="left"/>
            </w:pPr>
            <w:r>
              <w:t xml:space="preserve">Das Mittel ist sehr giftig für Vögel und Wild; deshalb immer tief und unzugänglich in die Gänge der zu bekämpfenden Tiere einbringen.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NT671 </w:t>
            </w:r>
          </w:p>
        </w:tc>
        <w:tc>
          <w:tcPr>
            <w:tcW w:w="9078" w:type="dxa"/>
            <w:tcBorders>
              <w:top w:val="nil"/>
              <w:left w:val="nil"/>
              <w:bottom w:val="nil"/>
              <w:right w:val="nil"/>
            </w:tcBorders>
          </w:tcPr>
          <w:p w:rsidR="002F6044" w:rsidRDefault="002F6044" w:rsidP="001C030F">
            <w:pPr>
              <w:spacing w:after="0" w:line="259" w:lineRule="auto"/>
              <w:ind w:left="0" w:firstLine="0"/>
              <w:jc w:val="left"/>
            </w:pPr>
            <w:r>
              <w:t xml:space="preserve">Das Mittel ist sehr giftig für Vögel und Wild. </w:t>
            </w:r>
          </w:p>
        </w:tc>
      </w:tr>
      <w:tr w:rsidR="002F6044" w:rsidTr="001C030F">
        <w:trPr>
          <w:trHeight w:val="235"/>
        </w:trPr>
        <w:tc>
          <w:tcPr>
            <w:tcW w:w="994" w:type="dxa"/>
            <w:tcBorders>
              <w:top w:val="nil"/>
              <w:left w:val="nil"/>
              <w:bottom w:val="nil"/>
              <w:right w:val="nil"/>
            </w:tcBorders>
          </w:tcPr>
          <w:p w:rsidR="002F6044" w:rsidRDefault="002F6044" w:rsidP="002F6044">
            <w:pPr>
              <w:pStyle w:val="berschrift1"/>
            </w:pPr>
            <w:r>
              <w:t xml:space="preserve">NT676 </w:t>
            </w:r>
          </w:p>
        </w:tc>
        <w:tc>
          <w:tcPr>
            <w:tcW w:w="9078" w:type="dxa"/>
            <w:tcBorders>
              <w:top w:val="nil"/>
              <w:left w:val="nil"/>
              <w:bottom w:val="nil"/>
              <w:right w:val="nil"/>
            </w:tcBorders>
          </w:tcPr>
          <w:p w:rsidR="002F6044" w:rsidRDefault="002F6044" w:rsidP="001C030F">
            <w:pPr>
              <w:spacing w:after="0" w:line="259" w:lineRule="auto"/>
              <w:ind w:left="0" w:firstLine="0"/>
              <w:jc w:val="left"/>
            </w:pPr>
            <w:r>
              <w:t xml:space="preserve">Verschüttetes Granulat sofort zusammenkehren und entfernen. </w:t>
            </w:r>
          </w:p>
        </w:tc>
      </w:tr>
    </w:tbl>
    <w:p w:rsidR="002F6044" w:rsidRDefault="002F6044" w:rsidP="002F6044">
      <w:pPr>
        <w:spacing w:after="0" w:line="259" w:lineRule="auto"/>
        <w:ind w:left="-924" w:right="944" w:firstLine="0"/>
        <w:jc w:val="left"/>
      </w:pPr>
    </w:p>
    <w:tbl>
      <w:tblPr>
        <w:tblStyle w:val="TableGrid"/>
        <w:tblW w:w="10097" w:type="dxa"/>
        <w:tblInd w:w="0" w:type="dxa"/>
        <w:tblCellMar>
          <w:top w:w="0" w:type="dxa"/>
          <w:left w:w="0" w:type="dxa"/>
          <w:bottom w:w="0" w:type="dxa"/>
          <w:right w:w="0" w:type="dxa"/>
        </w:tblCellMar>
        <w:tblLook w:val="04A0" w:firstRow="1" w:lastRow="0" w:firstColumn="1" w:lastColumn="0" w:noHBand="0" w:noVBand="1"/>
      </w:tblPr>
      <w:tblGrid>
        <w:gridCol w:w="994"/>
        <w:gridCol w:w="9103"/>
      </w:tblGrid>
      <w:tr w:rsidR="002F6044" w:rsidTr="001C030F">
        <w:trPr>
          <w:trHeight w:val="236"/>
        </w:trPr>
        <w:tc>
          <w:tcPr>
            <w:tcW w:w="994" w:type="dxa"/>
            <w:tcBorders>
              <w:top w:val="nil"/>
              <w:left w:val="nil"/>
              <w:bottom w:val="nil"/>
              <w:right w:val="nil"/>
            </w:tcBorders>
          </w:tcPr>
          <w:p w:rsidR="002F6044" w:rsidRDefault="002F6044" w:rsidP="002F6044">
            <w:pPr>
              <w:pStyle w:val="berschrift1"/>
            </w:pPr>
            <w:r>
              <w:lastRenderedPageBreak/>
              <w:t>NT677</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Verschüttetes Saatgut sofort zusammenkehren und entfernen.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NT678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Das Mittel ist giftig für Vögel; deshalb bei allen Anwendungen im Freiland dafür sorgen, dass ausgebrachtes Granulat eingearbeitet bzw. mit Erde abgedeckt wird. </w:t>
            </w:r>
          </w:p>
        </w:tc>
      </w:tr>
      <w:tr w:rsidR="002F6044" w:rsidTr="001C030F">
        <w:trPr>
          <w:trHeight w:val="512"/>
        </w:trPr>
        <w:tc>
          <w:tcPr>
            <w:tcW w:w="994" w:type="dxa"/>
            <w:tcBorders>
              <w:top w:val="nil"/>
              <w:left w:val="nil"/>
              <w:bottom w:val="nil"/>
              <w:right w:val="nil"/>
            </w:tcBorders>
          </w:tcPr>
          <w:p w:rsidR="002F6044" w:rsidRDefault="002F6044" w:rsidP="002F6044">
            <w:pPr>
              <w:pStyle w:val="berschrift1"/>
            </w:pPr>
            <w:r>
              <w:t xml:space="preserve">NT679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Das Mittel ist giftig für Vögel; deshalb dafür sorgen, dass kein Saatgut offen liegen bleibt. Vor dem Ausheben der Schare Dosiereinrichtung rechtzeitig abschalten, um Nachrieseln zu vermeiden.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NT694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Keine Anwendung auf klumpigen oder steinigen Böden.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NT697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Durch ein geeignetes Beizverfahren, das insbesondere die Verwendung eines geeigneten Haftmittels beinhaltet, ist sicherzustellen, dass das behandelte Saatgut staubfrei und abriebfest ist. </w:t>
            </w:r>
          </w:p>
        </w:tc>
      </w:tr>
      <w:tr w:rsidR="002F6044" w:rsidTr="001C030F">
        <w:trPr>
          <w:trHeight w:val="3689"/>
        </w:trPr>
        <w:tc>
          <w:tcPr>
            <w:tcW w:w="994" w:type="dxa"/>
            <w:tcBorders>
              <w:top w:val="nil"/>
              <w:left w:val="nil"/>
              <w:bottom w:val="nil"/>
              <w:right w:val="nil"/>
            </w:tcBorders>
          </w:tcPr>
          <w:p w:rsidR="002F6044" w:rsidRDefault="002F6044" w:rsidP="002F6044">
            <w:pPr>
              <w:pStyle w:val="berschrift1"/>
            </w:pPr>
            <w:r>
              <w:t xml:space="preserve">NT6971 </w:t>
            </w:r>
          </w:p>
        </w:tc>
        <w:tc>
          <w:tcPr>
            <w:tcW w:w="9102" w:type="dxa"/>
            <w:tcBorders>
              <w:top w:val="nil"/>
              <w:left w:val="nil"/>
              <w:bottom w:val="nil"/>
              <w:right w:val="nil"/>
            </w:tcBorders>
          </w:tcPr>
          <w:p w:rsidR="002F6044" w:rsidRDefault="002F6044" w:rsidP="001C030F">
            <w:pPr>
              <w:spacing w:after="2" w:line="240" w:lineRule="auto"/>
              <w:ind w:left="0" w:firstLine="0"/>
              <w:jc w:val="left"/>
            </w:pPr>
            <w:r>
              <w:t xml:space="preserve">Durch ein geeignetes Beizverfahren, das insbesondere die Verwendung eines geeigneten Haftmittels beinhaltet, ist sicherzustellen, dass der Abrieb bei dem behandelten Saatgut unmittelbar vor der </w:t>
            </w:r>
          </w:p>
          <w:p w:rsidR="002F6044" w:rsidRDefault="002F6044" w:rsidP="001C030F">
            <w:pPr>
              <w:spacing w:after="2" w:line="240" w:lineRule="auto"/>
              <w:ind w:left="0" w:firstLine="0"/>
              <w:jc w:val="left"/>
            </w:pPr>
            <w:r>
              <w:t xml:space="preserve">Absackung einen Wert von 0,75 g Staub je 100 000 Korn nicht überschreitet. Dieser Wert ist mittels des „Heubach Dustmeter Typ I“ zu ermitteln. Für die Probenahme sind mindestens 500 g Saatgut repräsentativ aus dem Saatgutstrom zu entnehmen. Das Saatgut muss vor der Testung für mindestens zwei Tage bei 20 +/- 2°C und 50 +/- 10 % relativer Luftfeuchte eingelagert werden. Zur Testung werden 100 +/- 1 g des </w:t>
            </w:r>
          </w:p>
          <w:p w:rsidR="002F6044" w:rsidRDefault="002F6044" w:rsidP="001C030F">
            <w:pPr>
              <w:spacing w:after="0" w:line="259" w:lineRule="auto"/>
              <w:ind w:left="0" w:firstLine="0"/>
              <w:jc w:val="left"/>
            </w:pPr>
            <w:r>
              <w:t xml:space="preserve">Saatgutes abgewogen und in die Trommel des Heubachgerätes überführt. Das Heubachgerät muss auf 30 </w:t>
            </w:r>
          </w:p>
          <w:p w:rsidR="002F6044" w:rsidRDefault="002F6044" w:rsidP="001C030F">
            <w:pPr>
              <w:spacing w:after="0" w:line="259" w:lineRule="auto"/>
              <w:ind w:left="0" w:firstLine="0"/>
              <w:jc w:val="left"/>
            </w:pPr>
            <w:r>
              <w:t xml:space="preserve">Umdrehungen je Minute, der Luftdurchfluss auf 20 l/min und die Umdrehungszeit der Trommel auf 120 Sekunden eingestellt werden. Im Filterkörper des Heubachgerätes ist ein Glasfaserfilter (Whatman GF 92 oder gleichwertige Spezifikation) einzulegen. Der Filterkörper inkl. des eingelegten Filters ist auf einer Analysenwaage vor und nach der Testung auf 0,1 mg genau auszuwiegen. Die Differenz der Gewichte des Filterkörpers inkl. des Filters vor und nach der Testung muss in g je 100 000 Korn umgerechnet werden. Es sind mindestens 2 Wiederholungen durchzuführen, jeweils mit einer neuen Saatgutprobe. Der Mittelwert der Einzelmessungen ist als Ergebnis der Untersuchungen anzugeben und als „Heubachwert“ zu dokumentieren. Nähere Informationen zur Durchführung des Tests sind auf der Homepage des Julius Kühn-Instituts (www.jki.bund.de) einzusehen. </w:t>
            </w:r>
          </w:p>
        </w:tc>
      </w:tr>
      <w:tr w:rsidR="002F6044" w:rsidTr="001C030F">
        <w:trPr>
          <w:trHeight w:val="967"/>
        </w:trPr>
        <w:tc>
          <w:tcPr>
            <w:tcW w:w="994" w:type="dxa"/>
            <w:tcBorders>
              <w:top w:val="nil"/>
              <w:left w:val="nil"/>
              <w:bottom w:val="nil"/>
              <w:right w:val="nil"/>
            </w:tcBorders>
          </w:tcPr>
          <w:p w:rsidR="002F6044" w:rsidRDefault="002F6044" w:rsidP="002F6044">
            <w:pPr>
              <w:pStyle w:val="berschrift1"/>
            </w:pPr>
            <w:r>
              <w:t xml:space="preserve">NT699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Die Behandlung von Saatgut muss mit einem Gerät erfolgen, das in die Pflanzenschutzgeräteliste als </w:t>
            </w:r>
          </w:p>
          <w:p w:rsidR="002F6044" w:rsidRDefault="002F6044" w:rsidP="001C030F">
            <w:pPr>
              <w:spacing w:after="0" w:line="259" w:lineRule="auto"/>
              <w:ind w:left="0" w:firstLine="0"/>
              <w:jc w:val="left"/>
            </w:pPr>
            <w:r>
              <w:t xml:space="preserve">Beizgerät eingetragen ist (Anlage zur Siebenundzwanzigsten Bekanntmachung über die Eintragung von Pflanzenschutzgeräten in die Pflanzenschutzgeräteliste vom 01. Juli 1993, BAnz S. 7567, in der jeweils geltenden Fassung). </w:t>
            </w:r>
          </w:p>
        </w:tc>
      </w:tr>
      <w:tr w:rsidR="002F6044" w:rsidTr="001C030F">
        <w:trPr>
          <w:trHeight w:val="967"/>
        </w:trPr>
        <w:tc>
          <w:tcPr>
            <w:tcW w:w="994" w:type="dxa"/>
            <w:tcBorders>
              <w:top w:val="nil"/>
              <w:left w:val="nil"/>
              <w:bottom w:val="nil"/>
              <w:right w:val="nil"/>
            </w:tcBorders>
          </w:tcPr>
          <w:p w:rsidR="002F6044" w:rsidRDefault="002F6044" w:rsidP="002F6044">
            <w:pPr>
              <w:pStyle w:val="berschrift1"/>
            </w:pPr>
            <w:r>
              <w:t xml:space="preserve">NT6991 </w:t>
            </w:r>
          </w:p>
        </w:tc>
        <w:tc>
          <w:tcPr>
            <w:tcW w:w="9102" w:type="dxa"/>
            <w:tcBorders>
              <w:top w:val="nil"/>
              <w:left w:val="nil"/>
              <w:bottom w:val="nil"/>
              <w:right w:val="nil"/>
            </w:tcBorders>
          </w:tcPr>
          <w:p w:rsidR="002F6044" w:rsidRDefault="002F6044" w:rsidP="001C030F">
            <w:pPr>
              <w:spacing w:after="2" w:line="240" w:lineRule="auto"/>
              <w:ind w:left="0" w:firstLine="0"/>
              <w:jc w:val="left"/>
            </w:pPr>
            <w:r>
              <w:t xml:space="preserve">Die Anwendung des Mittels auf Saatgut darf nur in professionellen Saatgutbehandlungseinrichtungen vorgenommen werden, die in der Liste „Saatgutbehandlungseinrichtungen mit </w:t>
            </w:r>
          </w:p>
          <w:p w:rsidR="002F6044" w:rsidRDefault="002F6044" w:rsidP="001C030F">
            <w:pPr>
              <w:spacing w:after="0" w:line="259" w:lineRule="auto"/>
              <w:ind w:left="0" w:firstLine="0"/>
              <w:jc w:val="left"/>
            </w:pPr>
            <w:r>
              <w:t xml:space="preserve">Qualitätssicherungssystemen zur Staubminderung“ des Julius Kühn-Instituts aufgeführt sind (einzusehen auf der Homepage des Julius Kühn-Instituts ). </w:t>
            </w:r>
          </w:p>
        </w:tc>
      </w:tr>
      <w:tr w:rsidR="002F6044" w:rsidTr="001C030F">
        <w:trPr>
          <w:trHeight w:val="739"/>
        </w:trPr>
        <w:tc>
          <w:tcPr>
            <w:tcW w:w="994" w:type="dxa"/>
            <w:tcBorders>
              <w:top w:val="nil"/>
              <w:left w:val="nil"/>
              <w:bottom w:val="nil"/>
              <w:right w:val="nil"/>
            </w:tcBorders>
          </w:tcPr>
          <w:p w:rsidR="002F6044" w:rsidRDefault="002F6044" w:rsidP="002F6044">
            <w:pPr>
              <w:pStyle w:val="berschrift1"/>
            </w:pPr>
            <w:r>
              <w:t xml:space="preserve">NT700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Das mit diesem Pflanzenschutzmittel behandelte Saatgut darf nur in Verkehr gebracht werden, wenn es = den Vorschriften in § 32 Absatz 2 Pflanzenschutzgesetz und Artikel 49 Absatz 4 der Verordnung (EG) Nr. 1107/2009 gekennzeichnet ist. </w:t>
            </w:r>
          </w:p>
        </w:tc>
      </w:tr>
      <w:tr w:rsidR="002F6044" w:rsidTr="001C030F">
        <w:trPr>
          <w:trHeight w:val="740"/>
        </w:trPr>
        <w:tc>
          <w:tcPr>
            <w:tcW w:w="994" w:type="dxa"/>
            <w:tcBorders>
              <w:top w:val="nil"/>
              <w:left w:val="nil"/>
              <w:bottom w:val="nil"/>
              <w:right w:val="nil"/>
            </w:tcBorders>
          </w:tcPr>
          <w:p w:rsidR="002F6044" w:rsidRDefault="002F6044" w:rsidP="002F6044">
            <w:pPr>
              <w:pStyle w:val="berschrift1"/>
            </w:pPr>
            <w:r>
              <w:t xml:space="preserve">NT863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Der Maulwurf ist durch die Bundesartenschutzverordnung geschützt. Seine Bekämpfung ist nur erlaubt, wenn schwerwiegende Schäden abzuwenden sind. Hierüber entscheidet die nach Landesrecht zuständige Behörde. </w:t>
            </w:r>
          </w:p>
        </w:tc>
      </w:tr>
      <w:tr w:rsidR="002F6044" w:rsidTr="001C030F">
        <w:trPr>
          <w:trHeight w:val="1195"/>
        </w:trPr>
        <w:tc>
          <w:tcPr>
            <w:tcW w:w="994" w:type="dxa"/>
            <w:tcBorders>
              <w:top w:val="nil"/>
              <w:left w:val="nil"/>
              <w:bottom w:val="nil"/>
              <w:right w:val="nil"/>
            </w:tcBorders>
          </w:tcPr>
          <w:p w:rsidR="002F6044" w:rsidRDefault="002F6044" w:rsidP="002F6044">
            <w:pPr>
              <w:pStyle w:val="berschrift1"/>
            </w:pPr>
            <w:r>
              <w:t xml:space="preserve">NT864 </w:t>
            </w:r>
          </w:p>
        </w:tc>
        <w:tc>
          <w:tcPr>
            <w:tcW w:w="9102" w:type="dxa"/>
            <w:tcBorders>
              <w:top w:val="nil"/>
              <w:left w:val="nil"/>
              <w:bottom w:val="nil"/>
              <w:right w:val="nil"/>
            </w:tcBorders>
          </w:tcPr>
          <w:p w:rsidR="002F6044" w:rsidRDefault="002F6044" w:rsidP="001C030F">
            <w:pPr>
              <w:spacing w:after="0" w:line="259" w:lineRule="auto"/>
              <w:ind w:left="0" w:right="45" w:firstLine="0"/>
              <w:jc w:val="left"/>
            </w:pPr>
            <w:r>
              <w:t xml:space="preserve">Der Maulwurf steht unter besonderem Schutz (§ 42 Bundesnaturschutzgesetz in Verbindung mit § 1 Bundesartenschutzverordnung). Seine Bekämpfung ist nur mit Genehmigung der nach Landesrecht zuständigen Behörde zur Abwendung u. a. erheblicher land- oder forstwirtschaftlicher Schäden zulässig (§ 43 Abs. 8 Bundesnaturschutzgesetz). Zuwiderhandlungen können mit einem Bußgeld bis zu einer Höhe von 50.000 Euro geahndet werden.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NZ124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In den durch die zuständige Behörde besonders ausgewiesenen Gebieten (Sondergebiete) Anwendung des Mittels nicht mehr als viermal pro Jahr auf derselben Fläche.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VA213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Anwender dürfen pro Arbeitstag nicht mehr als 50 t Kartoffeln behandeln.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VA229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Keine zusätzliche Anwendung mit anderen, diesen Wirkstoff enthaltenen Mitteln in Speisekartoffeln.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VA230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Keine zusätzlichen Anwendungen mit anderen, diesen Wirkstoff enthaltenden Mitteln. </w:t>
            </w:r>
          </w:p>
        </w:tc>
      </w:tr>
      <w:tr w:rsidR="002F6044" w:rsidTr="001C030F">
        <w:trPr>
          <w:trHeight w:val="967"/>
        </w:trPr>
        <w:tc>
          <w:tcPr>
            <w:tcW w:w="994" w:type="dxa"/>
            <w:tcBorders>
              <w:top w:val="nil"/>
              <w:left w:val="nil"/>
              <w:bottom w:val="nil"/>
              <w:right w:val="nil"/>
            </w:tcBorders>
          </w:tcPr>
          <w:p w:rsidR="002F6044" w:rsidRDefault="002F6044" w:rsidP="002F6044">
            <w:pPr>
              <w:pStyle w:val="berschrift1"/>
            </w:pPr>
            <w:r>
              <w:t xml:space="preserve">VA251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Die Ausbringung darf nur mit Geräten erfolgen, die das Pflanzenschutzmittel direkt in den Lagerraum einbringen. Die Geräte müssen gewährleisten, dass die Konzentration von Dichlormethan in der Luft im Arbeitsbereich des Anwenders den Bestimmungen der TRGS 900 (Grenzwerte in der Luft am Arbeitsplatz“Luftgrenzwerte“) eingehalten werden.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VA265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Anwendung nur in gewerblichen, stationären Saatgutbeizanlagen.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VA302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Nicht mit UV-Stabilisatoren anwenden.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VA546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Spritzflüssigkeit unmittelbar nach dem Ansetzen ohne Unterbrechung ausbringen.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lastRenderedPageBreak/>
              <w:t xml:space="preserve">VA548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Keine Anwendung auf Flächen, in denen zur Trinkwasserbeförderung Kunststoffrohre verlegt worden sind. </w:t>
            </w:r>
          </w:p>
        </w:tc>
      </w:tr>
      <w:tr w:rsidR="002F6044" w:rsidTr="001C030F">
        <w:trPr>
          <w:trHeight w:val="462"/>
        </w:trPr>
        <w:tc>
          <w:tcPr>
            <w:tcW w:w="994" w:type="dxa"/>
            <w:tcBorders>
              <w:top w:val="nil"/>
              <w:left w:val="nil"/>
              <w:bottom w:val="nil"/>
              <w:right w:val="nil"/>
            </w:tcBorders>
          </w:tcPr>
          <w:p w:rsidR="002F6044" w:rsidRDefault="002F6044" w:rsidP="002F6044">
            <w:pPr>
              <w:pStyle w:val="berschrift1"/>
            </w:pPr>
            <w:r>
              <w:t xml:space="preserve">VH297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Verpackungen/Behälter für den Haus- und Kleingartenbereich müssen mit einem kindergesicherten Verschluss versehen sein. </w:t>
            </w:r>
          </w:p>
        </w:tc>
      </w:tr>
    </w:tbl>
    <w:p w:rsidR="002F6044" w:rsidRDefault="002F6044" w:rsidP="002F6044">
      <w:pPr>
        <w:spacing w:after="0" w:line="259" w:lineRule="auto"/>
        <w:ind w:left="-924" w:right="944" w:firstLine="0"/>
        <w:jc w:val="left"/>
      </w:pPr>
    </w:p>
    <w:tbl>
      <w:tblPr>
        <w:tblStyle w:val="TableGrid"/>
        <w:tblW w:w="10105" w:type="dxa"/>
        <w:tblInd w:w="0" w:type="dxa"/>
        <w:tblCellMar>
          <w:top w:w="0" w:type="dxa"/>
          <w:left w:w="0" w:type="dxa"/>
          <w:bottom w:w="0" w:type="dxa"/>
          <w:right w:w="0" w:type="dxa"/>
        </w:tblCellMar>
        <w:tblLook w:val="04A0" w:firstRow="1" w:lastRow="0" w:firstColumn="1" w:lastColumn="0" w:noHBand="0" w:noVBand="1"/>
      </w:tblPr>
      <w:tblGrid>
        <w:gridCol w:w="994"/>
        <w:gridCol w:w="9111"/>
      </w:tblGrid>
      <w:tr w:rsidR="002F6044" w:rsidTr="001C030F">
        <w:trPr>
          <w:trHeight w:val="463"/>
        </w:trPr>
        <w:tc>
          <w:tcPr>
            <w:tcW w:w="994" w:type="dxa"/>
            <w:tcBorders>
              <w:top w:val="nil"/>
              <w:left w:val="nil"/>
              <w:bottom w:val="nil"/>
              <w:right w:val="nil"/>
            </w:tcBorders>
          </w:tcPr>
          <w:p w:rsidR="002F6044" w:rsidRDefault="002F6044" w:rsidP="002F6044">
            <w:pPr>
              <w:pStyle w:val="berschrift1"/>
            </w:pPr>
            <w:r>
              <w:lastRenderedPageBreak/>
              <w:t>VH298</w:t>
            </w:r>
          </w:p>
        </w:tc>
        <w:tc>
          <w:tcPr>
            <w:tcW w:w="9110" w:type="dxa"/>
            <w:tcBorders>
              <w:top w:val="nil"/>
              <w:left w:val="nil"/>
              <w:bottom w:val="nil"/>
              <w:right w:val="nil"/>
            </w:tcBorders>
          </w:tcPr>
          <w:p w:rsidR="002F6044" w:rsidRDefault="002F6044" w:rsidP="001C030F">
            <w:pPr>
              <w:spacing w:after="0" w:line="259" w:lineRule="auto"/>
              <w:ind w:left="0" w:firstLine="0"/>
              <w:jc w:val="left"/>
            </w:pPr>
            <w:r>
              <w:t xml:space="preserve">Verpackungen/Behälter für den Haus- und Kleingartenbereich müssen mit einem ertastbaren Warnzeichen versehen sein.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VH299 </w:t>
            </w:r>
          </w:p>
        </w:tc>
        <w:tc>
          <w:tcPr>
            <w:tcW w:w="9110" w:type="dxa"/>
            <w:tcBorders>
              <w:top w:val="nil"/>
              <w:left w:val="nil"/>
              <w:bottom w:val="nil"/>
              <w:right w:val="nil"/>
            </w:tcBorders>
          </w:tcPr>
          <w:p w:rsidR="002F6044" w:rsidRDefault="002F6044" w:rsidP="001C030F">
            <w:pPr>
              <w:spacing w:after="0" w:line="259" w:lineRule="auto"/>
              <w:ind w:left="0" w:firstLine="0"/>
              <w:jc w:val="left"/>
            </w:pPr>
            <w:r>
              <w:t xml:space="preserve">Die Verpackung ist mit der Aufschrift „Nur zur Anwendung im landwirtschaftlichen Betrieb“ zu versehen.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VH300 </w:t>
            </w:r>
          </w:p>
        </w:tc>
        <w:tc>
          <w:tcPr>
            <w:tcW w:w="9110" w:type="dxa"/>
            <w:tcBorders>
              <w:top w:val="nil"/>
              <w:left w:val="nil"/>
              <w:bottom w:val="nil"/>
              <w:right w:val="nil"/>
            </w:tcBorders>
          </w:tcPr>
          <w:p w:rsidR="002F6044" w:rsidRDefault="002F6044" w:rsidP="001C030F">
            <w:pPr>
              <w:spacing w:after="0" w:line="259" w:lineRule="auto"/>
              <w:ind w:left="0" w:firstLine="0"/>
              <w:jc w:val="left"/>
            </w:pPr>
            <w:r>
              <w:t xml:space="preserve">Die Verpackung ist mit der Aufschrift „Nur für den gewerblichen Anwender“ zu versehen. </w:t>
            </w:r>
          </w:p>
        </w:tc>
      </w:tr>
      <w:tr w:rsidR="002F6044" w:rsidTr="001C030F">
        <w:trPr>
          <w:trHeight w:val="286"/>
        </w:trPr>
        <w:tc>
          <w:tcPr>
            <w:tcW w:w="994" w:type="dxa"/>
            <w:tcBorders>
              <w:top w:val="nil"/>
              <w:left w:val="nil"/>
              <w:bottom w:val="nil"/>
              <w:right w:val="nil"/>
            </w:tcBorders>
          </w:tcPr>
          <w:p w:rsidR="002F6044" w:rsidRDefault="002F6044" w:rsidP="002F6044">
            <w:pPr>
              <w:pStyle w:val="berschrift1"/>
            </w:pPr>
            <w:r>
              <w:t xml:space="preserve">VH302 </w:t>
            </w:r>
          </w:p>
        </w:tc>
        <w:tc>
          <w:tcPr>
            <w:tcW w:w="9110" w:type="dxa"/>
            <w:tcBorders>
              <w:top w:val="nil"/>
              <w:left w:val="nil"/>
              <w:bottom w:val="nil"/>
              <w:right w:val="nil"/>
            </w:tcBorders>
          </w:tcPr>
          <w:p w:rsidR="002F6044" w:rsidRDefault="002F6044" w:rsidP="001C030F">
            <w:pPr>
              <w:spacing w:after="0" w:line="259" w:lineRule="auto"/>
              <w:ind w:left="0" w:firstLine="0"/>
              <w:jc w:val="left"/>
            </w:pPr>
            <w:r>
              <w:t xml:space="preserve">Der Arsen- und Selengehalt des Schwefels darf 250 mg/kg nicht überschreiten.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VH319 </w:t>
            </w:r>
          </w:p>
        </w:tc>
        <w:tc>
          <w:tcPr>
            <w:tcW w:w="9110" w:type="dxa"/>
            <w:tcBorders>
              <w:top w:val="nil"/>
              <w:left w:val="nil"/>
              <w:bottom w:val="nil"/>
              <w:right w:val="nil"/>
            </w:tcBorders>
          </w:tcPr>
          <w:p w:rsidR="002F6044" w:rsidRDefault="002F6044" w:rsidP="001C030F">
            <w:pPr>
              <w:spacing w:after="0" w:line="259" w:lineRule="auto"/>
              <w:ind w:left="0" w:firstLine="0"/>
              <w:jc w:val="left"/>
            </w:pPr>
            <w:r>
              <w:t xml:space="preserve">Das eingesetzte Rapsöl muss Lebensmittelqualität haben. Die Anwendung des Mittels darf zu keiner Geruchs- oder Geschmacksbeeinträchtigung bei Gemüse und Obst führen.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VH324 </w:t>
            </w:r>
          </w:p>
        </w:tc>
        <w:tc>
          <w:tcPr>
            <w:tcW w:w="9110" w:type="dxa"/>
            <w:tcBorders>
              <w:top w:val="nil"/>
              <w:left w:val="nil"/>
              <w:bottom w:val="nil"/>
              <w:right w:val="nil"/>
            </w:tcBorders>
          </w:tcPr>
          <w:p w:rsidR="002F6044" w:rsidRDefault="002F6044" w:rsidP="001C030F">
            <w:pPr>
              <w:spacing w:after="0" w:line="259" w:lineRule="auto"/>
              <w:ind w:left="0" w:firstLine="0"/>
              <w:jc w:val="left"/>
            </w:pPr>
            <w:r>
              <w:t xml:space="preserve">Der Gehalt an 2-Amino-4-methoxy-6-(trifluormethyl)-1,3,5-triazin (AMTT) im technischen Wirkstoff Tritosulfuron darf 0,02 % nicht überschreiten.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VH329 </w:t>
            </w:r>
          </w:p>
        </w:tc>
        <w:tc>
          <w:tcPr>
            <w:tcW w:w="9110" w:type="dxa"/>
            <w:tcBorders>
              <w:top w:val="nil"/>
              <w:left w:val="nil"/>
              <w:bottom w:val="nil"/>
              <w:right w:val="nil"/>
            </w:tcBorders>
          </w:tcPr>
          <w:p w:rsidR="002F6044" w:rsidRDefault="002F6044" w:rsidP="001C030F">
            <w:pPr>
              <w:spacing w:after="0" w:line="259" w:lineRule="auto"/>
              <w:ind w:left="0" w:firstLine="0"/>
              <w:jc w:val="left"/>
            </w:pPr>
            <w:r>
              <w:t xml:space="preserve">Der Gehalt an Dimethylsulfat (DMS) im technischen Wirkstoff Pyraclostrobin darf 1 mg/kg nicht überschreiten.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VH332 </w:t>
            </w:r>
          </w:p>
        </w:tc>
        <w:tc>
          <w:tcPr>
            <w:tcW w:w="9110" w:type="dxa"/>
            <w:tcBorders>
              <w:top w:val="nil"/>
              <w:left w:val="nil"/>
              <w:bottom w:val="nil"/>
              <w:right w:val="nil"/>
            </w:tcBorders>
          </w:tcPr>
          <w:p w:rsidR="002F6044" w:rsidRDefault="002F6044" w:rsidP="001C030F">
            <w:pPr>
              <w:spacing w:after="0" w:line="259" w:lineRule="auto"/>
              <w:ind w:left="0" w:firstLine="0"/>
              <w:jc w:val="left"/>
            </w:pPr>
            <w:r>
              <w:t xml:space="preserve">Der Gehalt an 4,5,7-Trichlorchinolin (TCQ) im technischen Wirkstoff Quinoxyfen darf 2,5 g/kg (bezogen auf das Trockengewicht; 2 g/kg bezogen auf das Nassgewicht) nicht überschreiten. </w:t>
            </w:r>
          </w:p>
        </w:tc>
      </w:tr>
      <w:tr w:rsidR="002F6044" w:rsidTr="001C030F">
        <w:trPr>
          <w:trHeight w:val="741"/>
        </w:trPr>
        <w:tc>
          <w:tcPr>
            <w:tcW w:w="994" w:type="dxa"/>
            <w:tcBorders>
              <w:top w:val="nil"/>
              <w:left w:val="nil"/>
              <w:bottom w:val="nil"/>
              <w:right w:val="nil"/>
            </w:tcBorders>
          </w:tcPr>
          <w:p w:rsidR="002F6044" w:rsidRDefault="002F6044" w:rsidP="002F6044">
            <w:pPr>
              <w:pStyle w:val="berschrift1"/>
            </w:pPr>
            <w:r>
              <w:t xml:space="preserve">VH334 </w:t>
            </w:r>
          </w:p>
        </w:tc>
        <w:tc>
          <w:tcPr>
            <w:tcW w:w="9110" w:type="dxa"/>
            <w:tcBorders>
              <w:top w:val="nil"/>
              <w:left w:val="nil"/>
              <w:bottom w:val="nil"/>
              <w:right w:val="nil"/>
            </w:tcBorders>
          </w:tcPr>
          <w:p w:rsidR="002F6044" w:rsidRDefault="002F6044" w:rsidP="001C030F">
            <w:pPr>
              <w:spacing w:after="0" w:line="259" w:lineRule="auto"/>
              <w:ind w:left="0" w:firstLine="0"/>
              <w:jc w:val="left"/>
            </w:pPr>
            <w:r>
              <w:t xml:space="preserve">Der Gehalt an freien Phenolen berechnet als 2,4-Dichlorphenol darf 3 g/kg im technischen Wirkstoff 2,4-D nicht übersteigen. Liegt der technische Wirkstoff als Ester von 2,4-D vor, so bezieht sich der Gehalt an freien Phenolen auf die berechnete Äquivalenzmasse von 2,4-D.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VH335 </w:t>
            </w:r>
          </w:p>
        </w:tc>
        <w:tc>
          <w:tcPr>
            <w:tcW w:w="9110" w:type="dxa"/>
            <w:tcBorders>
              <w:top w:val="nil"/>
              <w:left w:val="nil"/>
              <w:bottom w:val="nil"/>
              <w:right w:val="nil"/>
            </w:tcBorders>
          </w:tcPr>
          <w:p w:rsidR="002F6044" w:rsidRDefault="002F6044" w:rsidP="001C030F">
            <w:pPr>
              <w:spacing w:after="0" w:line="259" w:lineRule="auto"/>
              <w:ind w:left="0" w:firstLine="0"/>
              <w:jc w:val="left"/>
            </w:pPr>
            <w:r>
              <w:t xml:space="preserve">Der Gehalt an Atrazin im technischen Wirkstoff Terbuthylazin darf 1 g/kg nicht überschreiten.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VH336 </w:t>
            </w:r>
          </w:p>
        </w:tc>
        <w:tc>
          <w:tcPr>
            <w:tcW w:w="9110" w:type="dxa"/>
            <w:tcBorders>
              <w:top w:val="nil"/>
              <w:left w:val="nil"/>
              <w:bottom w:val="nil"/>
              <w:right w:val="nil"/>
            </w:tcBorders>
          </w:tcPr>
          <w:p w:rsidR="002F6044" w:rsidRDefault="002F6044" w:rsidP="001C030F">
            <w:pPr>
              <w:spacing w:after="0" w:line="259" w:lineRule="auto"/>
              <w:ind w:left="0" w:firstLine="0"/>
              <w:jc w:val="left"/>
            </w:pPr>
            <w:r>
              <w:t xml:space="preserve">Der Gehalt an 2,3-Diaminophenazin im technischen Wirkstoff darf 0,5 mg/kg Thiophanat-methyl nicht überschreiten.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VH337 </w:t>
            </w:r>
          </w:p>
        </w:tc>
        <w:tc>
          <w:tcPr>
            <w:tcW w:w="9110" w:type="dxa"/>
            <w:tcBorders>
              <w:top w:val="nil"/>
              <w:left w:val="nil"/>
              <w:bottom w:val="nil"/>
              <w:right w:val="nil"/>
            </w:tcBorders>
          </w:tcPr>
          <w:p w:rsidR="002F6044" w:rsidRDefault="002F6044" w:rsidP="001C030F">
            <w:pPr>
              <w:spacing w:after="0" w:line="259" w:lineRule="auto"/>
              <w:ind w:left="0" w:right="27" w:firstLine="0"/>
              <w:jc w:val="left"/>
            </w:pPr>
            <w:r>
              <w:t xml:space="preserve">Der Gehalt an 2-Amino-3-hydroxyphenazin im technischen Wirkstoff darf 0,5 mg/kg Thiophanat-methyl nicht überschreiten.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VH342 </w:t>
            </w:r>
          </w:p>
        </w:tc>
        <w:tc>
          <w:tcPr>
            <w:tcW w:w="9110" w:type="dxa"/>
            <w:tcBorders>
              <w:top w:val="nil"/>
              <w:left w:val="nil"/>
              <w:bottom w:val="nil"/>
              <w:right w:val="nil"/>
            </w:tcBorders>
          </w:tcPr>
          <w:p w:rsidR="002F6044" w:rsidRDefault="002F6044" w:rsidP="001C030F">
            <w:pPr>
              <w:spacing w:after="0" w:line="259" w:lineRule="auto"/>
              <w:ind w:left="0" w:firstLine="0"/>
              <w:jc w:val="left"/>
            </w:pPr>
            <w:r>
              <w:t xml:space="preserve">Der Gehalt an N,N-dimethyl-N'-[3-(1-methylethyl)phenyl]harnstoff (meta-Isomer) im technischen Wirkstoff Isoproturon darf 20 g/kg nicht überschreiten.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VH343 </w:t>
            </w:r>
          </w:p>
        </w:tc>
        <w:tc>
          <w:tcPr>
            <w:tcW w:w="9110" w:type="dxa"/>
            <w:tcBorders>
              <w:top w:val="nil"/>
              <w:left w:val="nil"/>
              <w:bottom w:val="nil"/>
              <w:right w:val="nil"/>
            </w:tcBorders>
          </w:tcPr>
          <w:p w:rsidR="002F6044" w:rsidRDefault="002F6044" w:rsidP="001C030F">
            <w:pPr>
              <w:spacing w:after="0" w:line="259" w:lineRule="auto"/>
              <w:ind w:left="0" w:firstLine="0"/>
              <w:jc w:val="left"/>
            </w:pPr>
            <w:r>
              <w:t xml:space="preserve">Der Gehalt an N,N-dimethyl-N'-[2-(1-methylethyl)phenyl]harnstoff (ortho-Isomer) im technischen Wirkstoff Isoproturon darf 10 g/kg nicht überschreiten.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VH344 </w:t>
            </w:r>
          </w:p>
        </w:tc>
        <w:tc>
          <w:tcPr>
            <w:tcW w:w="9110" w:type="dxa"/>
            <w:tcBorders>
              <w:top w:val="nil"/>
              <w:left w:val="nil"/>
              <w:bottom w:val="nil"/>
              <w:right w:val="nil"/>
            </w:tcBorders>
          </w:tcPr>
          <w:p w:rsidR="002F6044" w:rsidRDefault="002F6044" w:rsidP="001C030F">
            <w:pPr>
              <w:spacing w:after="0" w:line="259" w:lineRule="auto"/>
              <w:ind w:left="0" w:firstLine="0"/>
              <w:jc w:val="left"/>
            </w:pPr>
            <w:r>
              <w:t xml:space="preserve">Der Gehalt an N,N'-Bis-[3-(1-methylethyl)phenyl]harnstoff im technischen Wirkstoff Isoproturon darf 10 g/kg nicht überschreiten.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VH347 </w:t>
            </w:r>
          </w:p>
        </w:tc>
        <w:tc>
          <w:tcPr>
            <w:tcW w:w="9110" w:type="dxa"/>
            <w:tcBorders>
              <w:top w:val="nil"/>
              <w:left w:val="nil"/>
              <w:bottom w:val="nil"/>
              <w:right w:val="nil"/>
            </w:tcBorders>
          </w:tcPr>
          <w:p w:rsidR="002F6044" w:rsidRDefault="002F6044" w:rsidP="001C030F">
            <w:pPr>
              <w:spacing w:after="0" w:line="259" w:lineRule="auto"/>
              <w:ind w:left="0" w:firstLine="0"/>
              <w:jc w:val="left"/>
            </w:pPr>
            <w:r>
              <w:t xml:space="preserve">Der Gehalt an 1-cyano-6-(methylsulfonyl)-7-nitro-9H-xanthen-9-on im technischen Wirkstoff Mesotrione darf 0,0002 % (G/G) nicht überschreiten.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VH350 </w:t>
            </w:r>
          </w:p>
        </w:tc>
        <w:tc>
          <w:tcPr>
            <w:tcW w:w="9110" w:type="dxa"/>
            <w:tcBorders>
              <w:top w:val="nil"/>
              <w:left w:val="nil"/>
              <w:bottom w:val="nil"/>
              <w:right w:val="nil"/>
            </w:tcBorders>
          </w:tcPr>
          <w:p w:rsidR="002F6044" w:rsidRDefault="002F6044" w:rsidP="001C030F">
            <w:pPr>
              <w:spacing w:after="0" w:line="259" w:lineRule="auto"/>
              <w:ind w:left="0" w:firstLine="0"/>
              <w:jc w:val="left"/>
            </w:pPr>
            <w:r>
              <w:t xml:space="preserve">Die Anwendung im Haus- und Kleingartenbereich „Ein- und zweikeimblättrige Unkräuter/Zierrasen“ darf nur bis zu einer max.en Verpackungsgröße von 200 ml in der Gebrauchsanleitung angegeben werden. </w:t>
            </w:r>
          </w:p>
        </w:tc>
      </w:tr>
      <w:tr w:rsidR="002F6044" w:rsidTr="001C030F">
        <w:trPr>
          <w:trHeight w:val="1646"/>
        </w:trPr>
        <w:tc>
          <w:tcPr>
            <w:tcW w:w="994" w:type="dxa"/>
            <w:tcBorders>
              <w:top w:val="nil"/>
              <w:left w:val="nil"/>
              <w:bottom w:val="nil"/>
              <w:right w:val="nil"/>
            </w:tcBorders>
          </w:tcPr>
          <w:p w:rsidR="002F6044" w:rsidRDefault="002F6044" w:rsidP="002F6044">
            <w:pPr>
              <w:pStyle w:val="berschrift1"/>
            </w:pPr>
            <w:r>
              <w:t xml:space="preserve">VH352 </w:t>
            </w:r>
          </w:p>
        </w:tc>
        <w:tc>
          <w:tcPr>
            <w:tcW w:w="9110" w:type="dxa"/>
            <w:tcBorders>
              <w:top w:val="nil"/>
              <w:left w:val="nil"/>
              <w:bottom w:val="nil"/>
              <w:right w:val="nil"/>
            </w:tcBorders>
          </w:tcPr>
          <w:p w:rsidR="002F6044" w:rsidRDefault="002F6044" w:rsidP="001C030F">
            <w:pPr>
              <w:spacing w:after="0" w:line="259" w:lineRule="auto"/>
              <w:ind w:left="0" w:firstLine="0"/>
              <w:jc w:val="left"/>
            </w:pPr>
            <w:r>
              <w:t xml:space="preserve">Für die unter der Überschrift „Das Mittel ist gemäß §15 Abs. 2 Nr. 3 des PflSchG für die Anwendung/en im Haus- und Kleingartenbereich geeignet“ näher beschriebene(n) Verpackungsgröße(n) darf/dürfen die gemäß § 20 Abs. 2 Nr. 6 des PflSchG vorgeschriebenen Angaben auf einer, die abgabefertige Packung begleitende Gebrauchsanleitung abgedruckt werden, sofern deren Inhalt die Größe von 125 ml nicht übersteigt. Die Gebrauchsanleitung muss dabei eine bestimmungsgemäße und sachgerechte Anwendung des Pflanzenschutzmittels sicherstellen. Auf den Behältnissen und abgabefertigen Packungen ist auf die Packungsbeilage hinzuweisen. </w:t>
            </w:r>
          </w:p>
        </w:tc>
      </w:tr>
      <w:tr w:rsidR="002F6044" w:rsidTr="001C030F">
        <w:trPr>
          <w:trHeight w:val="1195"/>
        </w:trPr>
        <w:tc>
          <w:tcPr>
            <w:tcW w:w="994" w:type="dxa"/>
            <w:tcBorders>
              <w:top w:val="nil"/>
              <w:left w:val="nil"/>
              <w:bottom w:val="nil"/>
              <w:right w:val="nil"/>
            </w:tcBorders>
          </w:tcPr>
          <w:p w:rsidR="002F6044" w:rsidRDefault="002F6044" w:rsidP="002F6044">
            <w:pPr>
              <w:pStyle w:val="berschrift1"/>
            </w:pPr>
            <w:r>
              <w:t xml:space="preserve">VH352-1 </w:t>
            </w:r>
          </w:p>
        </w:tc>
        <w:tc>
          <w:tcPr>
            <w:tcW w:w="9110" w:type="dxa"/>
            <w:tcBorders>
              <w:top w:val="nil"/>
              <w:left w:val="nil"/>
              <w:bottom w:val="nil"/>
              <w:right w:val="nil"/>
            </w:tcBorders>
          </w:tcPr>
          <w:p w:rsidR="002F6044" w:rsidRDefault="002F6044" w:rsidP="001C030F">
            <w:pPr>
              <w:spacing w:after="0" w:line="259" w:lineRule="auto"/>
              <w:ind w:left="0" w:firstLine="0"/>
              <w:jc w:val="left"/>
            </w:pPr>
            <w:r>
              <w:t xml:space="preserve">Es dürfen die gemäß § 20 Abs. 2 Nr. 6 des PflSchG vorgeschriebenen Angaben auf einer, die abgabefertige Packung begleitende Gebrauchsanleitung abgedruckt werden, sofern deren Inhalt die Größe von 125 ml nicht übersteigt. Die Gebrauchsanleitung muss dabei eine bestimmungsgemäße und sachgerechte Anwendung des Pflanzenschutzmittels sicherstellen. Auf den Behältnissen und abgabefertigen Packungen ist auf die Packungsbeilage hinzuweisen.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VH354 </w:t>
            </w:r>
          </w:p>
        </w:tc>
        <w:tc>
          <w:tcPr>
            <w:tcW w:w="9110" w:type="dxa"/>
            <w:tcBorders>
              <w:top w:val="nil"/>
              <w:left w:val="nil"/>
              <w:bottom w:val="nil"/>
              <w:right w:val="nil"/>
            </w:tcBorders>
          </w:tcPr>
          <w:p w:rsidR="002F6044" w:rsidRDefault="002F6044" w:rsidP="001C030F">
            <w:pPr>
              <w:spacing w:after="0" w:line="259" w:lineRule="auto"/>
              <w:ind w:left="0" w:firstLine="0"/>
              <w:jc w:val="left"/>
            </w:pPr>
            <w:r>
              <w:t xml:space="preserve">Der Gehalt an Chloranilin im technischen Wirkstoff Chlorpropham darf 250 mg/kg nicht überschreiten.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VH357 </w:t>
            </w:r>
          </w:p>
        </w:tc>
        <w:tc>
          <w:tcPr>
            <w:tcW w:w="9110" w:type="dxa"/>
            <w:tcBorders>
              <w:top w:val="nil"/>
              <w:left w:val="nil"/>
              <w:bottom w:val="nil"/>
              <w:right w:val="nil"/>
            </w:tcBorders>
          </w:tcPr>
          <w:p w:rsidR="002F6044" w:rsidRDefault="002F6044" w:rsidP="001C030F">
            <w:pPr>
              <w:spacing w:after="0" w:line="259" w:lineRule="auto"/>
              <w:ind w:left="0" w:firstLine="0"/>
              <w:jc w:val="left"/>
            </w:pPr>
            <w:r>
              <w:t xml:space="preserve">Der Gehalt an 2,4-Dichlorphenol im technischen Wirkstoff Bifenox darf 3 g/kg nicht überschreiten.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VH358 </w:t>
            </w:r>
          </w:p>
        </w:tc>
        <w:tc>
          <w:tcPr>
            <w:tcW w:w="9110" w:type="dxa"/>
            <w:tcBorders>
              <w:top w:val="nil"/>
              <w:left w:val="nil"/>
              <w:bottom w:val="nil"/>
              <w:right w:val="nil"/>
            </w:tcBorders>
          </w:tcPr>
          <w:p w:rsidR="002F6044" w:rsidRDefault="002F6044" w:rsidP="001C030F">
            <w:pPr>
              <w:spacing w:after="0" w:line="259" w:lineRule="auto"/>
              <w:ind w:left="0" w:firstLine="0"/>
              <w:jc w:val="left"/>
            </w:pPr>
            <w:r>
              <w:t xml:space="preserve">Der Gehalt an 2,4-Dichloranisol im technischen Wirkstoff Bifenox darf 6 g/kg nicht überschreiten. </w:t>
            </w:r>
          </w:p>
        </w:tc>
      </w:tr>
      <w:tr w:rsidR="002F6044" w:rsidTr="001C030F">
        <w:trPr>
          <w:trHeight w:val="740"/>
        </w:trPr>
        <w:tc>
          <w:tcPr>
            <w:tcW w:w="994" w:type="dxa"/>
            <w:tcBorders>
              <w:top w:val="nil"/>
              <w:left w:val="nil"/>
              <w:bottom w:val="nil"/>
              <w:right w:val="nil"/>
            </w:tcBorders>
          </w:tcPr>
          <w:p w:rsidR="002F6044" w:rsidRDefault="002F6044" w:rsidP="002F6044">
            <w:pPr>
              <w:pStyle w:val="berschrift1"/>
            </w:pPr>
            <w:r>
              <w:t xml:space="preserve">VH3601 </w:t>
            </w:r>
          </w:p>
        </w:tc>
        <w:tc>
          <w:tcPr>
            <w:tcW w:w="9110" w:type="dxa"/>
            <w:tcBorders>
              <w:top w:val="nil"/>
              <w:left w:val="nil"/>
              <w:bottom w:val="nil"/>
              <w:right w:val="nil"/>
            </w:tcBorders>
          </w:tcPr>
          <w:p w:rsidR="002F6044" w:rsidRDefault="002F6044" w:rsidP="001C030F">
            <w:pPr>
              <w:spacing w:after="0" w:line="259" w:lineRule="auto"/>
              <w:ind w:left="0" w:firstLine="0"/>
              <w:jc w:val="left"/>
            </w:pPr>
            <w:r>
              <w:t xml:space="preserve">Der Gehalt an 6,6'-Difluoro-2,2'-dibenzothiazole (KIF-230-I-6) darf 0,0035 g/kg und der Gehalt an Bis(2amino-5-fluorophenyl) disulfide (KIF-230-I-12) darf 0,014 g/kg im technischen Wirkstoff Benthiavalicarbisopropyl nicht überschreiten.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VH361 </w:t>
            </w:r>
          </w:p>
        </w:tc>
        <w:tc>
          <w:tcPr>
            <w:tcW w:w="9110" w:type="dxa"/>
            <w:tcBorders>
              <w:top w:val="nil"/>
              <w:left w:val="nil"/>
              <w:bottom w:val="nil"/>
              <w:right w:val="nil"/>
            </w:tcBorders>
          </w:tcPr>
          <w:p w:rsidR="002F6044" w:rsidRDefault="002F6044" w:rsidP="001C030F">
            <w:pPr>
              <w:spacing w:after="0" w:line="259" w:lineRule="auto"/>
              <w:ind w:left="0" w:firstLine="0"/>
              <w:jc w:val="left"/>
            </w:pPr>
            <w:r>
              <w:t xml:space="preserve">Der Gehalt an 2-Chlorethylphosphonsäure-mono-2-chlorethylester darf 20 g/kg und an 1,2-Dichlorethan darf 0,5 g/kg im technischen Wirkstoff Ethephon nicht überschreiten.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VH362 </w:t>
            </w:r>
          </w:p>
        </w:tc>
        <w:tc>
          <w:tcPr>
            <w:tcW w:w="9110" w:type="dxa"/>
            <w:tcBorders>
              <w:top w:val="nil"/>
              <w:left w:val="nil"/>
              <w:bottom w:val="nil"/>
              <w:right w:val="nil"/>
            </w:tcBorders>
          </w:tcPr>
          <w:p w:rsidR="002F6044" w:rsidRDefault="002F6044" w:rsidP="001C030F">
            <w:pPr>
              <w:spacing w:after="0" w:line="259" w:lineRule="auto"/>
              <w:ind w:left="0" w:firstLine="0"/>
              <w:jc w:val="left"/>
            </w:pPr>
            <w:r>
              <w:t xml:space="preserve">Im technischen Wirkstoff Dimethoat darf der Gehalt an Omethoat 2 g/kg und der Gehalt an Isodimethoat 3 g/kg nicht überschreiten. </w:t>
            </w:r>
          </w:p>
        </w:tc>
      </w:tr>
      <w:tr w:rsidR="002F6044" w:rsidTr="001C030F">
        <w:trPr>
          <w:trHeight w:val="689"/>
        </w:trPr>
        <w:tc>
          <w:tcPr>
            <w:tcW w:w="994" w:type="dxa"/>
            <w:tcBorders>
              <w:top w:val="nil"/>
              <w:left w:val="nil"/>
              <w:bottom w:val="nil"/>
              <w:right w:val="nil"/>
            </w:tcBorders>
          </w:tcPr>
          <w:p w:rsidR="002F6044" w:rsidRDefault="002F6044" w:rsidP="002F6044">
            <w:pPr>
              <w:pStyle w:val="berschrift1"/>
            </w:pPr>
            <w:r>
              <w:lastRenderedPageBreak/>
              <w:t xml:space="preserve">VH363 </w:t>
            </w:r>
          </w:p>
        </w:tc>
        <w:tc>
          <w:tcPr>
            <w:tcW w:w="9110" w:type="dxa"/>
            <w:tcBorders>
              <w:top w:val="nil"/>
              <w:left w:val="nil"/>
              <w:bottom w:val="nil"/>
              <w:right w:val="nil"/>
            </w:tcBorders>
          </w:tcPr>
          <w:p w:rsidR="002F6044" w:rsidRDefault="002F6044" w:rsidP="001C030F">
            <w:pPr>
              <w:spacing w:after="0" w:line="259" w:lineRule="auto"/>
              <w:ind w:left="0" w:firstLine="0"/>
              <w:jc w:val="left"/>
            </w:pPr>
            <w:r>
              <w:t xml:space="preserve">Der Gehalt an 2,3-Deepoxy-2,3-didehydrorhizoxin (DDR) in der Fermentationsbrühe des Wirkstoffes Pseudomonas chlororaphis, Stamm MA 342, darf 2 mg/L zum Zeitpunkt der Formulierung nicht überschreiten. </w:t>
            </w:r>
          </w:p>
        </w:tc>
      </w:tr>
    </w:tbl>
    <w:p w:rsidR="002F6044" w:rsidRDefault="002F6044" w:rsidP="002F6044">
      <w:pPr>
        <w:spacing w:after="0" w:line="259" w:lineRule="auto"/>
        <w:ind w:left="-924" w:right="944" w:firstLine="0"/>
        <w:jc w:val="left"/>
      </w:pPr>
    </w:p>
    <w:tbl>
      <w:tblPr>
        <w:tblStyle w:val="TableGrid"/>
        <w:tblW w:w="10096" w:type="dxa"/>
        <w:tblInd w:w="0" w:type="dxa"/>
        <w:tblCellMar>
          <w:top w:w="0" w:type="dxa"/>
          <w:left w:w="0" w:type="dxa"/>
          <w:bottom w:w="0" w:type="dxa"/>
          <w:right w:w="0" w:type="dxa"/>
        </w:tblCellMar>
        <w:tblLook w:val="04A0" w:firstRow="1" w:lastRow="0" w:firstColumn="1" w:lastColumn="0" w:noHBand="0" w:noVBand="1"/>
      </w:tblPr>
      <w:tblGrid>
        <w:gridCol w:w="994"/>
        <w:gridCol w:w="9102"/>
      </w:tblGrid>
      <w:tr w:rsidR="002F6044" w:rsidTr="001C030F">
        <w:trPr>
          <w:trHeight w:val="463"/>
        </w:trPr>
        <w:tc>
          <w:tcPr>
            <w:tcW w:w="994" w:type="dxa"/>
            <w:tcBorders>
              <w:top w:val="nil"/>
              <w:left w:val="nil"/>
              <w:bottom w:val="nil"/>
              <w:right w:val="nil"/>
            </w:tcBorders>
          </w:tcPr>
          <w:p w:rsidR="002F6044" w:rsidRDefault="002F6044" w:rsidP="002F6044">
            <w:pPr>
              <w:pStyle w:val="berschrift1"/>
            </w:pPr>
            <w:r>
              <w:lastRenderedPageBreak/>
              <w:t>VH364</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Der Gehalt an Ethylenthioharnstoff (ETU) im technischen Wirkstoff Mancozeb darf 5 g/kg nicht überschreiten.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VH364-1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Der Gehalt an Ethylenthioharnstoff (ETU) darf 0,5 % des Mancozebgehaltes im Pflanzenschutzmittel nicht überschreiten. </w:t>
            </w:r>
          </w:p>
        </w:tc>
      </w:tr>
      <w:tr w:rsidR="002F6044" w:rsidTr="001C030F">
        <w:trPr>
          <w:trHeight w:val="739"/>
        </w:trPr>
        <w:tc>
          <w:tcPr>
            <w:tcW w:w="994" w:type="dxa"/>
            <w:tcBorders>
              <w:top w:val="nil"/>
              <w:left w:val="nil"/>
              <w:bottom w:val="nil"/>
              <w:right w:val="nil"/>
            </w:tcBorders>
          </w:tcPr>
          <w:p w:rsidR="002F6044" w:rsidRDefault="002F6044" w:rsidP="002F6044">
            <w:pPr>
              <w:pStyle w:val="berschrift1"/>
            </w:pPr>
            <w:r>
              <w:t xml:space="preserve">VH368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Der Gehalt an N-Nitrosoglyphosat im technischen Konzentrat von Glyphosat oder Glyphosatsalzen darf 1mg/kg nicht überschreiten. Der Gehalt an Formaldehyd darf 1,3 g/kg bezogen auf die Äquivalenzmasse der Glyphosatsäure nicht überschreiten.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VH371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Die Verpackung ist mit der Aufschrift „Nur für den berufsmäßigen Anwender“ zu versehen.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VH372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Die Anwendung im Haus- und Kleingartenbereich „Ziergehölze“ darf nur bis zu einer max.en Verpackungsgröße von 150 ml in der Gebrauchsanleitung angegeben werden.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VH373 </w:t>
            </w:r>
          </w:p>
        </w:tc>
        <w:tc>
          <w:tcPr>
            <w:tcW w:w="9102" w:type="dxa"/>
            <w:tcBorders>
              <w:top w:val="nil"/>
              <w:left w:val="nil"/>
              <w:bottom w:val="nil"/>
              <w:right w:val="nil"/>
            </w:tcBorders>
          </w:tcPr>
          <w:p w:rsidR="002F6044" w:rsidRDefault="002F6044" w:rsidP="001C030F">
            <w:pPr>
              <w:spacing w:after="0" w:line="259" w:lineRule="auto"/>
              <w:ind w:left="0" w:right="43" w:firstLine="0"/>
              <w:jc w:val="left"/>
            </w:pPr>
            <w:r>
              <w:t xml:space="preserve">Im technischen Wirkstoff Picloram und seiner Salze darf der Gehalt an Hexachlorbenzen 50 mg/kg bezogen auf Picloram (Säure) nicht übersteigen.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VH375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Im technischen Wirkstoff Chlortoluron darf der Gehalt an 3-(3-Chlor-4-tolyl)-1-methylharnstoff und 3-(4Tolyl)-1,1-dimethylharnstoff jeweils 8 g/kg nicht übersteigen.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VH378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Der Gehalt an Toluol im technischen Wirkstoff Fluopicolide darf 3 g/kg nicht überschreiten.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VH379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Der Gehalt an Dichlormethan im technischen Wirkstoff Propamocarb darf 5 g/kg nicht überschreiten.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VH381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Der Gehalt an freien Phenolen in den technischen Wirkstoffen Mecoprop und Mecoprop-P einschließlich deren Salze und Ester darf 15 g/kg nicht überschreiten.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VH383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Der Gehalt an Tetrachlorkohlenstoff und Perchlormethylmercaptan im technischen Wirkstoff Folpet darf 4 g/kg bzw. 3,5 g/kg nicht überschreiten.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VH384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Der Gehalt an Tetrachlorkohlenstoff im Pflanzenschutzmittel darf 0,1 % nicht überschreiten.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VH385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Der Gehalt an N-Nitroso-N-(1-ethylpropyl)-2,6-di-nitro-3,4-dimethylanilin im technischen Wirkstoff Pendimethalin darf 45 mg/kg nicht überschreiten.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VH386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Der Gehalt an relevanten Verunreinigungen Hexachlorbenzol und Decachlorbiphenyl darf 0,04 g/kg bzw. 0,03 g/kg im technischen Wirkstoff Chlorthalonil nicht überschreiten.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VH387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Im technischen Wirkstoff Chloridazon darf der Gehalt an 4-Amino-5-chlor-2-phenylpyridazin-3(2H)-on 60 g/kg nicht übersteigen.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VH388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Im technischen Konzentrat Deiquatdibromid darf der Gehalt an 1,2-Dibromethan 10 mg/kg nicht überschreiten.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VH389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Im technischen Wirkstoff Metazachlor darf der Gehalt an Toluol 0,5 g/kg nicht überschreiten..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VH392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Der Gehalt an Amitrol im technischen Wirkstoff Ametoctradin darf 0,05 g/kg nicht überschreiten.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VH393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Der Gehalt an Toluol im technischen Wirkstoff Clethodim darf 4 g/kg nicht überschreiten.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VH396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Der Gehalt an Acetaldehyd im technischen Wirkstoff Metaldehyd darf 1,5 g/kg nicht überschreiten. </w:t>
            </w:r>
          </w:p>
        </w:tc>
      </w:tr>
      <w:tr w:rsidR="002F6044" w:rsidTr="001C030F">
        <w:trPr>
          <w:trHeight w:val="739"/>
        </w:trPr>
        <w:tc>
          <w:tcPr>
            <w:tcW w:w="994" w:type="dxa"/>
            <w:tcBorders>
              <w:top w:val="nil"/>
              <w:left w:val="nil"/>
              <w:bottom w:val="nil"/>
              <w:right w:val="nil"/>
            </w:tcBorders>
          </w:tcPr>
          <w:p w:rsidR="002F6044" w:rsidRDefault="002F6044" w:rsidP="002F6044">
            <w:pPr>
              <w:pStyle w:val="berschrift1"/>
            </w:pPr>
            <w:r>
              <w:t xml:space="preserve">VH410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In die Gebrauchsanleitung sind Angaben zum Nachbau aufzunehmen, aus denen hervorgeht, welche Kulturen bzw. Kulturgruppen nach der Anwendung des Pflanzenschutzmittels nicht nachgebaut werden sollten, da die Verkehrsfähigkeit der Erntegüter nicht sichergestellt werden kann.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VH600-1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Der Gehalt an Dioxinen im technischen Wirkstoff Prochloraz darf die in der jeweiligen aktuellen Fassung der Chemikalien-Verbotsverordnung genannten Grenzwerte für Dioxine nicht überschreiten.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VH601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Im technischen Wirkstoff Eisen-III-phosphat dürfen die Gehalte an Fluorid 50 mg/kg, an Blei 10 mg/kg, an Arsen 3 mg/kg und an Quecksilber 3 mg/kg nicht überschreiten.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VH603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Der Gehalt an Ethylenthioharnstoff (ETU) im technischen Wirkstoff Maneb darf 5 g/kg nicht überschreiten.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VH604 </w:t>
            </w:r>
          </w:p>
        </w:tc>
        <w:tc>
          <w:tcPr>
            <w:tcW w:w="9102" w:type="dxa"/>
            <w:tcBorders>
              <w:top w:val="nil"/>
              <w:left w:val="nil"/>
              <w:bottom w:val="nil"/>
              <w:right w:val="nil"/>
            </w:tcBorders>
          </w:tcPr>
          <w:p w:rsidR="002F6044" w:rsidRDefault="002F6044" w:rsidP="001C030F">
            <w:pPr>
              <w:spacing w:after="0" w:line="259" w:lineRule="auto"/>
              <w:ind w:left="0" w:firstLine="0"/>
            </w:pPr>
            <w:r>
              <w:t xml:space="preserve">Der Gehalt an Ethylenthioharnstoff (ETU) im technischen Wirkstoff Metiram darf 5 g/kg nicht überschreiten.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VH605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Der Gehalt an 4-Chlorphenol im technischen Wirkstoff Triadimenol darf 4 g/kg nicht überschreiten.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VH606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Der Gehalt an Cyanamid im technischen Wirkstoff Pyrimethanil darf 0,5 g/kg nicht überschreiten.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VH607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Der Gehalt an freiem Hydrazin in den technischen Wirkstoffen Maleinsäurehydrazid-Natriumsalz, Kaliumsalz oder -Cholinsalz darf 1 mg/kg ausgedrückt als Säureäquivalente nicht überschreiten. </w:t>
            </w:r>
          </w:p>
        </w:tc>
      </w:tr>
      <w:tr w:rsidR="002F6044" w:rsidTr="001C030F">
        <w:trPr>
          <w:trHeight w:val="740"/>
        </w:trPr>
        <w:tc>
          <w:tcPr>
            <w:tcW w:w="994" w:type="dxa"/>
            <w:tcBorders>
              <w:top w:val="nil"/>
              <w:left w:val="nil"/>
              <w:bottom w:val="nil"/>
              <w:right w:val="nil"/>
            </w:tcBorders>
          </w:tcPr>
          <w:p w:rsidR="002F6044" w:rsidRDefault="002F6044" w:rsidP="002F6044">
            <w:pPr>
              <w:pStyle w:val="berschrift1"/>
            </w:pPr>
            <w:r>
              <w:t xml:space="preserve">VH611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Der Gehalt an Toluol darf 5 g/kg und der Gehalt an Prothioconazol-desthio (2-(1-chlorocycolproyl)1-(2chlorophenyl-3-(1,2,4-triazol-1-yl)-propan-2ol) darf 0,5 g/kg im technischen Wirkstoff Prothioconazol nicht überschreiten.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lastRenderedPageBreak/>
              <w:t xml:space="preserve">VH612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Der Gehalt an relevanter Verunreinigung 5-Chlor-N-(3-chloro-5-trifluormethyl-2-pyridyl-a,a,a-trifluor-4,6dinitro-o-toluidine) darf 2 g/kg im technischen Wirkstoff Fluazinam nicht überschreiten. </w:t>
            </w:r>
          </w:p>
        </w:tc>
      </w:tr>
      <w:tr w:rsidR="002F6044" w:rsidTr="001C030F">
        <w:trPr>
          <w:trHeight w:val="461"/>
        </w:trPr>
        <w:tc>
          <w:tcPr>
            <w:tcW w:w="994" w:type="dxa"/>
            <w:tcBorders>
              <w:top w:val="nil"/>
              <w:left w:val="nil"/>
              <w:bottom w:val="nil"/>
              <w:right w:val="nil"/>
            </w:tcBorders>
          </w:tcPr>
          <w:p w:rsidR="002F6044" w:rsidRDefault="002F6044" w:rsidP="002F6044">
            <w:pPr>
              <w:pStyle w:val="berschrift1"/>
            </w:pPr>
            <w:r>
              <w:t xml:space="preserve">VH614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Im technischen Wirkstoff Sulcotrion darf der Gehalt an Hydrogencyanid 80 mg/kg und der Gehalt an Toluol 4 g/kg nicht überschreiten. </w:t>
            </w:r>
          </w:p>
        </w:tc>
      </w:tr>
    </w:tbl>
    <w:p w:rsidR="002F6044" w:rsidRDefault="002F6044" w:rsidP="002F6044">
      <w:pPr>
        <w:spacing w:after="0" w:line="259" w:lineRule="auto"/>
        <w:ind w:left="-924" w:right="944" w:firstLine="0"/>
        <w:jc w:val="left"/>
      </w:pPr>
    </w:p>
    <w:tbl>
      <w:tblPr>
        <w:tblStyle w:val="TableGrid"/>
        <w:tblW w:w="10092" w:type="dxa"/>
        <w:tblInd w:w="0" w:type="dxa"/>
        <w:tblCellMar>
          <w:top w:w="0" w:type="dxa"/>
          <w:left w:w="0" w:type="dxa"/>
          <w:bottom w:w="0" w:type="dxa"/>
          <w:right w:w="0" w:type="dxa"/>
        </w:tblCellMar>
        <w:tblLook w:val="04A0" w:firstRow="1" w:lastRow="0" w:firstColumn="1" w:lastColumn="0" w:noHBand="0" w:noVBand="1"/>
      </w:tblPr>
      <w:tblGrid>
        <w:gridCol w:w="994"/>
        <w:gridCol w:w="9098"/>
      </w:tblGrid>
      <w:tr w:rsidR="002F6044" w:rsidTr="001C030F">
        <w:trPr>
          <w:trHeight w:val="689"/>
        </w:trPr>
        <w:tc>
          <w:tcPr>
            <w:tcW w:w="994" w:type="dxa"/>
            <w:tcBorders>
              <w:top w:val="nil"/>
              <w:left w:val="nil"/>
              <w:bottom w:val="nil"/>
              <w:right w:val="nil"/>
            </w:tcBorders>
          </w:tcPr>
          <w:p w:rsidR="002F6044" w:rsidRDefault="002F6044" w:rsidP="002F6044">
            <w:pPr>
              <w:pStyle w:val="berschrift1"/>
            </w:pPr>
            <w:r>
              <w:lastRenderedPageBreak/>
              <w:t>VH615</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Im technischen Wirkstoff Chlormequatchlorid dürfen die Max.gehalte der Verunreinigungen 1,2Dichlorethan von 0,1 g/kg und Chlorethen (Vinylchlorid) von 0,5 mg/kg bezogen auf die Trockenmasse nicht überschritten werden.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VH616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Im technischen Wirkstoff Dimethachlor darf der Gehalt an 2,6-Dimethylanilin 0,5 g/kg nicht überschreiten. </w:t>
            </w:r>
          </w:p>
        </w:tc>
      </w:tr>
      <w:tr w:rsidR="002F6044" w:rsidTr="001C030F">
        <w:trPr>
          <w:trHeight w:val="512"/>
        </w:trPr>
        <w:tc>
          <w:tcPr>
            <w:tcW w:w="994" w:type="dxa"/>
            <w:tcBorders>
              <w:top w:val="nil"/>
              <w:left w:val="nil"/>
              <w:bottom w:val="nil"/>
              <w:right w:val="nil"/>
            </w:tcBorders>
          </w:tcPr>
          <w:p w:rsidR="002F6044" w:rsidRDefault="002F6044" w:rsidP="002F6044">
            <w:pPr>
              <w:pStyle w:val="berschrift1"/>
            </w:pPr>
            <w:r>
              <w:t xml:space="preserve">VH619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Der Gehalt an Toluol und Z-Isomer im technischen Wirkstoff Azoxystrobin darf 2 g/kg bzw. 25 g/kg nicht überschreiten.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VH620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Der Gehalt an Imazapic (2-[(RS)-4-Isopropyl-4-methyl-5-oxo-2-imidazolin-2-yl]-5-methylnicotinsäure) im technischen Wirkstoff Imazamox darf 10 g/kg nicht überschreiten.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VH625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Der Gehalt an Toluol im technischen Wirkstoff Napropamid darf 1,4 g/kg nicht überschreiten.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VH626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Der Gehalt an N-{2-[4-(2-Chlor-allyloxy)-3-methoxy-phenyl]ethyl}-2-(4-chlor-phenyl)-2-prop-2-ynyloxy-acetamid im technischen Wirkstoff Mandipropamid darf 0,1 g/kg nicht überschreiten.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VH627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Der Gehalt an 2-Chlorethanol im technischen Wirkstoff Ethephon darf 2,6 g/kg nicht überschreiten.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VH630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Der Gehalt an Toluol im technischen Wirkstoff tau-Fluvalinat darf 5 g/kg nicht überschreiten. </w:t>
            </w:r>
          </w:p>
        </w:tc>
      </w:tr>
      <w:tr w:rsidR="002F6044" w:rsidTr="001C030F">
        <w:trPr>
          <w:trHeight w:val="1194"/>
        </w:trPr>
        <w:tc>
          <w:tcPr>
            <w:tcW w:w="994" w:type="dxa"/>
            <w:tcBorders>
              <w:top w:val="nil"/>
              <w:left w:val="nil"/>
              <w:bottom w:val="nil"/>
              <w:right w:val="nil"/>
            </w:tcBorders>
          </w:tcPr>
          <w:p w:rsidR="002F6044" w:rsidRDefault="002F6044" w:rsidP="002F6044">
            <w:pPr>
              <w:pStyle w:val="berschrift1"/>
            </w:pPr>
            <w:r>
              <w:t xml:space="preserve">VN4061 </w:t>
            </w:r>
          </w:p>
        </w:tc>
        <w:tc>
          <w:tcPr>
            <w:tcW w:w="9098" w:type="dxa"/>
            <w:tcBorders>
              <w:top w:val="nil"/>
              <w:left w:val="nil"/>
              <w:bottom w:val="nil"/>
              <w:right w:val="nil"/>
            </w:tcBorders>
          </w:tcPr>
          <w:p w:rsidR="002F6044" w:rsidRDefault="002F6044" w:rsidP="001C030F">
            <w:pPr>
              <w:spacing w:after="0" w:line="242" w:lineRule="auto"/>
              <w:ind w:left="0" w:firstLine="0"/>
              <w:jc w:val="left"/>
            </w:pPr>
            <w:r>
              <w:t xml:space="preserve">Wurzel- und Zwiebelgemüse, das als Lebens- oder Futtermittel verwendet wird, frühestens 120 Tage nach der letzten Anwendung anbauen. Blatt-, Frucht-, Kohl-, Hülsen- und Stängelgemüse, das als Lebens- oder </w:t>
            </w:r>
          </w:p>
          <w:p w:rsidR="002F6044" w:rsidRDefault="002F6044" w:rsidP="001C030F">
            <w:pPr>
              <w:spacing w:after="0" w:line="259" w:lineRule="auto"/>
              <w:ind w:left="0" w:firstLine="0"/>
              <w:jc w:val="left"/>
            </w:pPr>
            <w:r>
              <w:t xml:space="preserve">Futtermittel verwendet wird, frühestens 60 Tage nach der letzten Anwendung anbauen. Diese </w:t>
            </w:r>
          </w:p>
          <w:p w:rsidR="002F6044" w:rsidRDefault="002F6044" w:rsidP="001C030F">
            <w:pPr>
              <w:spacing w:after="0" w:line="259" w:lineRule="auto"/>
              <w:ind w:left="0" w:firstLine="0"/>
              <w:jc w:val="left"/>
            </w:pPr>
            <w:r>
              <w:t xml:space="preserve">Beschränkung gilt nicht für Kulturen, bei denen eine direkte Applikation von Pflanzenschutzmitteln mit dem Wirkstoff Propamocarb zugelassen oder genehmigt ist.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VN436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Kein Nachbau von Blattgemüse und frischen Kräutern ein Jahr nach der Anwendung. </w:t>
            </w:r>
          </w:p>
        </w:tc>
      </w:tr>
      <w:tr w:rsidR="002F6044" w:rsidTr="001C030F">
        <w:trPr>
          <w:trHeight w:val="967"/>
        </w:trPr>
        <w:tc>
          <w:tcPr>
            <w:tcW w:w="994" w:type="dxa"/>
            <w:tcBorders>
              <w:top w:val="nil"/>
              <w:left w:val="nil"/>
              <w:bottom w:val="nil"/>
              <w:right w:val="nil"/>
            </w:tcBorders>
          </w:tcPr>
          <w:p w:rsidR="002F6044" w:rsidRDefault="002F6044" w:rsidP="002F6044">
            <w:pPr>
              <w:pStyle w:val="berschrift1"/>
            </w:pPr>
            <w:r>
              <w:t xml:space="preserve">VS005-1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Die Durchführung von Begasungen mit den in der Gefahrstoffverordnung Anhang I Nr. 4.1 (1) bis (3) genannten Stoffen ist gemäß Gefahrstoffverordnung Anhang I Nr. 4.2 (1) erlaubnispflichtig. Bei der Anwendung des Mittels sind die besonderen Vorschriften der Gefahrstoffverordnung Anhang I Nr. 4 in Verbindung mit den Technischen Regeln für Gefahrstoffe TRGS 512 (Begasungen) zu beachten.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VV207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Im Behandlungsjahr anfallendes Erntegut/Mähgut nicht verfüttern.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VV209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Erntegut/Mähgut aus Unterkulturen behandelter Flächen nicht verfüttern.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VV211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Behandelte Kulturen nicht als Lebens- oder Futtermittel verwenden, auch nicht nach Verschnitt mit unbehandeltem Erntegut.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VV212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Behandeltes Pflanzgut/Saatgut nicht verzehren und nicht verfüttern, auch nicht nach Verschnitt mit unbehandeltem Gut.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VV215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Behandelten Grünraps nicht verfüttern.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VV219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Behandelte Kartoffeln nicht an Geflügel verfüttern.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VV224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Grünmais und Silomais nicht verfüttern. </w:t>
            </w:r>
          </w:p>
        </w:tc>
      </w:tr>
      <w:tr w:rsidR="002F6044" w:rsidTr="001C030F">
        <w:trPr>
          <w:trHeight w:val="512"/>
        </w:trPr>
        <w:tc>
          <w:tcPr>
            <w:tcW w:w="994" w:type="dxa"/>
            <w:tcBorders>
              <w:top w:val="nil"/>
              <w:left w:val="nil"/>
              <w:bottom w:val="nil"/>
              <w:right w:val="nil"/>
            </w:tcBorders>
          </w:tcPr>
          <w:p w:rsidR="002F6044" w:rsidRDefault="002F6044" w:rsidP="002F6044">
            <w:pPr>
              <w:pStyle w:val="berschrift1"/>
            </w:pPr>
            <w:r>
              <w:t xml:space="preserve">VV549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Behandelten Aufwuchs (Abraum vor der Neueinsaat) nicht zur Heugewinnung verwenden, er kann der direkten Verfütterung oder der Silierung dienen.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VV600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Erntegut nicht verzehren.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VV603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Keine Verwendung behandelter Pflanzen als Grünfutter.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VV835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Stroh von behandeltem Getreide nicht für Kultursubstrate verwenden.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VW206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Wiesen und Weiden frühestens ab dem nach der Anwendung folgenden Frühjahr nutzen.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VZ526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Anwendung nur vor der Blüte.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VZ529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Während der Vegetationsperiode nur einmal anwenden.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WA604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Mittel nicht über 40 °C lagern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WA700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Eine Anwendung ist nur auf Teilflächen erlaubt, auf denen aufgrund von Unkrautdurchwuchs in lagernden Beständen oder von Zwiewuchs in lagernden oder stehenden Beständen eine Beerntung nicht möglich ist.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WA701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Eine Anwendung ist nur auf Teilflächen erlaubt, auf denen aufgrund von Unkrautdurchwuchs in lagernden Beständen eine Beerntung nicht möglich ist.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WA702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Eine Anwendung ist nur auf Teilflächen erlaubt, auf denen aufgrund von Zwiewuchs in lagernden oder stehenden Beständen eine Beerntung nicht möglich ist.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WA703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Eine Anwendung ist nur auf Teilflächen erlaubt, auf denen aufgrund von Unkrautdurchwuchs oder einer sehr ungleichmäßigen Abreife eine Beerntung nicht möglich ist.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WA706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Nur in bis Ende Oktober gedrilltem Winterweizen anwenden. </w:t>
            </w:r>
          </w:p>
        </w:tc>
      </w:tr>
      <w:tr w:rsidR="002F6044" w:rsidTr="001C030F">
        <w:trPr>
          <w:trHeight w:val="741"/>
        </w:trPr>
        <w:tc>
          <w:tcPr>
            <w:tcW w:w="994" w:type="dxa"/>
            <w:tcBorders>
              <w:top w:val="nil"/>
              <w:left w:val="nil"/>
              <w:bottom w:val="nil"/>
              <w:right w:val="nil"/>
            </w:tcBorders>
          </w:tcPr>
          <w:p w:rsidR="002F6044" w:rsidRDefault="002F6044" w:rsidP="002F6044">
            <w:pPr>
              <w:pStyle w:val="berschrift1"/>
            </w:pPr>
            <w:r>
              <w:lastRenderedPageBreak/>
              <w:t xml:space="preserve">WA721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Anwendung insbesondere zur Reduktion der Mykotoxinbelastung durch Bekämpfung der Ährenfusariosen an Getreide in befallsgefährdeten Beständen aufgrund ungünstiger Vorfrucht, Bodenbearbeitung, Sortenwahl und Witterung.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WA730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Anwendung nur in Beständen, die der Saatguterzeugung dienen. </w:t>
            </w:r>
          </w:p>
        </w:tc>
      </w:tr>
      <w:tr w:rsidR="002F6044" w:rsidTr="001C030F">
        <w:trPr>
          <w:trHeight w:val="234"/>
        </w:trPr>
        <w:tc>
          <w:tcPr>
            <w:tcW w:w="994" w:type="dxa"/>
            <w:tcBorders>
              <w:top w:val="nil"/>
              <w:left w:val="nil"/>
              <w:bottom w:val="nil"/>
              <w:right w:val="nil"/>
            </w:tcBorders>
          </w:tcPr>
          <w:p w:rsidR="002F6044" w:rsidRDefault="002F6044" w:rsidP="002F6044">
            <w:pPr>
              <w:pStyle w:val="berschrift1"/>
            </w:pPr>
            <w:r>
              <w:t xml:space="preserve">WA854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Anwendung nur in der Zeit vom 01. Juli bis 31. August. </w:t>
            </w:r>
          </w:p>
        </w:tc>
      </w:tr>
    </w:tbl>
    <w:p w:rsidR="002F6044" w:rsidRDefault="002F6044" w:rsidP="002F6044">
      <w:pPr>
        <w:spacing w:after="0" w:line="259" w:lineRule="auto"/>
        <w:ind w:left="-924" w:right="944" w:firstLine="0"/>
        <w:jc w:val="left"/>
      </w:pPr>
    </w:p>
    <w:tbl>
      <w:tblPr>
        <w:tblStyle w:val="TableGrid"/>
        <w:tblW w:w="10085" w:type="dxa"/>
        <w:tblInd w:w="0" w:type="dxa"/>
        <w:tblCellMar>
          <w:top w:w="0" w:type="dxa"/>
          <w:left w:w="0" w:type="dxa"/>
          <w:bottom w:w="0" w:type="dxa"/>
          <w:right w:w="0" w:type="dxa"/>
        </w:tblCellMar>
        <w:tblLook w:val="04A0" w:firstRow="1" w:lastRow="0" w:firstColumn="1" w:lastColumn="0" w:noHBand="0" w:noVBand="1"/>
      </w:tblPr>
      <w:tblGrid>
        <w:gridCol w:w="1027"/>
        <w:gridCol w:w="9058"/>
      </w:tblGrid>
      <w:tr w:rsidR="002F6044" w:rsidTr="001C030F">
        <w:trPr>
          <w:trHeight w:val="236"/>
        </w:trPr>
        <w:tc>
          <w:tcPr>
            <w:tcW w:w="994" w:type="dxa"/>
            <w:tcBorders>
              <w:top w:val="nil"/>
              <w:left w:val="nil"/>
              <w:bottom w:val="nil"/>
              <w:right w:val="nil"/>
            </w:tcBorders>
          </w:tcPr>
          <w:p w:rsidR="002F6044" w:rsidRDefault="002F6044" w:rsidP="002F6044">
            <w:pPr>
              <w:pStyle w:val="berschrift1"/>
            </w:pPr>
            <w:r>
              <w:t>WA855</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Kühl und trocken lagern.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WB862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Anwendung im Wald oder unter Baumgruppen nur, wenn keine Brandgefahr besteht.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WH914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In die Gebrauchsanleitung ist eine Zusammenstellung der Unkräuter und ggf. Holzgewächse aufzunehmen, die durch die Anwendung des Mittels gut, weniger gut und nicht ausreichend bekämpft werden können. </w:t>
            </w:r>
          </w:p>
        </w:tc>
      </w:tr>
      <w:tr w:rsidR="002F6044" w:rsidTr="001C030F">
        <w:trPr>
          <w:trHeight w:val="512"/>
        </w:trPr>
        <w:tc>
          <w:tcPr>
            <w:tcW w:w="994" w:type="dxa"/>
            <w:tcBorders>
              <w:top w:val="nil"/>
              <w:left w:val="nil"/>
              <w:bottom w:val="nil"/>
              <w:right w:val="nil"/>
            </w:tcBorders>
          </w:tcPr>
          <w:p w:rsidR="002F6044" w:rsidRDefault="002F6044" w:rsidP="002F6044">
            <w:pPr>
              <w:pStyle w:val="berschrift1"/>
            </w:pPr>
            <w:r>
              <w:t xml:space="preserve">WH915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In die Gebrauchsanleitung ist eine Arten- und/oder Sortenliste der Kulturpflanzen aufzunehmen, für die der vorgesehene Mittelaufwand verträglich ist (Positivliste).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WH9152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In die Gebrauchsanleitung ist eine Arten- und/oder Sortenliste der Kulturpflanzen aufzunehmen, für die der vorgesehene Mittelaufwand verträglich oder unverträglich ist. </w:t>
            </w:r>
          </w:p>
        </w:tc>
      </w:tr>
      <w:tr w:rsidR="002F6044" w:rsidTr="001C030F">
        <w:trPr>
          <w:trHeight w:val="740"/>
        </w:trPr>
        <w:tc>
          <w:tcPr>
            <w:tcW w:w="994" w:type="dxa"/>
            <w:tcBorders>
              <w:top w:val="nil"/>
              <w:left w:val="nil"/>
              <w:bottom w:val="nil"/>
              <w:right w:val="nil"/>
            </w:tcBorders>
          </w:tcPr>
          <w:p w:rsidR="002F6044" w:rsidRDefault="002F6044" w:rsidP="002F6044">
            <w:pPr>
              <w:pStyle w:val="berschrift1"/>
            </w:pPr>
            <w:r>
              <w:t xml:space="preserve">WH916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In die Gebrauchsanleitung ist eine Zusammenstellung der Unkräuter aufzunehmen, die durch die Anwendung des Mittels gut, weniger gut und nicht ausreichend bekämpft werden, sowie eine Arten- und/oder Sortenliste der Kulturpflanzen, für die der jeweilige Mittelaufwand verträglich ist (Positivliste). </w:t>
            </w:r>
          </w:p>
        </w:tc>
      </w:tr>
      <w:tr w:rsidR="002F6044" w:rsidTr="001C030F">
        <w:trPr>
          <w:trHeight w:val="968"/>
        </w:trPr>
        <w:tc>
          <w:tcPr>
            <w:tcW w:w="994" w:type="dxa"/>
            <w:tcBorders>
              <w:top w:val="nil"/>
              <w:left w:val="nil"/>
              <w:bottom w:val="nil"/>
              <w:right w:val="nil"/>
            </w:tcBorders>
          </w:tcPr>
          <w:p w:rsidR="002F6044" w:rsidRDefault="002F6044" w:rsidP="002F6044">
            <w:pPr>
              <w:pStyle w:val="berschrift1"/>
            </w:pPr>
            <w:r>
              <w:t xml:space="preserve">WH9161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In die Gebrauchsanleitung ist eine Zusammenstellung der Unkräuter aufzunehmen, die durch die Anwendung des Mittels gut, weniger gut und nicht ausreichend bekämpft werden, sowie eine Arten- und/oder Sortenliste der Kulturpflanzen, für die der vorgesehene Mittelaufwand verträglich oder unverträglich ist.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WH930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In die Gebrauchsanleitung sind Angaben bezüglich des Pflanzenschutzmittelaufwandes für alle geeigneten Köderstationen aufzunehmen.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WH932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Auf der Verpackung und in der Gebrauchsanleitung ist auf die mit dem Packungsinhalt zu behandelnde Ganglänge hinzuweisen.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WH950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Auf der Verpackung ist ein geeignetes Resistenzmanagement anzugeben.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WH951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Auf der Verpackung und in der Gebrauchsanleitung ist auf das Resistenzrisiko hinzuweisen. Insbesondere sind Maßnahmen für ein geeignetes Resistenzmanagement anzugeben. </w:t>
            </w:r>
          </w:p>
        </w:tc>
      </w:tr>
      <w:tr w:rsidR="002F6044" w:rsidTr="001C030F">
        <w:trPr>
          <w:trHeight w:val="689"/>
        </w:trPr>
        <w:tc>
          <w:tcPr>
            <w:tcW w:w="994" w:type="dxa"/>
            <w:tcBorders>
              <w:top w:val="nil"/>
              <w:left w:val="nil"/>
              <w:bottom w:val="nil"/>
              <w:right w:val="nil"/>
            </w:tcBorders>
          </w:tcPr>
          <w:p w:rsidR="002F6044" w:rsidRDefault="002F6044" w:rsidP="002F6044">
            <w:pPr>
              <w:pStyle w:val="berschrift1"/>
            </w:pPr>
            <w:r>
              <w:t xml:space="preserve">WH960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Auf der Verpackung und in der Gebrauchsanleitung ist auf das hohe Nachbaurisiko hinzuweisen. </w:t>
            </w:r>
          </w:p>
          <w:p w:rsidR="002F6044" w:rsidRDefault="002F6044" w:rsidP="001C030F">
            <w:pPr>
              <w:spacing w:after="0" w:line="259" w:lineRule="auto"/>
              <w:ind w:left="0" w:firstLine="0"/>
              <w:jc w:val="left"/>
            </w:pPr>
            <w:r>
              <w:t xml:space="preserve">Insbesondere sind gefährdete Folgekulturen zu benennen und Möglichkeiten für das Risikomanagement zu beschreiben. </w:t>
            </w:r>
          </w:p>
        </w:tc>
      </w:tr>
      <w:tr w:rsidR="002F6044" w:rsidTr="001C030F">
        <w:trPr>
          <w:trHeight w:val="331"/>
        </w:trPr>
        <w:tc>
          <w:tcPr>
            <w:tcW w:w="10085" w:type="dxa"/>
            <w:gridSpan w:val="2"/>
            <w:tcBorders>
              <w:top w:val="nil"/>
              <w:left w:val="nil"/>
              <w:bottom w:val="nil"/>
              <w:right w:val="nil"/>
            </w:tcBorders>
          </w:tcPr>
          <w:p w:rsidR="002F6044" w:rsidRDefault="002F6044" w:rsidP="002F6044">
            <w:r w:rsidRPr="002F6044">
              <w:rPr>
                <w:rStyle w:val="berschrift1Zchn"/>
              </w:rPr>
              <w:t>WH963-1</w:t>
            </w:r>
            <w:r>
              <w:t xml:space="preserve"> </w:t>
            </w:r>
            <w:r w:rsidRPr="002F6044">
              <w:t>Die Anwendung von Wachstumsregulatoren kann in Abhängigkeit von Art und Sorte der Kulturpflanzen</w:t>
            </w:r>
          </w:p>
        </w:tc>
      </w:tr>
      <w:tr w:rsidR="002F6044" w:rsidTr="001C030F">
        <w:trPr>
          <w:trHeight w:val="461"/>
        </w:trPr>
        <w:tc>
          <w:tcPr>
            <w:tcW w:w="994" w:type="dxa"/>
            <w:tcBorders>
              <w:top w:val="nil"/>
              <w:left w:val="nil"/>
              <w:bottom w:val="nil"/>
              <w:right w:val="nil"/>
            </w:tcBorders>
          </w:tcPr>
          <w:p w:rsidR="002F6044" w:rsidRDefault="002F6044" w:rsidP="002F6044">
            <w:pPr>
              <w:pStyle w:val="berschrift1"/>
            </w:pP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sowie von äußeren Rahmenbedingungen unerwünschte Nebenwirkungen mit sich bringen. Regionale Empfehlungen der Fachberatung und Sortenempfindlichkeiten beachten. </w:t>
            </w:r>
          </w:p>
        </w:tc>
      </w:tr>
      <w:tr w:rsidR="002F6044" w:rsidTr="001C030F">
        <w:trPr>
          <w:trHeight w:val="740"/>
        </w:trPr>
        <w:tc>
          <w:tcPr>
            <w:tcW w:w="994" w:type="dxa"/>
            <w:tcBorders>
              <w:top w:val="nil"/>
              <w:left w:val="nil"/>
              <w:bottom w:val="nil"/>
              <w:right w:val="nil"/>
            </w:tcBorders>
          </w:tcPr>
          <w:p w:rsidR="002F6044" w:rsidRDefault="002F6044" w:rsidP="002F6044">
            <w:pPr>
              <w:pStyle w:val="berschrift1"/>
            </w:pPr>
            <w:r>
              <w:t xml:space="preserve">WH970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In der Gebrauchsanleitung ist anzugeben, dass bei Vorhandensein von Jakobs-Kreuzkraut oder anderen giftigen Pflanzen auf der mit dem Mittel zu behandelnden Fläche, diese nach der Behandlung erst nach vollständigem Absterben und Verfaulen dieser Pflanzen beweidet werden darf.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WMA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(HRAC-Gruppe): A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WMB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(HRAC-Gruppe): B </w:t>
            </w:r>
          </w:p>
        </w:tc>
      </w:tr>
      <w:tr w:rsidR="002F6044" w:rsidTr="001C030F">
        <w:trPr>
          <w:trHeight w:val="286"/>
        </w:trPr>
        <w:tc>
          <w:tcPr>
            <w:tcW w:w="994" w:type="dxa"/>
            <w:tcBorders>
              <w:top w:val="nil"/>
              <w:left w:val="nil"/>
              <w:bottom w:val="nil"/>
              <w:right w:val="nil"/>
            </w:tcBorders>
          </w:tcPr>
          <w:p w:rsidR="002F6044" w:rsidRDefault="002F6044" w:rsidP="002F6044">
            <w:pPr>
              <w:pStyle w:val="berschrift1"/>
            </w:pPr>
            <w:r>
              <w:t xml:space="preserve">WMC1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(HRAC-Gruppe): C1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WMC2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(HRAC-Gruppe): C2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WMC3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(HRAC-Gruppe): C3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WME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(HRAC-Gruppe): E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WMF1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(HRAC-Gruppe): F1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WMF2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(HRAC-Gruppe): F2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WMF3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(HRAC-Gruppe): F3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WMFA1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(FRAC-Gruppe): A1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WMFB4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(FRAC-Gruppe): B4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WMFC2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(FRAC-Gruppe): C2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WMFC3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(FRAC-Gruppe): C3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WMFC4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(FRAC-Gruppe): C4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WMFC5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(FRAC-Gruppe): C5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WMFC8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(FRAC-Gruppe): C8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WMFD1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(FRAC-Gruppe): D1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WMFE1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(FRAC-Gruppe): E1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WMFE2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(FRAC-Gruppe): E2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WMFF4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(FRAC-Gruppe): F4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WMFF5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(FRAC-Gruppe): F5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WMFG1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(FRAC-Gruppe): G1 </w:t>
            </w:r>
          </w:p>
        </w:tc>
      </w:tr>
      <w:tr w:rsidR="002F6044" w:rsidTr="001C030F">
        <w:trPr>
          <w:trHeight w:val="235"/>
        </w:trPr>
        <w:tc>
          <w:tcPr>
            <w:tcW w:w="994" w:type="dxa"/>
            <w:tcBorders>
              <w:top w:val="nil"/>
              <w:left w:val="nil"/>
              <w:bottom w:val="nil"/>
              <w:right w:val="nil"/>
            </w:tcBorders>
          </w:tcPr>
          <w:p w:rsidR="002F6044" w:rsidRDefault="002F6044" w:rsidP="002F6044">
            <w:pPr>
              <w:pStyle w:val="berschrift1"/>
            </w:pPr>
            <w:r>
              <w:t xml:space="preserve">WMFG2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(FRAC-Gruppe): G2 </w:t>
            </w:r>
          </w:p>
        </w:tc>
      </w:tr>
    </w:tbl>
    <w:p w:rsidR="002F6044" w:rsidRDefault="002F6044" w:rsidP="002F6044">
      <w:pPr>
        <w:spacing w:after="0" w:line="259" w:lineRule="auto"/>
        <w:ind w:left="-924" w:right="944" w:firstLine="0"/>
        <w:jc w:val="left"/>
      </w:pPr>
    </w:p>
    <w:tbl>
      <w:tblPr>
        <w:tblStyle w:val="TableGrid"/>
        <w:tblW w:w="10015" w:type="dxa"/>
        <w:tblInd w:w="0" w:type="dxa"/>
        <w:tblCellMar>
          <w:top w:w="0" w:type="dxa"/>
          <w:left w:w="0" w:type="dxa"/>
          <w:bottom w:w="0" w:type="dxa"/>
          <w:right w:w="0" w:type="dxa"/>
        </w:tblCellMar>
        <w:tblLook w:val="04A0" w:firstRow="1" w:lastRow="0" w:firstColumn="1" w:lastColumn="0" w:noHBand="0" w:noVBand="1"/>
      </w:tblPr>
      <w:tblGrid>
        <w:gridCol w:w="1089"/>
        <w:gridCol w:w="8926"/>
      </w:tblGrid>
      <w:tr w:rsidR="002F6044" w:rsidTr="001C030F">
        <w:trPr>
          <w:trHeight w:val="236"/>
        </w:trPr>
        <w:tc>
          <w:tcPr>
            <w:tcW w:w="994" w:type="dxa"/>
            <w:tcBorders>
              <w:top w:val="nil"/>
              <w:left w:val="nil"/>
              <w:bottom w:val="nil"/>
              <w:right w:val="nil"/>
            </w:tcBorders>
          </w:tcPr>
          <w:p w:rsidR="002F6044" w:rsidRDefault="002F6044" w:rsidP="002F6044">
            <w:pPr>
              <w:pStyle w:val="berschrift1"/>
            </w:pPr>
            <w:r>
              <w:lastRenderedPageBreak/>
              <w:t xml:space="preserve">WMFH5 </w:t>
            </w:r>
          </w:p>
        </w:tc>
        <w:tc>
          <w:tcPr>
            <w:tcW w:w="902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(FRAC-Gruppe): H5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WMFM1 </w:t>
            </w:r>
          </w:p>
        </w:tc>
        <w:tc>
          <w:tcPr>
            <w:tcW w:w="902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(FRAC-Gruppe): M1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WMFM2 </w:t>
            </w:r>
          </w:p>
        </w:tc>
        <w:tc>
          <w:tcPr>
            <w:tcW w:w="902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(FRAC-Gruppe): M2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WMFM3 </w:t>
            </w:r>
          </w:p>
        </w:tc>
        <w:tc>
          <w:tcPr>
            <w:tcW w:w="902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(FRAC-Gruppe): M3 </w:t>
            </w:r>
          </w:p>
        </w:tc>
      </w:tr>
      <w:tr w:rsidR="002F6044" w:rsidTr="001C030F">
        <w:trPr>
          <w:trHeight w:val="286"/>
        </w:trPr>
        <w:tc>
          <w:tcPr>
            <w:tcW w:w="994" w:type="dxa"/>
            <w:tcBorders>
              <w:top w:val="nil"/>
              <w:left w:val="nil"/>
              <w:bottom w:val="nil"/>
              <w:right w:val="nil"/>
            </w:tcBorders>
          </w:tcPr>
          <w:p w:rsidR="002F6044" w:rsidRDefault="002F6044" w:rsidP="002F6044">
            <w:pPr>
              <w:pStyle w:val="berschrift1"/>
            </w:pPr>
            <w:r>
              <w:t xml:space="preserve">WMFM9 </w:t>
            </w:r>
          </w:p>
        </w:tc>
        <w:tc>
          <w:tcPr>
            <w:tcW w:w="902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(FRAC-Gruppe): M9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WMFUN </w:t>
            </w:r>
          </w:p>
        </w:tc>
        <w:tc>
          <w:tcPr>
            <w:tcW w:w="902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(FRAC-Gruppe): unbekannt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WMG </w:t>
            </w:r>
          </w:p>
        </w:tc>
        <w:tc>
          <w:tcPr>
            <w:tcW w:w="902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(HRAC-Gruppe): G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WMI11 </w:t>
            </w:r>
          </w:p>
        </w:tc>
        <w:tc>
          <w:tcPr>
            <w:tcW w:w="902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(IRAC-Gruppe): 11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WMI20B </w:t>
            </w:r>
          </w:p>
        </w:tc>
        <w:tc>
          <w:tcPr>
            <w:tcW w:w="902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(IRAC-Gruppe): 20B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WMI22A </w:t>
            </w:r>
          </w:p>
        </w:tc>
        <w:tc>
          <w:tcPr>
            <w:tcW w:w="902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(IRAC-Gruppe): 22A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WMI23 </w:t>
            </w:r>
          </w:p>
        </w:tc>
        <w:tc>
          <w:tcPr>
            <w:tcW w:w="902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(IRAC-Gruppe): 23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WMI28 </w:t>
            </w:r>
          </w:p>
        </w:tc>
        <w:tc>
          <w:tcPr>
            <w:tcW w:w="902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(IRAC-Gruppe): 28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WMI3A </w:t>
            </w:r>
          </w:p>
        </w:tc>
        <w:tc>
          <w:tcPr>
            <w:tcW w:w="902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(IRAC-Gruppe): 3A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WMI4A </w:t>
            </w:r>
          </w:p>
        </w:tc>
        <w:tc>
          <w:tcPr>
            <w:tcW w:w="902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(IRAC-Gruppe): 4A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WMI5 </w:t>
            </w:r>
          </w:p>
        </w:tc>
        <w:tc>
          <w:tcPr>
            <w:tcW w:w="902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(IRAC-Gruppe): 5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WMI9C </w:t>
            </w:r>
          </w:p>
        </w:tc>
        <w:tc>
          <w:tcPr>
            <w:tcW w:w="902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(IRAC-Gruppe): 9C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WMK1 </w:t>
            </w:r>
          </w:p>
        </w:tc>
        <w:tc>
          <w:tcPr>
            <w:tcW w:w="902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(HRAC-Gruppe): K1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WMK3 </w:t>
            </w:r>
          </w:p>
        </w:tc>
        <w:tc>
          <w:tcPr>
            <w:tcW w:w="902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(HRAC-Gruppe): K3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WML </w:t>
            </w:r>
          </w:p>
        </w:tc>
        <w:tc>
          <w:tcPr>
            <w:tcW w:w="902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(HRAC-Gruppe): L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WMN </w:t>
            </w:r>
          </w:p>
        </w:tc>
        <w:tc>
          <w:tcPr>
            <w:tcW w:w="902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(HRAC-Gruppe): 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WMO </w:t>
            </w:r>
          </w:p>
        </w:tc>
        <w:tc>
          <w:tcPr>
            <w:tcW w:w="902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(HRAC-Gruppe): O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WMZ </w:t>
            </w:r>
          </w:p>
        </w:tc>
        <w:tc>
          <w:tcPr>
            <w:tcW w:w="902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(HRAC-Gruppe): Z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WP681 </w:t>
            </w:r>
          </w:p>
        </w:tc>
        <w:tc>
          <w:tcPr>
            <w:tcW w:w="9021" w:type="dxa"/>
            <w:tcBorders>
              <w:top w:val="nil"/>
              <w:left w:val="nil"/>
              <w:bottom w:val="nil"/>
              <w:right w:val="nil"/>
            </w:tcBorders>
          </w:tcPr>
          <w:p w:rsidR="002F6044" w:rsidRDefault="002F6044" w:rsidP="001C030F">
            <w:pPr>
              <w:spacing w:after="0" w:line="259" w:lineRule="auto"/>
              <w:ind w:left="0" w:firstLine="0"/>
              <w:jc w:val="left"/>
            </w:pPr>
            <w:r>
              <w:t xml:space="preserve">Das Mittel darf nur auf Flächen mit dauerhafter Weidenutzung oder nach dem letzten Schnitt angewendet werden. Keine Schnittnutzung (Gras, Silage oder Heu) im selben Jahr nach der Anwendung. </w:t>
            </w:r>
          </w:p>
        </w:tc>
      </w:tr>
      <w:tr w:rsidR="002F6044" w:rsidTr="001C030F">
        <w:trPr>
          <w:trHeight w:val="689"/>
        </w:trPr>
        <w:tc>
          <w:tcPr>
            <w:tcW w:w="994" w:type="dxa"/>
            <w:tcBorders>
              <w:top w:val="nil"/>
              <w:left w:val="nil"/>
              <w:bottom w:val="nil"/>
              <w:right w:val="nil"/>
            </w:tcBorders>
          </w:tcPr>
          <w:p w:rsidR="002F6044" w:rsidRDefault="002F6044" w:rsidP="002F6044">
            <w:pPr>
              <w:pStyle w:val="berschrift1"/>
            </w:pPr>
            <w:r>
              <w:t xml:space="preserve">WP682 </w:t>
            </w:r>
          </w:p>
        </w:tc>
        <w:tc>
          <w:tcPr>
            <w:tcW w:w="9021" w:type="dxa"/>
            <w:tcBorders>
              <w:top w:val="nil"/>
              <w:left w:val="nil"/>
              <w:bottom w:val="nil"/>
              <w:right w:val="nil"/>
            </w:tcBorders>
          </w:tcPr>
          <w:p w:rsidR="002F6044" w:rsidRDefault="002F6044" w:rsidP="001C030F">
            <w:pPr>
              <w:spacing w:after="0" w:line="259" w:lineRule="auto"/>
              <w:ind w:left="0" w:firstLine="0"/>
              <w:jc w:val="left"/>
            </w:pPr>
            <w:r>
              <w:t xml:space="preserve">Futter (Gras, Silage oder Heu), das von mit dem Mittel behandelten Flächen stammt, sowie Gülle, Jauche, Mist oder Kompost von Tieren, deren Futter von behandelten Flächen stammt, darf nur im eigenen Betrieb verwendet werden. </w:t>
            </w:r>
          </w:p>
        </w:tc>
      </w:tr>
      <w:tr w:rsidR="002F6044" w:rsidTr="001C030F">
        <w:trPr>
          <w:trHeight w:val="6963"/>
        </w:trPr>
        <w:tc>
          <w:tcPr>
            <w:tcW w:w="10015" w:type="dxa"/>
            <w:gridSpan w:val="2"/>
            <w:tcBorders>
              <w:top w:val="nil"/>
              <w:left w:val="nil"/>
              <w:bottom w:val="nil"/>
              <w:right w:val="nil"/>
            </w:tcBorders>
            <w:vAlign w:val="bottom"/>
          </w:tcPr>
          <w:p w:rsidR="002F6044" w:rsidRDefault="002F6044" w:rsidP="002F6044">
            <w:r w:rsidRPr="002F6044">
              <w:rPr>
                <w:rStyle w:val="berschrift1Zchn"/>
              </w:rPr>
              <w:lastRenderedPageBreak/>
              <w:t>WP682-2</w:t>
            </w:r>
            <w:r>
              <w:t xml:space="preserve"> </w:t>
            </w:r>
            <w:r w:rsidRPr="002F6044">
              <w:t>Einstreu, das von mit dem Mittel behandelten Flächen stammt, sowie Gülle, Jauche, Mist oder Kompost von Tieren, deren Einstreu von behandelten Flächen stammt, darf nur im eigenen Betrieb verwendet werden.</w:t>
            </w:r>
            <w:r>
              <w:t xml:space="preserve"> </w:t>
            </w:r>
          </w:p>
          <w:p w:rsidR="002F6044" w:rsidRDefault="002F6044" w:rsidP="002F6044">
            <w:r w:rsidRPr="002F6044">
              <w:rPr>
                <w:rStyle w:val="berschrift1Zchn"/>
              </w:rPr>
              <w:t>WP683</w:t>
            </w:r>
            <w:r>
              <w:t xml:space="preserve"> </w:t>
            </w:r>
            <w:r>
              <w:tab/>
              <w:t xml:space="preserve">Gülle, Jauche, Mist oder Kompost von Tieren, deren Futter (Gras, Silage oder Heu) von mit dem Mittel behandelten Flächen stammt, darf nur auf Grünland, zu Getreide oder Mais ausgebracht werden. Bei allen anderen Kulturen sind Schädigungen nicht auszuschließen. </w:t>
            </w:r>
          </w:p>
          <w:p w:rsidR="002F6044" w:rsidRDefault="002F6044" w:rsidP="002F6044">
            <w:r w:rsidRPr="002F6044">
              <w:rPr>
                <w:rStyle w:val="berschrift1Zchn"/>
              </w:rPr>
              <w:t>WP683-2</w:t>
            </w:r>
            <w:r>
              <w:t xml:space="preserve"> Gülle, Jauche, Mist oder Kompost von Tieren, deren Einstreu von mit dem Mittel behandelten Flächen stammt, darf nur auf Grünland, zu Getreide oder Mais ausgebracht werden. Bei allen anderen Kulturen sind Schädigungen nicht auszuschließen. </w:t>
            </w:r>
          </w:p>
          <w:p w:rsidR="002F6044" w:rsidRDefault="002F6044" w:rsidP="002F6044">
            <w:r w:rsidRPr="002F6044">
              <w:rPr>
                <w:rStyle w:val="berschrift1Zchn"/>
              </w:rPr>
              <w:t>WP684</w:t>
            </w:r>
            <w:r>
              <w:t xml:space="preserve"> </w:t>
            </w:r>
            <w:r>
              <w:tab/>
              <w:t xml:space="preserve">Gärreste aus Biogasanlagen, die mit Schnittgut (Gras, Silage oder Heu), Gülle, Jauche, Mist oder Kompost von Tieren, die von mit dem Mittel behandelten Flächen stammen, betrieben werden, dürfen nur in Grünland, in Getreide oder in Mais ausgebracht werden. </w:t>
            </w:r>
          </w:p>
          <w:p w:rsidR="002F6044" w:rsidRDefault="002F6044" w:rsidP="002F6044">
            <w:r w:rsidRPr="002F6044">
              <w:rPr>
                <w:rStyle w:val="berschrift1Zchn"/>
              </w:rPr>
              <w:t>WP685</w:t>
            </w:r>
            <w:r>
              <w:t xml:space="preserve"> </w:t>
            </w:r>
            <w:r>
              <w:tab/>
              <w:t xml:space="preserve">Bei Umbruch im Jahr nach der Anwendung sind Schäden an nachgebauten Kulturen möglich. Bei Umbruch im Jahr nach der Anwendung nur Getreide, Futtergräser oder Mais nachbauen. Kein Nachbau von Kartoffeln, Tomaten, Leguminosen oder Feldgemüse-Arten innerhalb von 18 Monaten nach der Anwendung. </w:t>
            </w:r>
          </w:p>
          <w:p w:rsidR="002F6044" w:rsidRDefault="002F6044" w:rsidP="002F6044">
            <w:r w:rsidRPr="002F6044">
              <w:rPr>
                <w:rStyle w:val="berschrift1Zchn"/>
              </w:rPr>
              <w:t>WP685</w:t>
            </w:r>
            <w:r>
              <w:t xml:space="preserve">-1 Bei vorzeitigem Umbruch sind Schäden an nachgebauten Kulturen möglich. Es können nur Mais, Sommerraps und Kohlarten nachgebaut werden. </w:t>
            </w:r>
          </w:p>
          <w:p w:rsidR="002F6044" w:rsidRDefault="002F6044" w:rsidP="002F6044">
            <w:r w:rsidRPr="002F6044">
              <w:rPr>
                <w:rStyle w:val="berschrift1Zchn"/>
              </w:rPr>
              <w:t>WP697</w:t>
            </w:r>
            <w:r>
              <w:t xml:space="preserve"> </w:t>
            </w:r>
            <w:r>
              <w:tab/>
              <w:t xml:space="preserve">Stroh von behandeltem Getreide nicht für Strohballenkulturen verwenden. </w:t>
            </w:r>
          </w:p>
          <w:p w:rsidR="002F6044" w:rsidRDefault="002F6044" w:rsidP="002F6044">
            <w:r w:rsidRPr="002F6044">
              <w:rPr>
                <w:rStyle w:val="berschrift1Zchn"/>
              </w:rPr>
              <w:t>WP704</w:t>
            </w:r>
            <w:r>
              <w:t xml:space="preserve"> </w:t>
            </w:r>
            <w:r>
              <w:tab/>
              <w:t xml:space="preserve">Sortenempfindlichkeit bei Mais beachten. </w:t>
            </w:r>
          </w:p>
          <w:p w:rsidR="002F6044" w:rsidRDefault="002F6044" w:rsidP="002F6044">
            <w:r w:rsidRPr="002F6044">
              <w:rPr>
                <w:rStyle w:val="berschrift1Zchn"/>
              </w:rPr>
              <w:t>WP710</w:t>
            </w:r>
            <w:r>
              <w:t xml:space="preserve"> </w:t>
            </w:r>
            <w:r>
              <w:tab/>
              <w:t xml:space="preserve">Schäden an nachgebauten zweikeimblättrigen Zwischenfrüchten und Winterraps möglich. </w:t>
            </w:r>
          </w:p>
          <w:p w:rsidR="002F6044" w:rsidRDefault="002F6044" w:rsidP="002F6044">
            <w:r w:rsidRPr="002F6044">
              <w:rPr>
                <w:rStyle w:val="berschrift1Zchn"/>
              </w:rPr>
              <w:t>WP711</w:t>
            </w:r>
            <w:r>
              <w:t xml:space="preserve"> </w:t>
            </w:r>
            <w:r>
              <w:tab/>
              <w:t xml:space="preserve">Schäden an nachgebauten zweikeimblättrigen Zwischenfrüchten möglich. </w:t>
            </w:r>
          </w:p>
          <w:p w:rsidR="002F6044" w:rsidRDefault="002F6044" w:rsidP="002F6044">
            <w:r w:rsidRPr="002F6044">
              <w:rPr>
                <w:rStyle w:val="berschrift1Zchn"/>
              </w:rPr>
              <w:t>WP712</w:t>
            </w:r>
            <w:r>
              <w:t xml:space="preserve"> </w:t>
            </w:r>
            <w:r>
              <w:tab/>
              <w:t xml:space="preserve">Schäden an nachgebauten zweikeimblättrigen Zwischenfrüchten, Winterraps sowie Gemüsekulturen möglich. </w:t>
            </w:r>
          </w:p>
          <w:p w:rsidR="002F6044" w:rsidRDefault="002F6044" w:rsidP="002F6044">
            <w:r w:rsidRPr="002F6044">
              <w:rPr>
                <w:rStyle w:val="berschrift1Zchn"/>
              </w:rPr>
              <w:t>WP713</w:t>
            </w:r>
            <w:r>
              <w:t xml:space="preserve"> </w:t>
            </w:r>
            <w:r>
              <w:tab/>
              <w:t xml:space="preserve">Schäden an nachgebauten zweikeimblättrigen Kulturen möglich. </w:t>
            </w:r>
          </w:p>
          <w:p w:rsidR="002F6044" w:rsidRDefault="002F6044" w:rsidP="002F6044">
            <w:r w:rsidRPr="002F6044">
              <w:rPr>
                <w:rStyle w:val="berschrift1Zchn"/>
              </w:rPr>
              <w:t>WP720</w:t>
            </w:r>
            <w:r>
              <w:t xml:space="preserve"> </w:t>
            </w:r>
            <w:r>
              <w:tab/>
              <w:t xml:space="preserve">Kein Nachbau von zweikeimblättrigen Zwischenfrüchten sowie Winterraps. </w:t>
            </w:r>
          </w:p>
          <w:p w:rsidR="002F6044" w:rsidRDefault="002F6044" w:rsidP="002F6044">
            <w:r w:rsidRPr="002F6044">
              <w:rPr>
                <w:rStyle w:val="berschrift1Zchn"/>
              </w:rPr>
              <w:t>WP7261</w:t>
            </w:r>
            <w:r>
              <w:t xml:space="preserve"> </w:t>
            </w:r>
            <w:r>
              <w:tab/>
              <w:t xml:space="preserve">Kein Nachbau von Wintergerste. </w:t>
            </w:r>
          </w:p>
        </w:tc>
      </w:tr>
    </w:tbl>
    <w:p w:rsidR="002F6044" w:rsidRDefault="002F6044" w:rsidP="002F6044">
      <w:pPr>
        <w:spacing w:after="0" w:line="259" w:lineRule="auto"/>
        <w:ind w:left="-924" w:right="944" w:firstLine="0"/>
        <w:jc w:val="left"/>
      </w:pPr>
    </w:p>
    <w:tbl>
      <w:tblPr>
        <w:tblStyle w:val="TableGrid"/>
        <w:tblW w:w="10332" w:type="dxa"/>
        <w:tblInd w:w="-284" w:type="dxa"/>
        <w:tblCellMar>
          <w:top w:w="0" w:type="dxa"/>
          <w:left w:w="0" w:type="dxa"/>
          <w:bottom w:w="0" w:type="dxa"/>
          <w:right w:w="0" w:type="dxa"/>
        </w:tblCellMar>
        <w:tblLook w:val="04A0" w:firstRow="1" w:lastRow="0" w:firstColumn="1" w:lastColumn="0" w:noHBand="0" w:noVBand="1"/>
      </w:tblPr>
      <w:tblGrid>
        <w:gridCol w:w="1135"/>
        <w:gridCol w:w="9197"/>
      </w:tblGrid>
      <w:tr w:rsidR="002F6044" w:rsidTr="002F6044">
        <w:trPr>
          <w:trHeight w:val="236"/>
        </w:trPr>
        <w:tc>
          <w:tcPr>
            <w:tcW w:w="1135" w:type="dxa"/>
            <w:tcBorders>
              <w:top w:val="nil"/>
              <w:left w:val="nil"/>
              <w:bottom w:val="nil"/>
              <w:right w:val="nil"/>
            </w:tcBorders>
          </w:tcPr>
          <w:p w:rsidR="002F6044" w:rsidRDefault="002F6044" w:rsidP="002F6044">
            <w:pPr>
              <w:pStyle w:val="berschrift1"/>
            </w:pPr>
            <w:r>
              <w:lastRenderedPageBreak/>
              <w:t xml:space="preserve">WP727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Kein Nachbau von Zuckerrüben und Sonnenblumen. </w:t>
            </w:r>
          </w:p>
        </w:tc>
      </w:tr>
      <w:tr w:rsidR="002F6044" w:rsidTr="002F6044">
        <w:trPr>
          <w:trHeight w:val="287"/>
        </w:trPr>
        <w:tc>
          <w:tcPr>
            <w:tcW w:w="1135" w:type="dxa"/>
            <w:tcBorders>
              <w:top w:val="nil"/>
              <w:left w:val="nil"/>
              <w:bottom w:val="nil"/>
              <w:right w:val="nil"/>
            </w:tcBorders>
          </w:tcPr>
          <w:p w:rsidR="002F6044" w:rsidRDefault="002F6044" w:rsidP="002F6044">
            <w:pPr>
              <w:pStyle w:val="berschrift1"/>
            </w:pPr>
            <w:r>
              <w:t xml:space="preserve">WP729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Kein Nachbau von Beta-Rüben, Ackerbohnen und Erbsen. </w:t>
            </w:r>
          </w:p>
        </w:tc>
      </w:tr>
      <w:tr w:rsidR="002F6044" w:rsidTr="002F6044">
        <w:trPr>
          <w:trHeight w:val="287"/>
        </w:trPr>
        <w:tc>
          <w:tcPr>
            <w:tcW w:w="1135" w:type="dxa"/>
            <w:tcBorders>
              <w:top w:val="nil"/>
              <w:left w:val="nil"/>
              <w:bottom w:val="nil"/>
              <w:right w:val="nil"/>
            </w:tcBorders>
          </w:tcPr>
          <w:p w:rsidR="002F6044" w:rsidRDefault="002F6044" w:rsidP="002F6044">
            <w:pPr>
              <w:pStyle w:val="berschrift1"/>
            </w:pPr>
            <w:r>
              <w:t xml:space="preserve">WP733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Schäden, einschließlich Ertragsminderung an der Kulturpflanze möglich. </w:t>
            </w:r>
          </w:p>
        </w:tc>
      </w:tr>
      <w:tr w:rsidR="002F6044" w:rsidTr="002F6044">
        <w:trPr>
          <w:trHeight w:val="287"/>
        </w:trPr>
        <w:tc>
          <w:tcPr>
            <w:tcW w:w="1135" w:type="dxa"/>
            <w:tcBorders>
              <w:top w:val="nil"/>
              <w:left w:val="nil"/>
              <w:bottom w:val="nil"/>
              <w:right w:val="nil"/>
            </w:tcBorders>
          </w:tcPr>
          <w:p w:rsidR="002F6044" w:rsidRDefault="002F6044" w:rsidP="002F6044">
            <w:pPr>
              <w:pStyle w:val="berschrift1"/>
            </w:pPr>
            <w:r>
              <w:t xml:space="preserve">WP734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Schäden an der Kulturpflanze möglich. </w:t>
            </w:r>
          </w:p>
        </w:tc>
      </w:tr>
      <w:tr w:rsidR="002F6044" w:rsidTr="002F6044">
        <w:trPr>
          <w:trHeight w:val="286"/>
        </w:trPr>
        <w:tc>
          <w:tcPr>
            <w:tcW w:w="1135" w:type="dxa"/>
            <w:tcBorders>
              <w:top w:val="nil"/>
              <w:left w:val="nil"/>
              <w:bottom w:val="nil"/>
              <w:right w:val="nil"/>
            </w:tcBorders>
          </w:tcPr>
          <w:p w:rsidR="002F6044" w:rsidRDefault="002F6044" w:rsidP="002F6044">
            <w:pPr>
              <w:pStyle w:val="berschrift1"/>
            </w:pPr>
            <w:r>
              <w:t xml:space="preserve">WP738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Blattdeformationen möglich. </w:t>
            </w:r>
          </w:p>
        </w:tc>
      </w:tr>
      <w:tr w:rsidR="002F6044" w:rsidTr="002F6044">
        <w:trPr>
          <w:trHeight w:val="287"/>
        </w:trPr>
        <w:tc>
          <w:tcPr>
            <w:tcW w:w="1135" w:type="dxa"/>
            <w:tcBorders>
              <w:top w:val="nil"/>
              <w:left w:val="nil"/>
              <w:bottom w:val="nil"/>
              <w:right w:val="nil"/>
            </w:tcBorders>
          </w:tcPr>
          <w:p w:rsidR="002F6044" w:rsidRDefault="002F6044" w:rsidP="002F6044">
            <w:pPr>
              <w:pStyle w:val="berschrift1"/>
            </w:pPr>
            <w:r>
              <w:t xml:space="preserve">WP740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Vorsicht bei benachbart wachsenden Kulturpflanzen, da Schäden möglich. </w:t>
            </w:r>
          </w:p>
        </w:tc>
      </w:tr>
      <w:tr w:rsidR="002F6044" w:rsidTr="002F6044">
        <w:trPr>
          <w:trHeight w:val="287"/>
        </w:trPr>
        <w:tc>
          <w:tcPr>
            <w:tcW w:w="1135" w:type="dxa"/>
            <w:tcBorders>
              <w:top w:val="nil"/>
              <w:left w:val="nil"/>
              <w:bottom w:val="nil"/>
              <w:right w:val="nil"/>
            </w:tcBorders>
          </w:tcPr>
          <w:p w:rsidR="002F6044" w:rsidRDefault="002F6044" w:rsidP="002F6044">
            <w:pPr>
              <w:pStyle w:val="berschrift1"/>
            </w:pPr>
            <w:r>
              <w:t xml:space="preserve">WP744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Schäden an benachbart wachsenden Gehölzen möglich. </w:t>
            </w:r>
          </w:p>
        </w:tc>
      </w:tr>
      <w:tr w:rsidR="002F6044" w:rsidTr="002F6044">
        <w:trPr>
          <w:trHeight w:val="287"/>
        </w:trPr>
        <w:tc>
          <w:tcPr>
            <w:tcW w:w="1135" w:type="dxa"/>
            <w:tcBorders>
              <w:top w:val="nil"/>
              <w:left w:val="nil"/>
              <w:bottom w:val="nil"/>
              <w:right w:val="nil"/>
            </w:tcBorders>
          </w:tcPr>
          <w:p w:rsidR="002F6044" w:rsidRDefault="002F6044" w:rsidP="002F6044">
            <w:pPr>
              <w:pStyle w:val="berschrift1"/>
            </w:pPr>
            <w:r>
              <w:t xml:space="preserve">WP762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Anwendung nur in Arten und/oder Sorten mit der zusätzlichen Bezeichnung „Cycloxidim-resistent“. </w:t>
            </w:r>
          </w:p>
        </w:tc>
      </w:tr>
      <w:tr w:rsidR="002F6044" w:rsidTr="002F6044">
        <w:trPr>
          <w:trHeight w:val="514"/>
        </w:trPr>
        <w:tc>
          <w:tcPr>
            <w:tcW w:w="1135" w:type="dxa"/>
            <w:tcBorders>
              <w:top w:val="nil"/>
              <w:left w:val="nil"/>
              <w:bottom w:val="nil"/>
              <w:right w:val="nil"/>
            </w:tcBorders>
          </w:tcPr>
          <w:p w:rsidR="002F6044" w:rsidRDefault="002F6044" w:rsidP="002F6044">
            <w:pPr>
              <w:pStyle w:val="berschrift1"/>
            </w:pPr>
            <w:r>
              <w:t xml:space="preserve">WP775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Unter ungünstigen Witterungsbedingungen sind Schäden an Folgekulturen, insbesondere Wintergetreide, möglich. </w:t>
            </w:r>
          </w:p>
        </w:tc>
      </w:tr>
      <w:tr w:rsidR="002F6044" w:rsidTr="002F6044">
        <w:trPr>
          <w:trHeight w:val="287"/>
        </w:trPr>
        <w:tc>
          <w:tcPr>
            <w:tcW w:w="1135" w:type="dxa"/>
            <w:tcBorders>
              <w:top w:val="nil"/>
              <w:left w:val="nil"/>
              <w:bottom w:val="nil"/>
              <w:right w:val="nil"/>
            </w:tcBorders>
          </w:tcPr>
          <w:p w:rsidR="002F6044" w:rsidRDefault="002F6044" w:rsidP="002F6044">
            <w:pPr>
              <w:pStyle w:val="berschrift1"/>
            </w:pPr>
            <w:r>
              <w:t xml:space="preserve">WP776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Bei Sommergerste Ertragsminderung möglich. </w:t>
            </w:r>
          </w:p>
        </w:tc>
      </w:tr>
      <w:tr w:rsidR="002F6044" w:rsidTr="002F6044">
        <w:trPr>
          <w:trHeight w:val="287"/>
        </w:trPr>
        <w:tc>
          <w:tcPr>
            <w:tcW w:w="1135" w:type="dxa"/>
            <w:tcBorders>
              <w:top w:val="nil"/>
              <w:left w:val="nil"/>
              <w:bottom w:val="nil"/>
              <w:right w:val="nil"/>
            </w:tcBorders>
          </w:tcPr>
          <w:p w:rsidR="002F6044" w:rsidRDefault="002F6044" w:rsidP="002F6044">
            <w:pPr>
              <w:pStyle w:val="berschrift1"/>
            </w:pPr>
            <w:r>
              <w:t xml:space="preserve">WP777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Bei Hafer Ertragsminderung möglich. </w:t>
            </w:r>
          </w:p>
        </w:tc>
      </w:tr>
      <w:tr w:rsidR="002F6044" w:rsidTr="002F6044">
        <w:trPr>
          <w:trHeight w:val="287"/>
        </w:trPr>
        <w:tc>
          <w:tcPr>
            <w:tcW w:w="1135" w:type="dxa"/>
            <w:tcBorders>
              <w:top w:val="nil"/>
              <w:left w:val="nil"/>
              <w:bottom w:val="nil"/>
              <w:right w:val="nil"/>
            </w:tcBorders>
          </w:tcPr>
          <w:p w:rsidR="002F6044" w:rsidRDefault="002F6044" w:rsidP="002F6044">
            <w:pPr>
              <w:pStyle w:val="berschrift1"/>
            </w:pPr>
            <w:r>
              <w:t xml:space="preserve">WP778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Bei Roggen Ertragsminderung möglich. </w:t>
            </w:r>
          </w:p>
        </w:tc>
      </w:tr>
      <w:tr w:rsidR="002F6044" w:rsidTr="002F6044">
        <w:trPr>
          <w:trHeight w:val="287"/>
        </w:trPr>
        <w:tc>
          <w:tcPr>
            <w:tcW w:w="1135" w:type="dxa"/>
            <w:tcBorders>
              <w:top w:val="nil"/>
              <w:left w:val="nil"/>
              <w:bottom w:val="nil"/>
              <w:right w:val="nil"/>
            </w:tcBorders>
          </w:tcPr>
          <w:p w:rsidR="002F6044" w:rsidRDefault="002F6044" w:rsidP="002F6044">
            <w:pPr>
              <w:pStyle w:val="berschrift1"/>
            </w:pPr>
            <w:r>
              <w:t xml:space="preserve">WP779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Bei Triticale Ertragsminderung möglich. </w:t>
            </w:r>
          </w:p>
        </w:tc>
      </w:tr>
      <w:tr w:rsidR="002F6044" w:rsidTr="002F6044">
        <w:trPr>
          <w:trHeight w:val="514"/>
        </w:trPr>
        <w:tc>
          <w:tcPr>
            <w:tcW w:w="1135" w:type="dxa"/>
            <w:tcBorders>
              <w:top w:val="nil"/>
              <w:left w:val="nil"/>
              <w:bottom w:val="nil"/>
              <w:right w:val="nil"/>
            </w:tcBorders>
          </w:tcPr>
          <w:p w:rsidR="002F6044" w:rsidRDefault="002F6044" w:rsidP="002F6044">
            <w:pPr>
              <w:pStyle w:val="berschrift1"/>
            </w:pPr>
            <w:r>
              <w:t xml:space="preserve">WW702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In Verbindung mit der Anwendung des Mittels gegen andere Krankheitserreger an derselben Kultur insgesamt nicht mehr als zwei Anwendungen. </w:t>
            </w:r>
          </w:p>
        </w:tc>
      </w:tr>
      <w:tr w:rsidR="002F6044" w:rsidTr="002F6044">
        <w:trPr>
          <w:trHeight w:val="461"/>
        </w:trPr>
        <w:tc>
          <w:tcPr>
            <w:tcW w:w="1135" w:type="dxa"/>
            <w:tcBorders>
              <w:top w:val="nil"/>
              <w:left w:val="nil"/>
              <w:bottom w:val="nil"/>
              <w:right w:val="nil"/>
            </w:tcBorders>
          </w:tcPr>
          <w:p w:rsidR="002F6044" w:rsidRDefault="002F6044" w:rsidP="002F6044">
            <w:pPr>
              <w:pStyle w:val="berschrift1"/>
            </w:pPr>
            <w:r>
              <w:t xml:space="preserve">WW704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Für dieses Mittel wurden regional Resistenzen nachgewiesen. Anwendung in solchen Regionen oder auf solchen Flächen nur im Rahmen eines geeigneten Resistenzmanagements. </w:t>
            </w:r>
          </w:p>
        </w:tc>
      </w:tr>
      <w:tr w:rsidR="002F6044" w:rsidTr="002F6044">
        <w:trPr>
          <w:trHeight w:val="2100"/>
        </w:trPr>
        <w:tc>
          <w:tcPr>
            <w:tcW w:w="10332" w:type="dxa"/>
            <w:gridSpan w:val="2"/>
            <w:tcBorders>
              <w:top w:val="nil"/>
              <w:left w:val="nil"/>
              <w:bottom w:val="nil"/>
              <w:right w:val="nil"/>
            </w:tcBorders>
          </w:tcPr>
          <w:p w:rsidR="002F6044" w:rsidRDefault="002F6044" w:rsidP="002F6044">
            <w:r w:rsidRPr="002F6044">
              <w:rPr>
                <w:rStyle w:val="berschrift1Zchn"/>
              </w:rPr>
              <w:t>WW7041</w:t>
            </w:r>
            <w:r>
              <w:t xml:space="preserve"> Für den Wirkstoff, bzw. einen Wirkstoff dieses Mittels, wurden Resistenzen nachgewiesen. Anwendung nur im Rahmen eines geeigneten Resistenzmanagements. </w:t>
            </w:r>
          </w:p>
          <w:p w:rsidR="002F6044" w:rsidRDefault="002F6044" w:rsidP="002F6044">
            <w:r w:rsidRPr="002F6044">
              <w:rPr>
                <w:rStyle w:val="berschrift1Zchn"/>
              </w:rPr>
              <w:t>WW708</w:t>
            </w:r>
            <w:r>
              <w:t xml:space="preserve"> </w:t>
            </w:r>
            <w:r>
              <w:tab/>
              <w:t xml:space="preserve">Bei wiederholten Anwendungen des Mittels oder von Mitteln derselben Wirkstoffgruppe können Wirkungsminderungen eintreten oder eingetreten sein. </w:t>
            </w:r>
          </w:p>
          <w:p w:rsidR="002F6044" w:rsidRDefault="002F6044" w:rsidP="002F6044">
            <w:r w:rsidRPr="002F6044">
              <w:rPr>
                <w:rStyle w:val="berschrift1Zchn"/>
              </w:rPr>
              <w:t>WW709</w:t>
            </w:r>
            <w:r>
              <w:t xml:space="preserve"> </w:t>
            </w:r>
            <w:r>
              <w:tab/>
              <w:t xml:space="preserve">Bei wiederholten Anwendungen des Mittels oder von Mitteln derselben Wirkstoffgruppe können </w:t>
            </w:r>
          </w:p>
          <w:p w:rsidR="002F6044" w:rsidRDefault="002F6044" w:rsidP="002F6044">
            <w:r>
              <w:t xml:space="preserve">Wirkungsminderungen eintreten oder eingetreten sein. Um Resistenzbildungen vorzubeugen, das Mittel möglichst im Wechsel mit Mitteln aus anderen Wirkstoffgruppen verwenden. </w:t>
            </w:r>
          </w:p>
          <w:p w:rsidR="002F6044" w:rsidRDefault="002F6044" w:rsidP="002F6044">
            <w:r w:rsidRPr="002F6044">
              <w:rPr>
                <w:rStyle w:val="berschrift1Zchn"/>
              </w:rPr>
              <w:t>WW7091</w:t>
            </w:r>
            <w:r>
              <w:t xml:space="preserve"> Bei wiederholten Anwendungen des Mittels oder von Mitteln derselben Wirkstoffgruppe oder solcher mit Kreuzresistenz können Wirkungsminderungen eintreten oder eingetreten sein. Um Resistenzbildungen vorzubeugen, das Mittel möglichst im Wechsel mit Mitteln anderer Wirkstoffgruppen ohne Kreuzresistenz verwenden.</w:t>
            </w:r>
            <w:r>
              <w:t xml:space="preserve"> </w:t>
            </w:r>
            <w:r>
              <w:t>Im Zweifel einen Beratungsdienst hinzuziehen.</w:t>
            </w:r>
          </w:p>
        </w:tc>
      </w:tr>
      <w:tr w:rsidR="002F6044" w:rsidTr="002F6044">
        <w:trPr>
          <w:trHeight w:val="688"/>
        </w:trPr>
        <w:tc>
          <w:tcPr>
            <w:tcW w:w="1135" w:type="dxa"/>
            <w:tcBorders>
              <w:top w:val="nil"/>
              <w:left w:val="nil"/>
              <w:bottom w:val="nil"/>
              <w:right w:val="nil"/>
            </w:tcBorders>
          </w:tcPr>
          <w:p w:rsidR="002F6044" w:rsidRDefault="002F6044" w:rsidP="002F6044">
            <w:pPr>
              <w:pStyle w:val="berschrift1"/>
            </w:pPr>
          </w:p>
        </w:tc>
        <w:tc>
          <w:tcPr>
            <w:tcW w:w="9197" w:type="dxa"/>
            <w:tcBorders>
              <w:top w:val="nil"/>
              <w:left w:val="nil"/>
              <w:bottom w:val="nil"/>
              <w:right w:val="nil"/>
            </w:tcBorders>
          </w:tcPr>
          <w:p w:rsidR="002F6044" w:rsidRDefault="002F6044" w:rsidP="001C030F">
            <w:pPr>
              <w:spacing w:after="0" w:line="259" w:lineRule="auto"/>
              <w:ind w:left="0" w:firstLine="0"/>
              <w:jc w:val="left"/>
            </w:pPr>
          </w:p>
        </w:tc>
      </w:tr>
      <w:tr w:rsidR="002F6044" w:rsidTr="002F6044">
        <w:trPr>
          <w:trHeight w:val="287"/>
        </w:trPr>
        <w:tc>
          <w:tcPr>
            <w:tcW w:w="1135" w:type="dxa"/>
            <w:tcBorders>
              <w:top w:val="nil"/>
              <w:left w:val="nil"/>
              <w:bottom w:val="nil"/>
              <w:right w:val="nil"/>
            </w:tcBorders>
          </w:tcPr>
          <w:p w:rsidR="002F6044" w:rsidRDefault="002F6044" w:rsidP="002F6044">
            <w:pPr>
              <w:pStyle w:val="berschrift1"/>
            </w:pPr>
            <w:r>
              <w:t xml:space="preserve">WW711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Bei angebrochener Packung muss mit abnehmender Wirksamkeit gerechnet werden. </w:t>
            </w:r>
          </w:p>
        </w:tc>
      </w:tr>
      <w:tr w:rsidR="002F6044" w:rsidTr="002F6044">
        <w:trPr>
          <w:trHeight w:val="287"/>
        </w:trPr>
        <w:tc>
          <w:tcPr>
            <w:tcW w:w="1135" w:type="dxa"/>
            <w:tcBorders>
              <w:top w:val="nil"/>
              <w:left w:val="nil"/>
              <w:bottom w:val="nil"/>
              <w:right w:val="nil"/>
            </w:tcBorders>
          </w:tcPr>
          <w:p w:rsidR="002F6044" w:rsidRDefault="002F6044" w:rsidP="002F6044">
            <w:pPr>
              <w:pStyle w:val="berschrift1"/>
            </w:pPr>
            <w:r>
              <w:t xml:space="preserve">WW717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Wiederholte Anwendung kann zur Wirkungsminderung führen. </w:t>
            </w:r>
          </w:p>
        </w:tc>
      </w:tr>
      <w:tr w:rsidR="002F6044" w:rsidTr="002F6044">
        <w:trPr>
          <w:trHeight w:val="514"/>
        </w:trPr>
        <w:tc>
          <w:tcPr>
            <w:tcW w:w="1135" w:type="dxa"/>
            <w:tcBorders>
              <w:top w:val="nil"/>
              <w:left w:val="nil"/>
              <w:bottom w:val="nil"/>
              <w:right w:val="nil"/>
            </w:tcBorders>
          </w:tcPr>
          <w:p w:rsidR="002F6044" w:rsidRDefault="002F6044" w:rsidP="002F6044">
            <w:pPr>
              <w:pStyle w:val="berschrift1"/>
            </w:pPr>
            <w:r>
              <w:t xml:space="preserve">WW718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Die Wirkung des Mittels beruht auf einem Wasserentzug der Schnecken. Wird der Körperflüssigkeitsverlust z.B. durch Regen in kurzer Zeit ausgeglichen, kann der Bekämpfungserfolg beeinträchtigt werden. </w:t>
            </w:r>
          </w:p>
        </w:tc>
      </w:tr>
      <w:tr w:rsidR="002F6044" w:rsidTr="002F6044">
        <w:trPr>
          <w:trHeight w:val="286"/>
        </w:trPr>
        <w:tc>
          <w:tcPr>
            <w:tcW w:w="1135" w:type="dxa"/>
            <w:tcBorders>
              <w:top w:val="nil"/>
              <w:left w:val="nil"/>
              <w:bottom w:val="nil"/>
              <w:right w:val="nil"/>
            </w:tcBorders>
          </w:tcPr>
          <w:p w:rsidR="002F6044" w:rsidRDefault="002F6044" w:rsidP="002F6044">
            <w:pPr>
              <w:pStyle w:val="berschrift1"/>
            </w:pPr>
            <w:r>
              <w:t xml:space="preserve">WW720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Die Übertragung des Y-Virus wird nicht immer in hinreichendem Maße verhindert. </w:t>
            </w:r>
          </w:p>
        </w:tc>
      </w:tr>
      <w:tr w:rsidR="002F6044" w:rsidTr="002F6044">
        <w:trPr>
          <w:trHeight w:val="514"/>
        </w:trPr>
        <w:tc>
          <w:tcPr>
            <w:tcW w:w="1135" w:type="dxa"/>
            <w:tcBorders>
              <w:top w:val="nil"/>
              <w:left w:val="nil"/>
              <w:bottom w:val="nil"/>
              <w:right w:val="nil"/>
            </w:tcBorders>
          </w:tcPr>
          <w:p w:rsidR="002F6044" w:rsidRDefault="002F6044" w:rsidP="002F6044">
            <w:pPr>
              <w:pStyle w:val="berschrift1"/>
            </w:pPr>
            <w:r>
              <w:t xml:space="preserve">WW721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Bei ungünstigen Wachstumsbedingungen für die Pflanze kann die Wirksamkeit des Mittels eingeschränkt sein. </w:t>
            </w:r>
          </w:p>
        </w:tc>
      </w:tr>
      <w:tr w:rsidR="002F6044" w:rsidTr="002F6044">
        <w:trPr>
          <w:trHeight w:val="287"/>
        </w:trPr>
        <w:tc>
          <w:tcPr>
            <w:tcW w:w="1135" w:type="dxa"/>
            <w:tcBorders>
              <w:top w:val="nil"/>
              <w:left w:val="nil"/>
              <w:bottom w:val="nil"/>
              <w:right w:val="nil"/>
            </w:tcBorders>
          </w:tcPr>
          <w:p w:rsidR="002F6044" w:rsidRDefault="002F6044" w:rsidP="002F6044">
            <w:pPr>
              <w:pStyle w:val="berschrift1"/>
            </w:pPr>
            <w:r>
              <w:t xml:space="preserve">WW730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Das Mittel besitzt keine nachhaltige Wirkung. </w:t>
            </w:r>
          </w:p>
        </w:tc>
      </w:tr>
      <w:tr w:rsidR="002F6044" w:rsidTr="002F6044">
        <w:trPr>
          <w:trHeight w:val="287"/>
        </w:trPr>
        <w:tc>
          <w:tcPr>
            <w:tcW w:w="1135" w:type="dxa"/>
            <w:tcBorders>
              <w:top w:val="nil"/>
              <w:left w:val="nil"/>
              <w:bottom w:val="nil"/>
              <w:right w:val="nil"/>
            </w:tcBorders>
          </w:tcPr>
          <w:p w:rsidR="002F6044" w:rsidRDefault="002F6044" w:rsidP="002F6044">
            <w:pPr>
              <w:pStyle w:val="berschrift1"/>
            </w:pPr>
            <w:r>
              <w:t xml:space="preserve">WW742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Das Mittel besitzt keine nachhaltige Wirkung gegen ausdauernde Unkräuter. </w:t>
            </w:r>
          </w:p>
        </w:tc>
      </w:tr>
      <w:tr w:rsidR="002F6044" w:rsidTr="002F6044">
        <w:trPr>
          <w:trHeight w:val="740"/>
        </w:trPr>
        <w:tc>
          <w:tcPr>
            <w:tcW w:w="1135" w:type="dxa"/>
            <w:tcBorders>
              <w:top w:val="nil"/>
              <w:left w:val="nil"/>
              <w:bottom w:val="nil"/>
              <w:right w:val="nil"/>
            </w:tcBorders>
          </w:tcPr>
          <w:p w:rsidR="002F6044" w:rsidRDefault="002F6044" w:rsidP="002F6044">
            <w:pPr>
              <w:pStyle w:val="berschrift1"/>
            </w:pPr>
            <w:r>
              <w:t xml:space="preserve">WW750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Die max.e Anzahl der Anwendungen ist aus wirkstoffspezifischen Gründen eingeschränkt. Ausreichende Bekämpfung ist damit nicht in allen Fällen zu erwarten. Gegebenenfalls deshalb anschließend oder im Wechsel Mittel mit anderen Wirkstoffen verwenden. </w:t>
            </w:r>
          </w:p>
        </w:tc>
      </w:tr>
      <w:tr w:rsidR="002F6044" w:rsidTr="002F6044">
        <w:trPr>
          <w:trHeight w:val="287"/>
        </w:trPr>
        <w:tc>
          <w:tcPr>
            <w:tcW w:w="1135" w:type="dxa"/>
            <w:tcBorders>
              <w:top w:val="nil"/>
              <w:left w:val="nil"/>
              <w:bottom w:val="nil"/>
              <w:right w:val="nil"/>
            </w:tcBorders>
          </w:tcPr>
          <w:p w:rsidR="002F6044" w:rsidRDefault="002F6044" w:rsidP="002F6044">
            <w:pPr>
              <w:pStyle w:val="berschrift1"/>
            </w:pPr>
            <w:r>
              <w:t xml:space="preserve">WW760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Eingeschränkte Wirksamkeit möglich. </w:t>
            </w:r>
          </w:p>
        </w:tc>
      </w:tr>
      <w:tr w:rsidR="002F6044" w:rsidTr="002F6044">
        <w:trPr>
          <w:trHeight w:val="967"/>
        </w:trPr>
        <w:tc>
          <w:tcPr>
            <w:tcW w:w="1135" w:type="dxa"/>
            <w:tcBorders>
              <w:top w:val="nil"/>
              <w:left w:val="nil"/>
              <w:bottom w:val="nil"/>
              <w:right w:val="nil"/>
            </w:tcBorders>
          </w:tcPr>
          <w:p w:rsidR="002F6044" w:rsidRDefault="002F6044" w:rsidP="002F6044">
            <w:pPr>
              <w:pStyle w:val="berschrift1"/>
            </w:pPr>
            <w:r>
              <w:t xml:space="preserve">WW762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Aus Gründen des Resistenzmanagements das Mittel (einschließlich anderer Mittel mit gleichem Wirkstoff, mit einem Wirkstoff aus der gleichen Wirkstoffgruppe oder mit kreuzresistentem Wirkstoff) insgesamt nicht häufiger anwenden als in der Gebrauchsanleitung angegeben. Im Zweifel einen Beratungsdienst hinzuziehen. </w:t>
            </w:r>
          </w:p>
        </w:tc>
      </w:tr>
      <w:tr w:rsidR="002F6044" w:rsidTr="002F6044">
        <w:trPr>
          <w:trHeight w:val="514"/>
        </w:trPr>
        <w:tc>
          <w:tcPr>
            <w:tcW w:w="1135" w:type="dxa"/>
            <w:tcBorders>
              <w:top w:val="nil"/>
              <w:left w:val="nil"/>
              <w:bottom w:val="nil"/>
              <w:right w:val="nil"/>
            </w:tcBorders>
          </w:tcPr>
          <w:p w:rsidR="002F6044" w:rsidRDefault="002F6044" w:rsidP="002F6044">
            <w:pPr>
              <w:pStyle w:val="berschrift1"/>
            </w:pPr>
            <w:r>
              <w:t xml:space="preserve">WW764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Um Resistenzbildungen vorzubeugen, das Mittel im Wechsel mit anderen Mitteln aus anderen Wirkstoffgruppen verwenden. </w:t>
            </w:r>
          </w:p>
        </w:tc>
      </w:tr>
      <w:tr w:rsidR="002F6044" w:rsidTr="002F6044">
        <w:trPr>
          <w:trHeight w:val="968"/>
        </w:trPr>
        <w:tc>
          <w:tcPr>
            <w:tcW w:w="1135" w:type="dxa"/>
            <w:tcBorders>
              <w:top w:val="nil"/>
              <w:left w:val="nil"/>
              <w:bottom w:val="nil"/>
              <w:right w:val="nil"/>
            </w:tcBorders>
          </w:tcPr>
          <w:p w:rsidR="002F6044" w:rsidRDefault="002F6044" w:rsidP="002F6044">
            <w:pPr>
              <w:pStyle w:val="berschrift1"/>
            </w:pPr>
            <w:r>
              <w:t xml:space="preserve">WW765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Regional sind an verschiedenen Stellen in Deutschland beim Rapsglanzkäfer Resistenzen gegen </w:t>
            </w:r>
          </w:p>
          <w:p w:rsidR="002F6044" w:rsidRDefault="002F6044" w:rsidP="001C030F">
            <w:pPr>
              <w:spacing w:after="0" w:line="259" w:lineRule="auto"/>
              <w:ind w:left="0" w:firstLine="0"/>
              <w:jc w:val="left"/>
            </w:pPr>
            <w:r>
              <w:t xml:space="preserve">Pyrethroide aufgetreten. Das Mittel daher nur im Rahmen eines geeigneten Resistenzmangements im Wechsel mit Mitteln aus anderen Wirkstoffgruppen ohne Kreuzresistenz anwenden. Im Zweifel einen Beratungsdienst hinzuziehen. </w:t>
            </w:r>
          </w:p>
        </w:tc>
      </w:tr>
      <w:tr w:rsidR="002F6044" w:rsidTr="002F6044">
        <w:trPr>
          <w:trHeight w:val="688"/>
        </w:trPr>
        <w:tc>
          <w:tcPr>
            <w:tcW w:w="1135" w:type="dxa"/>
            <w:tcBorders>
              <w:top w:val="nil"/>
              <w:left w:val="nil"/>
              <w:bottom w:val="nil"/>
              <w:right w:val="nil"/>
            </w:tcBorders>
          </w:tcPr>
          <w:p w:rsidR="002F6044" w:rsidRDefault="002F6044" w:rsidP="002F6044">
            <w:pPr>
              <w:pStyle w:val="berschrift1"/>
            </w:pPr>
            <w:r>
              <w:t xml:space="preserve">WW864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Das Mittel ist zur Abtötung der Schädlinge nicht geeignet. Eine Anwendung ist nur vertretbar, wenn die vergrämten Schermäuse auf den angrenzenden Arealen (Nachbargrundstücken) toleriert werden können. Mit einer Rückwanderung muss gerechnet werden. </w:t>
            </w:r>
          </w:p>
        </w:tc>
      </w:tr>
    </w:tbl>
    <w:p w:rsidR="002F6044" w:rsidRDefault="002F6044" w:rsidP="002F6044">
      <w:pPr>
        <w:spacing w:line="250" w:lineRule="auto"/>
        <w:ind w:left="1112" w:hanging="1004"/>
        <w:jc w:val="left"/>
      </w:pPr>
      <w:r w:rsidRPr="002F6044">
        <w:rPr>
          <w:rStyle w:val="berschrift1Zchn"/>
        </w:rPr>
        <w:t>WW865</w:t>
      </w:r>
      <w:r>
        <w:rPr>
          <w:rFonts w:ascii="Franklin Gothic" w:eastAsia="Franklin Gothic" w:hAnsi="Franklin Gothic" w:cs="Franklin Gothic"/>
        </w:rPr>
        <w:t xml:space="preserve"> </w:t>
      </w:r>
      <w:r>
        <w:rPr>
          <w:rFonts w:ascii="Franklin Gothic" w:eastAsia="Franklin Gothic" w:hAnsi="Franklin Gothic" w:cs="Franklin Gothic"/>
        </w:rPr>
        <w:tab/>
      </w:r>
      <w:r>
        <w:t xml:space="preserve">Das Mittel ist zur Abtötung der Schädlinge nicht geeignet. Eine Anwendung ist nur vertretbar, wenn die vergrämten Maulwürfe auf den angrenzenden Arealen (Nachbargrundstücken) toleriert werden können. Mit einer Rückwanderung muss gerechnet werden. </w:t>
      </w:r>
    </w:p>
    <w:p w:rsidR="00542D67" w:rsidRDefault="007175C4"/>
    <w:sectPr w:rsidR="00542D6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75C4" w:rsidRDefault="007175C4" w:rsidP="002F6044">
      <w:pPr>
        <w:spacing w:after="0" w:line="240" w:lineRule="auto"/>
      </w:pPr>
      <w:r>
        <w:separator/>
      </w:r>
    </w:p>
  </w:endnote>
  <w:endnote w:type="continuationSeparator" w:id="0">
    <w:p w:rsidR="007175C4" w:rsidRDefault="007175C4" w:rsidP="002F6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Franklin Gothic">
    <w:altName w:val="Times New Roman"/>
    <w:panose1 w:val="00000000000000000000"/>
    <w:charset w:val="00"/>
    <w:family w:val="roman"/>
    <w:notTrueType/>
    <w:pitch w:val="default"/>
  </w:font>
  <w:font w:name="Franklin Gothic Book">
    <w:altName w:val="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75C4" w:rsidRDefault="007175C4" w:rsidP="002F6044">
      <w:pPr>
        <w:spacing w:after="0" w:line="240" w:lineRule="auto"/>
      </w:pPr>
      <w:r>
        <w:separator/>
      </w:r>
    </w:p>
  </w:footnote>
  <w:footnote w:type="continuationSeparator" w:id="0">
    <w:p w:rsidR="007175C4" w:rsidRDefault="007175C4" w:rsidP="002F60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122BD"/>
    <w:multiLevelType w:val="hybridMultilevel"/>
    <w:tmpl w:val="CF6266AE"/>
    <w:lvl w:ilvl="0" w:tplc="A4CC92B8">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38A03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7E0A15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0A6A97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262191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8105D4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9088BE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26C62E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6B695D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B88646D"/>
    <w:multiLevelType w:val="multilevel"/>
    <w:tmpl w:val="CA4EAF1A"/>
    <w:lvl w:ilvl="0">
      <w:start w:val="4"/>
      <w:numFmt w:val="decimal"/>
      <w:lvlText w:val="%1"/>
      <w:lvlJc w:val="left"/>
      <w:pPr>
        <w:ind w:left="360"/>
      </w:pPr>
      <w:rPr>
        <w:rFonts w:ascii="Franklin Gothic" w:eastAsia="Franklin Gothic" w:hAnsi="Franklin Gothic" w:cs="Franklin Gothic"/>
        <w:b w:val="0"/>
        <w:i w:val="0"/>
        <w:strike w:val="0"/>
        <w:dstrike w:val="0"/>
        <w:color w:val="000000"/>
        <w:sz w:val="28"/>
        <w:szCs w:val="28"/>
        <w:u w:val="none" w:color="000000"/>
        <w:bdr w:val="none" w:sz="0" w:space="0" w:color="auto"/>
        <w:shd w:val="clear" w:color="auto" w:fill="auto"/>
        <w:vertAlign w:val="baseline"/>
      </w:rPr>
    </w:lvl>
    <w:lvl w:ilvl="1">
      <w:start w:val="3"/>
      <w:numFmt w:val="decimal"/>
      <w:lvlRestart w:val="0"/>
      <w:lvlText w:val="%1.%2"/>
      <w:lvlJc w:val="left"/>
      <w:pPr>
        <w:ind w:left="1428"/>
      </w:pPr>
      <w:rPr>
        <w:rFonts w:ascii="Franklin Gothic" w:eastAsia="Franklin Gothic" w:hAnsi="Franklin Gothic" w:cs="Franklin Gothic"/>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Franklin Gothic" w:eastAsia="Franklin Gothic" w:hAnsi="Franklin Gothic" w:cs="Franklin Gothic"/>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Franklin Gothic" w:eastAsia="Franklin Gothic" w:hAnsi="Franklin Gothic" w:cs="Franklin Gothic"/>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Franklin Gothic" w:eastAsia="Franklin Gothic" w:hAnsi="Franklin Gothic" w:cs="Franklin Gothic"/>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Franklin Gothic" w:eastAsia="Franklin Gothic" w:hAnsi="Franklin Gothic" w:cs="Franklin Gothic"/>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Franklin Gothic" w:eastAsia="Franklin Gothic" w:hAnsi="Franklin Gothic" w:cs="Franklin Gothic"/>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Franklin Gothic" w:eastAsia="Franklin Gothic" w:hAnsi="Franklin Gothic" w:cs="Franklin Gothic"/>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Franklin Gothic" w:eastAsia="Franklin Gothic" w:hAnsi="Franklin Gothic" w:cs="Franklin Gothic"/>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C243572"/>
    <w:multiLevelType w:val="multilevel"/>
    <w:tmpl w:val="18AA73C4"/>
    <w:lvl w:ilvl="0">
      <w:start w:val="9"/>
      <w:numFmt w:val="decimal"/>
      <w:lvlText w:val="%1"/>
      <w:lvlJc w:val="left"/>
      <w:pPr>
        <w:ind w:left="708"/>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1428"/>
      </w:pPr>
      <w:rPr>
        <w:rFonts w:ascii="Franklin Gothic" w:eastAsia="Franklin Gothic" w:hAnsi="Franklin Gothic" w:cs="Franklin Gothic"/>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1"/>
      </w:pPr>
      <w:rPr>
        <w:rFonts w:ascii="Franklin Gothic" w:eastAsia="Franklin Gothic" w:hAnsi="Franklin Gothic" w:cs="Franklin Gothic"/>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1"/>
      </w:pPr>
      <w:rPr>
        <w:rFonts w:ascii="Franklin Gothic" w:eastAsia="Franklin Gothic" w:hAnsi="Franklin Gothic" w:cs="Franklin Gothic"/>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1"/>
      </w:pPr>
      <w:rPr>
        <w:rFonts w:ascii="Franklin Gothic" w:eastAsia="Franklin Gothic" w:hAnsi="Franklin Gothic" w:cs="Franklin Gothic"/>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1"/>
      </w:pPr>
      <w:rPr>
        <w:rFonts w:ascii="Franklin Gothic" w:eastAsia="Franklin Gothic" w:hAnsi="Franklin Gothic" w:cs="Franklin Gothic"/>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1"/>
      </w:pPr>
      <w:rPr>
        <w:rFonts w:ascii="Franklin Gothic" w:eastAsia="Franklin Gothic" w:hAnsi="Franklin Gothic" w:cs="Franklin Gothic"/>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1"/>
      </w:pPr>
      <w:rPr>
        <w:rFonts w:ascii="Franklin Gothic" w:eastAsia="Franklin Gothic" w:hAnsi="Franklin Gothic" w:cs="Franklin Gothic"/>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1"/>
      </w:pPr>
      <w:rPr>
        <w:rFonts w:ascii="Franklin Gothic" w:eastAsia="Franklin Gothic" w:hAnsi="Franklin Gothic" w:cs="Franklin Gothic"/>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CFB0AE8"/>
    <w:multiLevelType w:val="hybridMultilevel"/>
    <w:tmpl w:val="2D047002"/>
    <w:lvl w:ilvl="0" w:tplc="89E22BC6">
      <w:start w:val="6"/>
      <w:numFmt w:val="decimal"/>
      <w:lvlText w:val="%1"/>
      <w:lvlJc w:val="left"/>
      <w:pPr>
        <w:ind w:left="708"/>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1" w:tplc="A6963FB0">
      <w:start w:val="1"/>
      <w:numFmt w:val="lowerLetter"/>
      <w:lvlText w:val="%2"/>
      <w:lvlJc w:val="left"/>
      <w:pPr>
        <w:ind w:left="108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2" w:tplc="A26237BE">
      <w:start w:val="1"/>
      <w:numFmt w:val="lowerRoman"/>
      <w:lvlText w:val="%3"/>
      <w:lvlJc w:val="left"/>
      <w:pPr>
        <w:ind w:left="180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3" w:tplc="F2A2E87E">
      <w:start w:val="1"/>
      <w:numFmt w:val="decimal"/>
      <w:lvlText w:val="%4"/>
      <w:lvlJc w:val="left"/>
      <w:pPr>
        <w:ind w:left="252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4" w:tplc="D1E28338">
      <w:start w:val="1"/>
      <w:numFmt w:val="lowerLetter"/>
      <w:lvlText w:val="%5"/>
      <w:lvlJc w:val="left"/>
      <w:pPr>
        <w:ind w:left="324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5" w:tplc="6A1C4FD8">
      <w:start w:val="1"/>
      <w:numFmt w:val="lowerRoman"/>
      <w:lvlText w:val="%6"/>
      <w:lvlJc w:val="left"/>
      <w:pPr>
        <w:ind w:left="396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6" w:tplc="ABFA3A50">
      <w:start w:val="1"/>
      <w:numFmt w:val="decimal"/>
      <w:lvlText w:val="%7"/>
      <w:lvlJc w:val="left"/>
      <w:pPr>
        <w:ind w:left="468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7" w:tplc="92DA3BF4">
      <w:start w:val="1"/>
      <w:numFmt w:val="lowerLetter"/>
      <w:lvlText w:val="%8"/>
      <w:lvlJc w:val="left"/>
      <w:pPr>
        <w:ind w:left="540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8" w:tplc="65C474DC">
      <w:start w:val="1"/>
      <w:numFmt w:val="lowerRoman"/>
      <w:lvlText w:val="%9"/>
      <w:lvlJc w:val="left"/>
      <w:pPr>
        <w:ind w:left="612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1E1413BC"/>
    <w:multiLevelType w:val="multilevel"/>
    <w:tmpl w:val="A1F48768"/>
    <w:lvl w:ilvl="0">
      <w:start w:val="1"/>
      <w:numFmt w:val="decimal"/>
      <w:lvlText w:val="%1"/>
      <w:lvlJc w:val="left"/>
      <w:pPr>
        <w:ind w:left="567"/>
      </w:pPr>
      <w:rPr>
        <w:rFonts w:ascii="Franklin Gothic" w:eastAsia="Franklin Gothic" w:hAnsi="Franklin Gothic" w:cs="Franklin Gothic"/>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277"/>
      </w:pPr>
      <w:rPr>
        <w:rFonts w:ascii="Franklin Gothic Book" w:eastAsia="Franklin Gothic Book" w:hAnsi="Franklin Gothic Book" w:cs="Franklin Gothic Book"/>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647"/>
      </w:pPr>
      <w:rPr>
        <w:rFonts w:ascii="Franklin Gothic Book" w:eastAsia="Franklin Gothic Book" w:hAnsi="Franklin Gothic Book" w:cs="Franklin Gothic Book"/>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367"/>
      </w:pPr>
      <w:rPr>
        <w:rFonts w:ascii="Franklin Gothic Book" w:eastAsia="Franklin Gothic Book" w:hAnsi="Franklin Gothic Book" w:cs="Franklin Gothic Book"/>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087"/>
      </w:pPr>
      <w:rPr>
        <w:rFonts w:ascii="Franklin Gothic Book" w:eastAsia="Franklin Gothic Book" w:hAnsi="Franklin Gothic Book" w:cs="Franklin Gothic Book"/>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807"/>
      </w:pPr>
      <w:rPr>
        <w:rFonts w:ascii="Franklin Gothic Book" w:eastAsia="Franklin Gothic Book" w:hAnsi="Franklin Gothic Book" w:cs="Franklin Gothic Book"/>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527"/>
      </w:pPr>
      <w:rPr>
        <w:rFonts w:ascii="Franklin Gothic Book" w:eastAsia="Franklin Gothic Book" w:hAnsi="Franklin Gothic Book" w:cs="Franklin Gothic Book"/>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247"/>
      </w:pPr>
      <w:rPr>
        <w:rFonts w:ascii="Franklin Gothic Book" w:eastAsia="Franklin Gothic Book" w:hAnsi="Franklin Gothic Book" w:cs="Franklin Gothic Book"/>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967"/>
      </w:pPr>
      <w:rPr>
        <w:rFonts w:ascii="Franklin Gothic Book" w:eastAsia="Franklin Gothic Book" w:hAnsi="Franklin Gothic Book" w:cs="Franklin Gothic Book"/>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F8E469D"/>
    <w:multiLevelType w:val="hybridMultilevel"/>
    <w:tmpl w:val="89CAA7FE"/>
    <w:lvl w:ilvl="0" w:tplc="4BCC3688">
      <w:start w:val="4"/>
      <w:numFmt w:val="decimal"/>
      <w:lvlText w:val="%1"/>
      <w:lvlJc w:val="left"/>
      <w:pPr>
        <w:ind w:left="708"/>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1" w:tplc="48F65424">
      <w:start w:val="1"/>
      <w:numFmt w:val="lowerLetter"/>
      <w:lvlText w:val="%2"/>
      <w:lvlJc w:val="left"/>
      <w:pPr>
        <w:ind w:left="108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2" w:tplc="420C1A04">
      <w:start w:val="1"/>
      <w:numFmt w:val="lowerRoman"/>
      <w:lvlText w:val="%3"/>
      <w:lvlJc w:val="left"/>
      <w:pPr>
        <w:ind w:left="180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3" w:tplc="77B4B3B6">
      <w:start w:val="1"/>
      <w:numFmt w:val="decimal"/>
      <w:lvlText w:val="%4"/>
      <w:lvlJc w:val="left"/>
      <w:pPr>
        <w:ind w:left="252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4" w:tplc="BA3C1A10">
      <w:start w:val="1"/>
      <w:numFmt w:val="lowerLetter"/>
      <w:lvlText w:val="%5"/>
      <w:lvlJc w:val="left"/>
      <w:pPr>
        <w:ind w:left="324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5" w:tplc="3EAA787E">
      <w:start w:val="1"/>
      <w:numFmt w:val="lowerRoman"/>
      <w:lvlText w:val="%6"/>
      <w:lvlJc w:val="left"/>
      <w:pPr>
        <w:ind w:left="396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6" w:tplc="FEBE4790">
      <w:start w:val="1"/>
      <w:numFmt w:val="decimal"/>
      <w:lvlText w:val="%7"/>
      <w:lvlJc w:val="left"/>
      <w:pPr>
        <w:ind w:left="468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7" w:tplc="CBECD40C">
      <w:start w:val="1"/>
      <w:numFmt w:val="lowerLetter"/>
      <w:lvlText w:val="%8"/>
      <w:lvlJc w:val="left"/>
      <w:pPr>
        <w:ind w:left="540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8" w:tplc="4E54667A">
      <w:start w:val="1"/>
      <w:numFmt w:val="lowerRoman"/>
      <w:lvlText w:val="%9"/>
      <w:lvlJc w:val="left"/>
      <w:pPr>
        <w:ind w:left="612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201F7D84"/>
    <w:multiLevelType w:val="hybridMultilevel"/>
    <w:tmpl w:val="FEFE1306"/>
    <w:lvl w:ilvl="0" w:tplc="0DF6E6D2">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5F025A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4505ED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52E0C1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E808A9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ADAB7A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15C17E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016616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D066BF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05D422B"/>
    <w:multiLevelType w:val="hybridMultilevel"/>
    <w:tmpl w:val="5ACA53E4"/>
    <w:lvl w:ilvl="0" w:tplc="B498CA0A">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D6AFA0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D7C729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45C33F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7F6103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5A6D16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46C9D2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6805F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9B0B2F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5A3122A"/>
    <w:multiLevelType w:val="hybridMultilevel"/>
    <w:tmpl w:val="1956822C"/>
    <w:lvl w:ilvl="0" w:tplc="4B4AE5D6">
      <w:start w:val="2"/>
      <w:numFmt w:val="decimal"/>
      <w:lvlText w:val="%1"/>
      <w:lvlJc w:val="left"/>
      <w:pPr>
        <w:ind w:left="708"/>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1" w:tplc="D5444370">
      <w:start w:val="1"/>
      <w:numFmt w:val="lowerLetter"/>
      <w:lvlText w:val="%2"/>
      <w:lvlJc w:val="left"/>
      <w:pPr>
        <w:ind w:left="108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2" w:tplc="8A1CDB96">
      <w:start w:val="1"/>
      <w:numFmt w:val="lowerRoman"/>
      <w:lvlText w:val="%3"/>
      <w:lvlJc w:val="left"/>
      <w:pPr>
        <w:ind w:left="180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3" w:tplc="8604D36C">
      <w:start w:val="1"/>
      <w:numFmt w:val="decimal"/>
      <w:lvlText w:val="%4"/>
      <w:lvlJc w:val="left"/>
      <w:pPr>
        <w:ind w:left="252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4" w:tplc="7A602270">
      <w:start w:val="1"/>
      <w:numFmt w:val="lowerLetter"/>
      <w:lvlText w:val="%5"/>
      <w:lvlJc w:val="left"/>
      <w:pPr>
        <w:ind w:left="324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5" w:tplc="73587402">
      <w:start w:val="1"/>
      <w:numFmt w:val="lowerRoman"/>
      <w:lvlText w:val="%6"/>
      <w:lvlJc w:val="left"/>
      <w:pPr>
        <w:ind w:left="396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6" w:tplc="DF208F7E">
      <w:start w:val="1"/>
      <w:numFmt w:val="decimal"/>
      <w:lvlText w:val="%7"/>
      <w:lvlJc w:val="left"/>
      <w:pPr>
        <w:ind w:left="468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7" w:tplc="5ECC2F26">
      <w:start w:val="1"/>
      <w:numFmt w:val="lowerLetter"/>
      <w:lvlText w:val="%8"/>
      <w:lvlJc w:val="left"/>
      <w:pPr>
        <w:ind w:left="540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8" w:tplc="0EE22F38">
      <w:start w:val="1"/>
      <w:numFmt w:val="lowerRoman"/>
      <w:lvlText w:val="%9"/>
      <w:lvlJc w:val="left"/>
      <w:pPr>
        <w:ind w:left="612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abstractNum>
  <w:abstractNum w:abstractNumId="9" w15:restartNumberingAfterBreak="0">
    <w:nsid w:val="33D22B3B"/>
    <w:multiLevelType w:val="hybridMultilevel"/>
    <w:tmpl w:val="597C4AEE"/>
    <w:lvl w:ilvl="0" w:tplc="1B2EF8B0">
      <w:start w:val="1"/>
      <w:numFmt w:val="bullet"/>
      <w:lvlText w:val=""/>
      <w:lvlJc w:val="left"/>
      <w:pPr>
        <w:ind w:left="283"/>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1" w:tplc="25F8F728">
      <w:start w:val="1"/>
      <w:numFmt w:val="bullet"/>
      <w:lvlText w:val="o"/>
      <w:lvlJc w:val="left"/>
      <w:pPr>
        <w:ind w:left="108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3CBC6940">
      <w:start w:val="1"/>
      <w:numFmt w:val="bullet"/>
      <w:lvlText w:val="▪"/>
      <w:lvlJc w:val="left"/>
      <w:pPr>
        <w:ind w:left="18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1DD4BABE">
      <w:start w:val="1"/>
      <w:numFmt w:val="bullet"/>
      <w:lvlText w:val="•"/>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81F4DCE8">
      <w:start w:val="1"/>
      <w:numFmt w:val="bullet"/>
      <w:lvlText w:val="o"/>
      <w:lvlJc w:val="left"/>
      <w:pPr>
        <w:ind w:left="324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513A8252">
      <w:start w:val="1"/>
      <w:numFmt w:val="bullet"/>
      <w:lvlText w:val="▪"/>
      <w:lvlJc w:val="left"/>
      <w:pPr>
        <w:ind w:left="39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05B66FF6">
      <w:start w:val="1"/>
      <w:numFmt w:val="bullet"/>
      <w:lvlText w:val="•"/>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9A005DFC">
      <w:start w:val="1"/>
      <w:numFmt w:val="bullet"/>
      <w:lvlText w:val="o"/>
      <w:lvlJc w:val="left"/>
      <w:pPr>
        <w:ind w:left="54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1EBEB9AC">
      <w:start w:val="1"/>
      <w:numFmt w:val="bullet"/>
      <w:lvlText w:val="▪"/>
      <w:lvlJc w:val="left"/>
      <w:pPr>
        <w:ind w:left="612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0" w15:restartNumberingAfterBreak="0">
    <w:nsid w:val="3F7474FE"/>
    <w:multiLevelType w:val="hybridMultilevel"/>
    <w:tmpl w:val="11D212C6"/>
    <w:lvl w:ilvl="0" w:tplc="91F294A6">
      <w:start w:val="3"/>
      <w:numFmt w:val="decimal"/>
      <w:lvlText w:val="%1"/>
      <w:lvlJc w:val="left"/>
      <w:pPr>
        <w:ind w:left="708"/>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1" w:tplc="153273CC">
      <w:start w:val="1"/>
      <w:numFmt w:val="lowerLetter"/>
      <w:lvlText w:val="%2"/>
      <w:lvlJc w:val="left"/>
      <w:pPr>
        <w:ind w:left="108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2" w:tplc="FD6250B6">
      <w:start w:val="1"/>
      <w:numFmt w:val="lowerRoman"/>
      <w:lvlText w:val="%3"/>
      <w:lvlJc w:val="left"/>
      <w:pPr>
        <w:ind w:left="180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3" w:tplc="DEDC1E22">
      <w:start w:val="1"/>
      <w:numFmt w:val="decimal"/>
      <w:lvlText w:val="%4"/>
      <w:lvlJc w:val="left"/>
      <w:pPr>
        <w:ind w:left="252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4" w:tplc="50A07E9A">
      <w:start w:val="1"/>
      <w:numFmt w:val="lowerLetter"/>
      <w:lvlText w:val="%5"/>
      <w:lvlJc w:val="left"/>
      <w:pPr>
        <w:ind w:left="324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5" w:tplc="4B28C510">
      <w:start w:val="1"/>
      <w:numFmt w:val="lowerRoman"/>
      <w:lvlText w:val="%6"/>
      <w:lvlJc w:val="left"/>
      <w:pPr>
        <w:ind w:left="396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6" w:tplc="852A41DC">
      <w:start w:val="1"/>
      <w:numFmt w:val="decimal"/>
      <w:lvlText w:val="%7"/>
      <w:lvlJc w:val="left"/>
      <w:pPr>
        <w:ind w:left="468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7" w:tplc="DF14A258">
      <w:start w:val="1"/>
      <w:numFmt w:val="lowerLetter"/>
      <w:lvlText w:val="%8"/>
      <w:lvlJc w:val="left"/>
      <w:pPr>
        <w:ind w:left="540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8" w:tplc="A78A04E6">
      <w:start w:val="1"/>
      <w:numFmt w:val="lowerRoman"/>
      <w:lvlText w:val="%9"/>
      <w:lvlJc w:val="left"/>
      <w:pPr>
        <w:ind w:left="612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abstractNum>
  <w:abstractNum w:abstractNumId="11" w15:restartNumberingAfterBreak="0">
    <w:nsid w:val="45AD43BF"/>
    <w:multiLevelType w:val="hybridMultilevel"/>
    <w:tmpl w:val="6C3E1E08"/>
    <w:lvl w:ilvl="0" w:tplc="99C6AE5E">
      <w:start w:val="7"/>
      <w:numFmt w:val="decimal"/>
      <w:lvlText w:val="%1"/>
      <w:lvlJc w:val="left"/>
      <w:pPr>
        <w:ind w:left="708"/>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1" w:tplc="B950D382">
      <w:start w:val="1"/>
      <w:numFmt w:val="lowerLetter"/>
      <w:lvlText w:val="%2"/>
      <w:lvlJc w:val="left"/>
      <w:pPr>
        <w:ind w:left="108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2" w:tplc="B8D680FA">
      <w:start w:val="1"/>
      <w:numFmt w:val="lowerRoman"/>
      <w:lvlText w:val="%3"/>
      <w:lvlJc w:val="left"/>
      <w:pPr>
        <w:ind w:left="180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3" w:tplc="6CCC343E">
      <w:start w:val="1"/>
      <w:numFmt w:val="decimal"/>
      <w:lvlText w:val="%4"/>
      <w:lvlJc w:val="left"/>
      <w:pPr>
        <w:ind w:left="252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4" w:tplc="BE58EC96">
      <w:start w:val="1"/>
      <w:numFmt w:val="lowerLetter"/>
      <w:lvlText w:val="%5"/>
      <w:lvlJc w:val="left"/>
      <w:pPr>
        <w:ind w:left="324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5" w:tplc="E0EEBD0E">
      <w:start w:val="1"/>
      <w:numFmt w:val="lowerRoman"/>
      <w:lvlText w:val="%6"/>
      <w:lvlJc w:val="left"/>
      <w:pPr>
        <w:ind w:left="396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6" w:tplc="3C8C170A">
      <w:start w:val="1"/>
      <w:numFmt w:val="decimal"/>
      <w:lvlText w:val="%7"/>
      <w:lvlJc w:val="left"/>
      <w:pPr>
        <w:ind w:left="468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7" w:tplc="629A0C3C">
      <w:start w:val="1"/>
      <w:numFmt w:val="lowerLetter"/>
      <w:lvlText w:val="%8"/>
      <w:lvlJc w:val="left"/>
      <w:pPr>
        <w:ind w:left="540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8" w:tplc="A35EF89C">
      <w:start w:val="1"/>
      <w:numFmt w:val="lowerRoman"/>
      <w:lvlText w:val="%9"/>
      <w:lvlJc w:val="left"/>
      <w:pPr>
        <w:ind w:left="612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abstractNum>
  <w:abstractNum w:abstractNumId="12" w15:restartNumberingAfterBreak="0">
    <w:nsid w:val="4DC410EE"/>
    <w:multiLevelType w:val="hybridMultilevel"/>
    <w:tmpl w:val="4B709D78"/>
    <w:lvl w:ilvl="0" w:tplc="6EEE0A34">
      <w:start w:val="10"/>
      <w:numFmt w:val="decimal"/>
      <w:lvlText w:val="%1"/>
      <w:lvlJc w:val="left"/>
      <w:pPr>
        <w:ind w:left="708"/>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1" w:tplc="CED4217C">
      <w:start w:val="1"/>
      <w:numFmt w:val="lowerLetter"/>
      <w:lvlText w:val="%2"/>
      <w:lvlJc w:val="left"/>
      <w:pPr>
        <w:ind w:left="108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2" w:tplc="1E168428">
      <w:start w:val="1"/>
      <w:numFmt w:val="lowerRoman"/>
      <w:lvlText w:val="%3"/>
      <w:lvlJc w:val="left"/>
      <w:pPr>
        <w:ind w:left="180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3" w:tplc="5B1EE6AA">
      <w:start w:val="1"/>
      <w:numFmt w:val="decimal"/>
      <w:lvlText w:val="%4"/>
      <w:lvlJc w:val="left"/>
      <w:pPr>
        <w:ind w:left="252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4" w:tplc="C9F44FB2">
      <w:start w:val="1"/>
      <w:numFmt w:val="lowerLetter"/>
      <w:lvlText w:val="%5"/>
      <w:lvlJc w:val="left"/>
      <w:pPr>
        <w:ind w:left="324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5" w:tplc="F382670A">
      <w:start w:val="1"/>
      <w:numFmt w:val="lowerRoman"/>
      <w:lvlText w:val="%6"/>
      <w:lvlJc w:val="left"/>
      <w:pPr>
        <w:ind w:left="396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6" w:tplc="495CA0E0">
      <w:start w:val="1"/>
      <w:numFmt w:val="decimal"/>
      <w:lvlText w:val="%7"/>
      <w:lvlJc w:val="left"/>
      <w:pPr>
        <w:ind w:left="468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7" w:tplc="37FAF7B2">
      <w:start w:val="1"/>
      <w:numFmt w:val="lowerLetter"/>
      <w:lvlText w:val="%8"/>
      <w:lvlJc w:val="left"/>
      <w:pPr>
        <w:ind w:left="540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8" w:tplc="F6F22BE8">
      <w:start w:val="1"/>
      <w:numFmt w:val="lowerRoman"/>
      <w:lvlText w:val="%9"/>
      <w:lvlJc w:val="left"/>
      <w:pPr>
        <w:ind w:left="612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abstractNum>
  <w:abstractNum w:abstractNumId="13" w15:restartNumberingAfterBreak="0">
    <w:nsid w:val="50C71B95"/>
    <w:multiLevelType w:val="hybridMultilevel"/>
    <w:tmpl w:val="92703D72"/>
    <w:lvl w:ilvl="0" w:tplc="B8D428DC">
      <w:start w:val="2"/>
      <w:numFmt w:val="decimal"/>
      <w:lvlText w:val="%1."/>
      <w:lvlJc w:val="left"/>
      <w:pPr>
        <w:ind w:left="199"/>
      </w:pPr>
      <w:rPr>
        <w:rFonts w:ascii="Franklin Gothic Book" w:eastAsia="Franklin Gothic Book" w:hAnsi="Franklin Gothic Book" w:cs="Franklin Gothic Book"/>
        <w:b w:val="0"/>
        <w:i w:val="0"/>
        <w:strike w:val="0"/>
        <w:dstrike w:val="0"/>
        <w:color w:val="000000"/>
        <w:sz w:val="18"/>
        <w:szCs w:val="18"/>
        <w:u w:val="none" w:color="000000"/>
        <w:bdr w:val="none" w:sz="0" w:space="0" w:color="auto"/>
        <w:shd w:val="clear" w:color="auto" w:fill="auto"/>
        <w:vertAlign w:val="baseline"/>
      </w:rPr>
    </w:lvl>
    <w:lvl w:ilvl="1" w:tplc="D90059EA">
      <w:start w:val="1"/>
      <w:numFmt w:val="lowerLetter"/>
      <w:lvlText w:val="%2"/>
      <w:lvlJc w:val="left"/>
      <w:pPr>
        <w:ind w:left="1154"/>
      </w:pPr>
      <w:rPr>
        <w:rFonts w:ascii="Franklin Gothic Book" w:eastAsia="Franklin Gothic Book" w:hAnsi="Franklin Gothic Book" w:cs="Franklin Gothic Book"/>
        <w:b w:val="0"/>
        <w:i w:val="0"/>
        <w:strike w:val="0"/>
        <w:dstrike w:val="0"/>
        <w:color w:val="000000"/>
        <w:sz w:val="18"/>
        <w:szCs w:val="18"/>
        <w:u w:val="none" w:color="000000"/>
        <w:bdr w:val="none" w:sz="0" w:space="0" w:color="auto"/>
        <w:shd w:val="clear" w:color="auto" w:fill="auto"/>
        <w:vertAlign w:val="baseline"/>
      </w:rPr>
    </w:lvl>
    <w:lvl w:ilvl="2" w:tplc="F6EC6354">
      <w:start w:val="1"/>
      <w:numFmt w:val="lowerRoman"/>
      <w:lvlText w:val="%3"/>
      <w:lvlJc w:val="left"/>
      <w:pPr>
        <w:ind w:left="1874"/>
      </w:pPr>
      <w:rPr>
        <w:rFonts w:ascii="Franklin Gothic Book" w:eastAsia="Franklin Gothic Book" w:hAnsi="Franklin Gothic Book" w:cs="Franklin Gothic Book"/>
        <w:b w:val="0"/>
        <w:i w:val="0"/>
        <w:strike w:val="0"/>
        <w:dstrike w:val="0"/>
        <w:color w:val="000000"/>
        <w:sz w:val="18"/>
        <w:szCs w:val="18"/>
        <w:u w:val="none" w:color="000000"/>
        <w:bdr w:val="none" w:sz="0" w:space="0" w:color="auto"/>
        <w:shd w:val="clear" w:color="auto" w:fill="auto"/>
        <w:vertAlign w:val="baseline"/>
      </w:rPr>
    </w:lvl>
    <w:lvl w:ilvl="3" w:tplc="2A6E253E">
      <w:start w:val="1"/>
      <w:numFmt w:val="decimal"/>
      <w:lvlText w:val="%4"/>
      <w:lvlJc w:val="left"/>
      <w:pPr>
        <w:ind w:left="2594"/>
      </w:pPr>
      <w:rPr>
        <w:rFonts w:ascii="Franklin Gothic Book" w:eastAsia="Franklin Gothic Book" w:hAnsi="Franklin Gothic Book" w:cs="Franklin Gothic Book"/>
        <w:b w:val="0"/>
        <w:i w:val="0"/>
        <w:strike w:val="0"/>
        <w:dstrike w:val="0"/>
        <w:color w:val="000000"/>
        <w:sz w:val="18"/>
        <w:szCs w:val="18"/>
        <w:u w:val="none" w:color="000000"/>
        <w:bdr w:val="none" w:sz="0" w:space="0" w:color="auto"/>
        <w:shd w:val="clear" w:color="auto" w:fill="auto"/>
        <w:vertAlign w:val="baseline"/>
      </w:rPr>
    </w:lvl>
    <w:lvl w:ilvl="4" w:tplc="10F01B6E">
      <w:start w:val="1"/>
      <w:numFmt w:val="lowerLetter"/>
      <w:lvlText w:val="%5"/>
      <w:lvlJc w:val="left"/>
      <w:pPr>
        <w:ind w:left="3314"/>
      </w:pPr>
      <w:rPr>
        <w:rFonts w:ascii="Franklin Gothic Book" w:eastAsia="Franklin Gothic Book" w:hAnsi="Franklin Gothic Book" w:cs="Franklin Gothic Book"/>
        <w:b w:val="0"/>
        <w:i w:val="0"/>
        <w:strike w:val="0"/>
        <w:dstrike w:val="0"/>
        <w:color w:val="000000"/>
        <w:sz w:val="18"/>
        <w:szCs w:val="18"/>
        <w:u w:val="none" w:color="000000"/>
        <w:bdr w:val="none" w:sz="0" w:space="0" w:color="auto"/>
        <w:shd w:val="clear" w:color="auto" w:fill="auto"/>
        <w:vertAlign w:val="baseline"/>
      </w:rPr>
    </w:lvl>
    <w:lvl w:ilvl="5" w:tplc="C5C250AE">
      <w:start w:val="1"/>
      <w:numFmt w:val="lowerRoman"/>
      <w:lvlText w:val="%6"/>
      <w:lvlJc w:val="left"/>
      <w:pPr>
        <w:ind w:left="4034"/>
      </w:pPr>
      <w:rPr>
        <w:rFonts w:ascii="Franklin Gothic Book" w:eastAsia="Franklin Gothic Book" w:hAnsi="Franklin Gothic Book" w:cs="Franklin Gothic Book"/>
        <w:b w:val="0"/>
        <w:i w:val="0"/>
        <w:strike w:val="0"/>
        <w:dstrike w:val="0"/>
        <w:color w:val="000000"/>
        <w:sz w:val="18"/>
        <w:szCs w:val="18"/>
        <w:u w:val="none" w:color="000000"/>
        <w:bdr w:val="none" w:sz="0" w:space="0" w:color="auto"/>
        <w:shd w:val="clear" w:color="auto" w:fill="auto"/>
        <w:vertAlign w:val="baseline"/>
      </w:rPr>
    </w:lvl>
    <w:lvl w:ilvl="6" w:tplc="935EE3D4">
      <w:start w:val="1"/>
      <w:numFmt w:val="decimal"/>
      <w:lvlText w:val="%7"/>
      <w:lvlJc w:val="left"/>
      <w:pPr>
        <w:ind w:left="4754"/>
      </w:pPr>
      <w:rPr>
        <w:rFonts w:ascii="Franklin Gothic Book" w:eastAsia="Franklin Gothic Book" w:hAnsi="Franklin Gothic Book" w:cs="Franklin Gothic Book"/>
        <w:b w:val="0"/>
        <w:i w:val="0"/>
        <w:strike w:val="0"/>
        <w:dstrike w:val="0"/>
        <w:color w:val="000000"/>
        <w:sz w:val="18"/>
        <w:szCs w:val="18"/>
        <w:u w:val="none" w:color="000000"/>
        <w:bdr w:val="none" w:sz="0" w:space="0" w:color="auto"/>
        <w:shd w:val="clear" w:color="auto" w:fill="auto"/>
        <w:vertAlign w:val="baseline"/>
      </w:rPr>
    </w:lvl>
    <w:lvl w:ilvl="7" w:tplc="B710992C">
      <w:start w:val="1"/>
      <w:numFmt w:val="lowerLetter"/>
      <w:lvlText w:val="%8"/>
      <w:lvlJc w:val="left"/>
      <w:pPr>
        <w:ind w:left="5474"/>
      </w:pPr>
      <w:rPr>
        <w:rFonts w:ascii="Franklin Gothic Book" w:eastAsia="Franklin Gothic Book" w:hAnsi="Franklin Gothic Book" w:cs="Franklin Gothic Book"/>
        <w:b w:val="0"/>
        <w:i w:val="0"/>
        <w:strike w:val="0"/>
        <w:dstrike w:val="0"/>
        <w:color w:val="000000"/>
        <w:sz w:val="18"/>
        <w:szCs w:val="18"/>
        <w:u w:val="none" w:color="000000"/>
        <w:bdr w:val="none" w:sz="0" w:space="0" w:color="auto"/>
        <w:shd w:val="clear" w:color="auto" w:fill="auto"/>
        <w:vertAlign w:val="baseline"/>
      </w:rPr>
    </w:lvl>
    <w:lvl w:ilvl="8" w:tplc="9E7A44D8">
      <w:start w:val="1"/>
      <w:numFmt w:val="lowerRoman"/>
      <w:lvlText w:val="%9"/>
      <w:lvlJc w:val="left"/>
      <w:pPr>
        <w:ind w:left="6194"/>
      </w:pPr>
      <w:rPr>
        <w:rFonts w:ascii="Franklin Gothic Book" w:eastAsia="Franklin Gothic Book" w:hAnsi="Franklin Gothic Book" w:cs="Franklin Gothic Book"/>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55E028BF"/>
    <w:multiLevelType w:val="hybridMultilevel"/>
    <w:tmpl w:val="9D52C84E"/>
    <w:lvl w:ilvl="0" w:tplc="DEC0F0A4">
      <w:start w:val="9"/>
      <w:numFmt w:val="decimal"/>
      <w:lvlText w:val="%1"/>
      <w:lvlJc w:val="left"/>
      <w:pPr>
        <w:ind w:left="285"/>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1" w:tplc="8842B176">
      <w:start w:val="1"/>
      <w:numFmt w:val="lowerLetter"/>
      <w:lvlText w:val="%2"/>
      <w:lvlJc w:val="left"/>
      <w:pPr>
        <w:ind w:left="108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2" w:tplc="88DCE278">
      <w:start w:val="1"/>
      <w:numFmt w:val="lowerRoman"/>
      <w:lvlText w:val="%3"/>
      <w:lvlJc w:val="left"/>
      <w:pPr>
        <w:ind w:left="180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3" w:tplc="BEA0A2A4">
      <w:start w:val="1"/>
      <w:numFmt w:val="decimal"/>
      <w:lvlText w:val="%4"/>
      <w:lvlJc w:val="left"/>
      <w:pPr>
        <w:ind w:left="252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4" w:tplc="EB2A4948">
      <w:start w:val="1"/>
      <w:numFmt w:val="lowerLetter"/>
      <w:lvlText w:val="%5"/>
      <w:lvlJc w:val="left"/>
      <w:pPr>
        <w:ind w:left="324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5" w:tplc="D388B070">
      <w:start w:val="1"/>
      <w:numFmt w:val="lowerRoman"/>
      <w:lvlText w:val="%6"/>
      <w:lvlJc w:val="left"/>
      <w:pPr>
        <w:ind w:left="396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6" w:tplc="65EA278C">
      <w:start w:val="1"/>
      <w:numFmt w:val="decimal"/>
      <w:lvlText w:val="%7"/>
      <w:lvlJc w:val="left"/>
      <w:pPr>
        <w:ind w:left="468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7" w:tplc="879E3C26">
      <w:start w:val="1"/>
      <w:numFmt w:val="lowerLetter"/>
      <w:lvlText w:val="%8"/>
      <w:lvlJc w:val="left"/>
      <w:pPr>
        <w:ind w:left="540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8" w:tplc="EDC4FC74">
      <w:start w:val="1"/>
      <w:numFmt w:val="lowerRoman"/>
      <w:lvlText w:val="%9"/>
      <w:lvlJc w:val="left"/>
      <w:pPr>
        <w:ind w:left="612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68F07DE9"/>
    <w:multiLevelType w:val="hybridMultilevel"/>
    <w:tmpl w:val="6FE072F4"/>
    <w:lvl w:ilvl="0" w:tplc="7A6E686C">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9C25C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81C83C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5DCB13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612828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6F8FA4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B182E0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A0322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28CC9B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EE22B0F"/>
    <w:multiLevelType w:val="hybridMultilevel"/>
    <w:tmpl w:val="3702D1BC"/>
    <w:lvl w:ilvl="0" w:tplc="973449E8">
      <w:start w:val="1"/>
      <w:numFmt w:val="bullet"/>
      <w:lvlText w:val=""/>
      <w:lvlJc w:val="left"/>
      <w:pPr>
        <w:ind w:left="283"/>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1" w:tplc="E098E552">
      <w:start w:val="1"/>
      <w:numFmt w:val="bullet"/>
      <w:lvlText w:val="o"/>
      <w:lvlJc w:val="left"/>
      <w:pPr>
        <w:ind w:left="108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237A84C4">
      <w:start w:val="1"/>
      <w:numFmt w:val="bullet"/>
      <w:lvlText w:val="▪"/>
      <w:lvlJc w:val="left"/>
      <w:pPr>
        <w:ind w:left="18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BB8C5B5A">
      <w:start w:val="1"/>
      <w:numFmt w:val="bullet"/>
      <w:lvlText w:val="•"/>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EA24E532">
      <w:start w:val="1"/>
      <w:numFmt w:val="bullet"/>
      <w:lvlText w:val="o"/>
      <w:lvlJc w:val="left"/>
      <w:pPr>
        <w:ind w:left="324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717E8386">
      <w:start w:val="1"/>
      <w:numFmt w:val="bullet"/>
      <w:lvlText w:val="▪"/>
      <w:lvlJc w:val="left"/>
      <w:pPr>
        <w:ind w:left="39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35B6D394">
      <w:start w:val="1"/>
      <w:numFmt w:val="bullet"/>
      <w:lvlText w:val="•"/>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73BED290">
      <w:start w:val="1"/>
      <w:numFmt w:val="bullet"/>
      <w:lvlText w:val="o"/>
      <w:lvlJc w:val="left"/>
      <w:pPr>
        <w:ind w:left="54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6C6CFA0C">
      <w:start w:val="1"/>
      <w:numFmt w:val="bullet"/>
      <w:lvlText w:val="▪"/>
      <w:lvlJc w:val="left"/>
      <w:pPr>
        <w:ind w:left="612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7" w15:restartNumberingAfterBreak="0">
    <w:nsid w:val="708B5A58"/>
    <w:multiLevelType w:val="multilevel"/>
    <w:tmpl w:val="7736DE50"/>
    <w:lvl w:ilvl="0">
      <w:start w:val="1"/>
      <w:numFmt w:val="decimal"/>
      <w:lvlText w:val="%1"/>
      <w:lvlJc w:val="left"/>
      <w:pPr>
        <w:ind w:left="567"/>
      </w:pPr>
      <w:rPr>
        <w:rFonts w:ascii="Franklin Gothic" w:eastAsia="Franklin Gothic" w:hAnsi="Franklin Gothic" w:cs="Franklin Gothic"/>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277"/>
      </w:pPr>
      <w:rPr>
        <w:rFonts w:ascii="Franklin Gothic Book" w:eastAsia="Franklin Gothic Book" w:hAnsi="Franklin Gothic Book" w:cs="Franklin Gothic Book"/>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647"/>
      </w:pPr>
      <w:rPr>
        <w:rFonts w:ascii="Franklin Gothic Book" w:eastAsia="Franklin Gothic Book" w:hAnsi="Franklin Gothic Book" w:cs="Franklin Gothic Book"/>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367"/>
      </w:pPr>
      <w:rPr>
        <w:rFonts w:ascii="Franklin Gothic Book" w:eastAsia="Franklin Gothic Book" w:hAnsi="Franklin Gothic Book" w:cs="Franklin Gothic Book"/>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087"/>
      </w:pPr>
      <w:rPr>
        <w:rFonts w:ascii="Franklin Gothic Book" w:eastAsia="Franklin Gothic Book" w:hAnsi="Franklin Gothic Book" w:cs="Franklin Gothic Book"/>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807"/>
      </w:pPr>
      <w:rPr>
        <w:rFonts w:ascii="Franklin Gothic Book" w:eastAsia="Franklin Gothic Book" w:hAnsi="Franklin Gothic Book" w:cs="Franklin Gothic Book"/>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527"/>
      </w:pPr>
      <w:rPr>
        <w:rFonts w:ascii="Franklin Gothic Book" w:eastAsia="Franklin Gothic Book" w:hAnsi="Franklin Gothic Book" w:cs="Franklin Gothic Book"/>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247"/>
      </w:pPr>
      <w:rPr>
        <w:rFonts w:ascii="Franklin Gothic Book" w:eastAsia="Franklin Gothic Book" w:hAnsi="Franklin Gothic Book" w:cs="Franklin Gothic Book"/>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967"/>
      </w:pPr>
      <w:rPr>
        <w:rFonts w:ascii="Franklin Gothic Book" w:eastAsia="Franklin Gothic Book" w:hAnsi="Franklin Gothic Book" w:cs="Franklin Gothic Book"/>
        <w:b w:val="0"/>
        <w:i w:val="0"/>
        <w:strike w:val="0"/>
        <w:dstrike w:val="0"/>
        <w:color w:val="000000"/>
        <w:sz w:val="24"/>
        <w:szCs w:val="24"/>
        <w:u w:val="none" w:color="000000"/>
        <w:bdr w:val="none" w:sz="0" w:space="0" w:color="auto"/>
        <w:shd w:val="clear" w:color="auto" w:fill="auto"/>
        <w:vertAlign w:val="baseline"/>
      </w:rPr>
    </w:lvl>
  </w:abstractNum>
  <w:num w:numId="1">
    <w:abstractNumId w:val="17"/>
  </w:num>
  <w:num w:numId="2">
    <w:abstractNumId w:val="4"/>
  </w:num>
  <w:num w:numId="3">
    <w:abstractNumId w:val="8"/>
  </w:num>
  <w:num w:numId="4">
    <w:abstractNumId w:val="16"/>
  </w:num>
  <w:num w:numId="5">
    <w:abstractNumId w:val="6"/>
  </w:num>
  <w:num w:numId="6">
    <w:abstractNumId w:val="9"/>
  </w:num>
  <w:num w:numId="7">
    <w:abstractNumId w:val="10"/>
  </w:num>
  <w:num w:numId="8">
    <w:abstractNumId w:val="5"/>
  </w:num>
  <w:num w:numId="9">
    <w:abstractNumId w:val="15"/>
  </w:num>
  <w:num w:numId="10">
    <w:abstractNumId w:val="1"/>
  </w:num>
  <w:num w:numId="11">
    <w:abstractNumId w:val="0"/>
  </w:num>
  <w:num w:numId="12">
    <w:abstractNumId w:val="7"/>
  </w:num>
  <w:num w:numId="13">
    <w:abstractNumId w:val="3"/>
  </w:num>
  <w:num w:numId="14">
    <w:abstractNumId w:val="11"/>
  </w:num>
  <w:num w:numId="15">
    <w:abstractNumId w:val="2"/>
  </w:num>
  <w:num w:numId="16">
    <w:abstractNumId w:val="12"/>
  </w:num>
  <w:num w:numId="17">
    <w:abstractNumId w:val="1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044"/>
    <w:rsid w:val="002F6044"/>
    <w:rsid w:val="00511B52"/>
    <w:rsid w:val="00640DAF"/>
    <w:rsid w:val="007175C4"/>
    <w:rsid w:val="008F3F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C1CFC"/>
  <w15:chartTrackingRefBased/>
  <w15:docId w15:val="{0C3321BC-AE75-4E85-94D1-604DACCEE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2F6044"/>
    <w:pPr>
      <w:spacing w:after="4" w:line="249" w:lineRule="auto"/>
      <w:ind w:left="718" w:hanging="10"/>
      <w:jc w:val="both"/>
    </w:pPr>
    <w:rPr>
      <w:rFonts w:ascii="Franklin Gothic Book" w:eastAsia="Franklin Gothic Book" w:hAnsi="Franklin Gothic Book" w:cs="Franklin Gothic Book"/>
      <w:color w:val="000000"/>
      <w:sz w:val="20"/>
      <w:lang w:eastAsia="de-DE"/>
    </w:rPr>
  </w:style>
  <w:style w:type="paragraph" w:styleId="berschrift1">
    <w:name w:val="heading 1"/>
    <w:next w:val="Standard"/>
    <w:link w:val="berschrift1Zchn"/>
    <w:uiPriority w:val="9"/>
    <w:unhideWhenUsed/>
    <w:qFormat/>
    <w:rsid w:val="002F6044"/>
    <w:pPr>
      <w:keepNext/>
      <w:keepLines/>
      <w:spacing w:after="11" w:line="250" w:lineRule="auto"/>
      <w:ind w:left="10" w:hanging="10"/>
      <w:outlineLvl w:val="0"/>
    </w:pPr>
    <w:rPr>
      <w:rFonts w:ascii="Franklin Gothic" w:eastAsia="Franklin Gothic" w:hAnsi="Franklin Gothic" w:cs="Franklin Gothic"/>
      <w:color w:val="000000"/>
      <w:sz w:val="28"/>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F6044"/>
    <w:rPr>
      <w:rFonts w:ascii="Franklin Gothic" w:eastAsia="Franklin Gothic" w:hAnsi="Franklin Gothic" w:cs="Franklin Gothic"/>
      <w:color w:val="000000"/>
      <w:sz w:val="28"/>
      <w:lang w:eastAsia="de-DE"/>
    </w:rPr>
  </w:style>
  <w:style w:type="paragraph" w:styleId="Verzeichnis1">
    <w:name w:val="toc 1"/>
    <w:hidden/>
    <w:rsid w:val="002F6044"/>
    <w:pPr>
      <w:spacing w:after="4" w:line="249" w:lineRule="auto"/>
      <w:ind w:left="25" w:right="57" w:hanging="10"/>
      <w:jc w:val="both"/>
    </w:pPr>
    <w:rPr>
      <w:rFonts w:ascii="Franklin Gothic Book" w:eastAsia="Franklin Gothic Book" w:hAnsi="Franklin Gothic Book" w:cs="Franklin Gothic Book"/>
      <w:color w:val="000000"/>
      <w:sz w:val="20"/>
      <w:lang w:eastAsia="de-DE"/>
    </w:rPr>
  </w:style>
  <w:style w:type="table" w:customStyle="1" w:styleId="TableGrid">
    <w:name w:val="TableGrid"/>
    <w:rsid w:val="002F6044"/>
    <w:pPr>
      <w:spacing w:after="0" w:line="240" w:lineRule="auto"/>
    </w:pPr>
    <w:rPr>
      <w:rFonts w:eastAsiaTheme="minorEastAsia"/>
      <w:lang w:eastAsia="de-DE"/>
    </w:rPr>
    <w:tblPr>
      <w:tblCellMar>
        <w:top w:w="0" w:type="dxa"/>
        <w:left w:w="0" w:type="dxa"/>
        <w:bottom w:w="0" w:type="dxa"/>
        <w:right w:w="0" w:type="dxa"/>
      </w:tblCellMar>
    </w:tblPr>
  </w:style>
  <w:style w:type="paragraph" w:styleId="Kopfzeile">
    <w:name w:val="header"/>
    <w:basedOn w:val="Standard"/>
    <w:link w:val="KopfzeileZchn"/>
    <w:uiPriority w:val="99"/>
    <w:unhideWhenUsed/>
    <w:rsid w:val="002F604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F6044"/>
    <w:rPr>
      <w:rFonts w:ascii="Franklin Gothic Book" w:eastAsia="Franklin Gothic Book" w:hAnsi="Franklin Gothic Book" w:cs="Franklin Gothic Book"/>
      <w:color w:val="000000"/>
      <w:sz w:val="20"/>
      <w:lang w:eastAsia="de-DE"/>
    </w:rPr>
  </w:style>
  <w:style w:type="paragraph" w:styleId="Fuzeile">
    <w:name w:val="footer"/>
    <w:basedOn w:val="Standard"/>
    <w:link w:val="FuzeileZchn"/>
    <w:uiPriority w:val="99"/>
    <w:unhideWhenUsed/>
    <w:rsid w:val="002F604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F6044"/>
    <w:rPr>
      <w:rFonts w:ascii="Franklin Gothic Book" w:eastAsia="Franklin Gothic Book" w:hAnsi="Franklin Gothic Book" w:cs="Franklin Gothic Book"/>
      <w:color w:val="000000"/>
      <w:sz w:val="20"/>
      <w:lang w:eastAsia="de-DE"/>
    </w:rPr>
  </w:style>
  <w:style w:type="paragraph" w:styleId="KeinLeerraum">
    <w:name w:val="No Spacing"/>
    <w:uiPriority w:val="1"/>
    <w:qFormat/>
    <w:rsid w:val="002F6044"/>
    <w:pPr>
      <w:spacing w:after="0" w:line="240" w:lineRule="auto"/>
      <w:ind w:left="718" w:hanging="10"/>
      <w:jc w:val="both"/>
    </w:pPr>
    <w:rPr>
      <w:rFonts w:ascii="Franklin Gothic Book" w:eastAsia="Franklin Gothic Book" w:hAnsi="Franklin Gothic Book" w:cs="Franklin Gothic Book"/>
      <w:color w:val="000000"/>
      <w:sz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41</Pages>
  <Words>15319</Words>
  <Characters>96511</Characters>
  <Application>Microsoft Office Word</Application>
  <DocSecurity>0</DocSecurity>
  <Lines>804</Lines>
  <Paragraphs>223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K</dc:creator>
  <cp:keywords/>
  <dc:description/>
  <cp:lastModifiedBy>V K</cp:lastModifiedBy>
  <cp:revision>1</cp:revision>
  <dcterms:created xsi:type="dcterms:W3CDTF">2016-12-03T18:07:00Z</dcterms:created>
  <dcterms:modified xsi:type="dcterms:W3CDTF">2016-12-03T18:22:00Z</dcterms:modified>
</cp:coreProperties>
</file>