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63F" w:rsidRDefault="00F3263F"/>
    <w:p w:rsidR="00F3263F" w:rsidRDefault="00F3263F"/>
    <w:p w:rsidR="00F3263F" w:rsidRDefault="00F3263F"/>
    <w:p w:rsidR="00F3263F" w:rsidRDefault="00F3263F"/>
    <w:p w:rsidR="00F3263F" w:rsidRDefault="00F3263F"/>
    <w:p w:rsidR="00F3263F" w:rsidRDefault="00F3263F"/>
    <w:p w:rsidR="00F3263F" w:rsidRDefault="00F3263F"/>
    <w:p w:rsidR="00F3263F" w:rsidRDefault="00F3263F"/>
    <w:p w:rsidR="00F3263F" w:rsidRDefault="00F3263F"/>
    <w:p w:rsidR="00F3263F" w:rsidRDefault="00F3263F" w:rsidP="00F3263F">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p>
    <w:p w:rsidR="00F3263F" w:rsidRDefault="00F3263F" w:rsidP="00F3263F">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Module 3: </w:t>
      </w:r>
      <w:r>
        <w:rPr>
          <w:rFonts w:ascii="Times New Roman" w:eastAsia="Times New Roman" w:hAnsi="Times New Roman" w:cs="Times New Roman"/>
          <w:color w:val="000000" w:themeColor="text1"/>
          <w:sz w:val="24"/>
          <w:szCs w:val="24"/>
        </w:rPr>
        <w:t xml:space="preserve">Option </w:t>
      </w:r>
      <w:r>
        <w:rPr>
          <w:rFonts w:ascii="Times New Roman" w:eastAsia="Times New Roman" w:hAnsi="Times New Roman" w:cs="Times New Roman"/>
          <w:color w:val="000000" w:themeColor="text1"/>
          <w:sz w:val="24"/>
          <w:szCs w:val="24"/>
        </w:rPr>
        <w:t>#1</w:t>
      </w:r>
    </w:p>
    <w:p w:rsidR="00F3263F" w:rsidRDefault="00F3263F" w:rsidP="00F3263F">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Hans Hinnershitz</w:t>
      </w:r>
    </w:p>
    <w:p w:rsidR="00F3263F" w:rsidRDefault="00F3263F" w:rsidP="00F3263F">
      <w:pPr>
        <w:shd w:val="clear" w:color="auto" w:fill="FFFFFF"/>
        <w:spacing w:before="100" w:beforeAutospacing="1" w:after="100" w:afterAutospacing="1" w:line="480" w:lineRule="auto"/>
        <w:ind w:left="3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Colorado State University – Global Campus</w:t>
      </w:r>
    </w:p>
    <w:p w:rsidR="00F3263F" w:rsidRDefault="00F3263F"/>
    <w:p w:rsidR="00F3263F" w:rsidRDefault="00F3263F"/>
    <w:p w:rsidR="00F3263F" w:rsidRDefault="00F3263F"/>
    <w:p w:rsidR="00F3263F" w:rsidRDefault="00F3263F"/>
    <w:p w:rsidR="00F3263F" w:rsidRDefault="00F3263F"/>
    <w:p w:rsidR="00F3263F" w:rsidRDefault="00F3263F"/>
    <w:p w:rsidR="00F3263F" w:rsidRDefault="00F3263F"/>
    <w:p w:rsidR="00F3263F" w:rsidRDefault="00F3263F"/>
    <w:p w:rsidR="00F3263F" w:rsidRDefault="00F3263F"/>
    <w:p w:rsidR="00F3263F" w:rsidRDefault="00F3263F"/>
    <w:tbl>
      <w:tblPr>
        <w:tblStyle w:val="TableGrid"/>
        <w:tblW w:w="0" w:type="auto"/>
        <w:tblLook w:val="04A0" w:firstRow="1" w:lastRow="0" w:firstColumn="1" w:lastColumn="0" w:noHBand="0" w:noVBand="1"/>
      </w:tblPr>
      <w:tblGrid>
        <w:gridCol w:w="2457"/>
        <w:gridCol w:w="1152"/>
        <w:gridCol w:w="1280"/>
        <w:gridCol w:w="1180"/>
        <w:gridCol w:w="1178"/>
        <w:gridCol w:w="1177"/>
        <w:gridCol w:w="1152"/>
      </w:tblGrid>
      <w:tr w:rsidR="00C33439" w:rsidRPr="00183DC4" w:rsidTr="00335FAB">
        <w:tc>
          <w:tcPr>
            <w:tcW w:w="245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lastRenderedPageBreak/>
              <w:t>INPUTS (In Millions)</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5967" w:type="dxa"/>
            <w:gridSpan w:val="5"/>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Year</w:t>
            </w:r>
          </w:p>
        </w:tc>
      </w:tr>
      <w:tr w:rsidR="00C33439" w:rsidRPr="00183DC4" w:rsidTr="00B45516">
        <w:tc>
          <w:tcPr>
            <w:tcW w:w="2457" w:type="dxa"/>
          </w:tcPr>
          <w:p w:rsidR="00C33439" w:rsidRPr="00183DC4" w:rsidRDefault="00C33439" w:rsidP="00183DC4">
            <w:pPr>
              <w:spacing w:line="480" w:lineRule="auto"/>
              <w:jc w:val="center"/>
              <w:rPr>
                <w:rFonts w:ascii="Times New Roman" w:hAnsi="Times New Roman" w:cs="Times New Roman"/>
                <w:sz w:val="24"/>
                <w:szCs w:val="24"/>
              </w:rPr>
            </w:pP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Current</w:t>
            </w:r>
          </w:p>
        </w:tc>
        <w:tc>
          <w:tcPr>
            <w:tcW w:w="4687" w:type="dxa"/>
            <w:gridSpan w:val="4"/>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Projected</w:t>
            </w:r>
          </w:p>
        </w:tc>
      </w:tr>
      <w:tr w:rsidR="00C33439" w:rsidRPr="00183DC4" w:rsidTr="00C33439">
        <w:tc>
          <w:tcPr>
            <w:tcW w:w="2457" w:type="dxa"/>
          </w:tcPr>
          <w:p w:rsidR="00C33439" w:rsidRPr="00183DC4" w:rsidRDefault="00C33439" w:rsidP="00183DC4">
            <w:pPr>
              <w:spacing w:line="480" w:lineRule="auto"/>
              <w:jc w:val="center"/>
              <w:rPr>
                <w:rFonts w:ascii="Times New Roman" w:hAnsi="Times New Roman" w:cs="Times New Roman"/>
                <w:sz w:val="24"/>
                <w:szCs w:val="24"/>
              </w:rPr>
            </w:pP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0</w:t>
            </w:r>
          </w:p>
        </w:tc>
        <w:tc>
          <w:tcPr>
            <w:tcW w:w="11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1</w:t>
            </w:r>
          </w:p>
        </w:tc>
        <w:tc>
          <w:tcPr>
            <w:tcW w:w="1178"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2</w:t>
            </w:r>
          </w:p>
        </w:tc>
        <w:tc>
          <w:tcPr>
            <w:tcW w:w="117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3</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4</w:t>
            </w:r>
          </w:p>
        </w:tc>
      </w:tr>
      <w:tr w:rsidR="00C33439" w:rsidRPr="00183DC4" w:rsidTr="00C33439">
        <w:tc>
          <w:tcPr>
            <w:tcW w:w="245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Free cash flow</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p>
        </w:tc>
        <w:tc>
          <w:tcPr>
            <w:tcW w:w="1180" w:type="dxa"/>
          </w:tcPr>
          <w:p w:rsidR="00C33439" w:rsidRPr="00183DC4" w:rsidRDefault="00334AA0"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-$20.0</w:t>
            </w:r>
          </w:p>
        </w:tc>
        <w:tc>
          <w:tcPr>
            <w:tcW w:w="1178" w:type="dxa"/>
          </w:tcPr>
          <w:p w:rsidR="00C33439" w:rsidRPr="00183DC4" w:rsidRDefault="00334AA0"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$20.0</w:t>
            </w:r>
          </w:p>
        </w:tc>
        <w:tc>
          <w:tcPr>
            <w:tcW w:w="1177" w:type="dxa"/>
          </w:tcPr>
          <w:p w:rsidR="00C33439" w:rsidRPr="00183DC4" w:rsidRDefault="00334AA0"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$80.0</w:t>
            </w:r>
          </w:p>
        </w:tc>
        <w:tc>
          <w:tcPr>
            <w:tcW w:w="1152" w:type="dxa"/>
          </w:tcPr>
          <w:p w:rsidR="00C33439" w:rsidRPr="00183DC4" w:rsidRDefault="00334AA0"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$84.0</w:t>
            </w:r>
          </w:p>
        </w:tc>
      </w:tr>
      <w:tr w:rsidR="00C33439" w:rsidRPr="00183DC4" w:rsidTr="00C33439">
        <w:tc>
          <w:tcPr>
            <w:tcW w:w="245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Marketable Securities</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$40</w:t>
            </w:r>
          </w:p>
        </w:tc>
        <w:tc>
          <w:tcPr>
            <w:tcW w:w="1180" w:type="dxa"/>
          </w:tcPr>
          <w:p w:rsidR="00C33439" w:rsidRPr="00183DC4" w:rsidRDefault="00C33439" w:rsidP="00183DC4">
            <w:pPr>
              <w:spacing w:line="480" w:lineRule="auto"/>
              <w:jc w:val="center"/>
              <w:rPr>
                <w:rFonts w:ascii="Times New Roman" w:hAnsi="Times New Roman" w:cs="Times New Roman"/>
                <w:sz w:val="24"/>
                <w:szCs w:val="24"/>
              </w:rPr>
            </w:pPr>
          </w:p>
        </w:tc>
        <w:tc>
          <w:tcPr>
            <w:tcW w:w="1178" w:type="dxa"/>
          </w:tcPr>
          <w:p w:rsidR="00C33439" w:rsidRPr="00183DC4" w:rsidRDefault="00C33439" w:rsidP="00183DC4">
            <w:pPr>
              <w:spacing w:line="480" w:lineRule="auto"/>
              <w:jc w:val="center"/>
              <w:rPr>
                <w:rFonts w:ascii="Times New Roman" w:hAnsi="Times New Roman" w:cs="Times New Roman"/>
                <w:sz w:val="24"/>
                <w:szCs w:val="24"/>
              </w:rPr>
            </w:pPr>
          </w:p>
        </w:tc>
        <w:tc>
          <w:tcPr>
            <w:tcW w:w="1177" w:type="dxa"/>
          </w:tcPr>
          <w:p w:rsidR="00C33439" w:rsidRPr="00183DC4" w:rsidRDefault="00C33439" w:rsidP="00183DC4">
            <w:pPr>
              <w:spacing w:line="480" w:lineRule="auto"/>
              <w:jc w:val="center"/>
              <w:rPr>
                <w:rFonts w:ascii="Times New Roman" w:hAnsi="Times New Roman" w:cs="Times New Roman"/>
                <w:sz w:val="24"/>
                <w:szCs w:val="24"/>
              </w:rPr>
            </w:pP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r>
      <w:tr w:rsidR="00C33439" w:rsidRPr="00183DC4" w:rsidTr="00C33439">
        <w:tc>
          <w:tcPr>
            <w:tcW w:w="245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Notes payable</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$100</w:t>
            </w:r>
          </w:p>
        </w:tc>
        <w:tc>
          <w:tcPr>
            <w:tcW w:w="1180" w:type="dxa"/>
          </w:tcPr>
          <w:p w:rsidR="00C33439" w:rsidRPr="00183DC4" w:rsidRDefault="00C33439" w:rsidP="00183DC4">
            <w:pPr>
              <w:spacing w:line="480" w:lineRule="auto"/>
              <w:jc w:val="center"/>
              <w:rPr>
                <w:rFonts w:ascii="Times New Roman" w:hAnsi="Times New Roman" w:cs="Times New Roman"/>
                <w:sz w:val="24"/>
                <w:szCs w:val="24"/>
              </w:rPr>
            </w:pPr>
          </w:p>
        </w:tc>
        <w:tc>
          <w:tcPr>
            <w:tcW w:w="1178" w:type="dxa"/>
          </w:tcPr>
          <w:p w:rsidR="00C33439" w:rsidRPr="00183DC4" w:rsidRDefault="00C33439" w:rsidP="00183DC4">
            <w:pPr>
              <w:spacing w:line="480" w:lineRule="auto"/>
              <w:jc w:val="center"/>
              <w:rPr>
                <w:rFonts w:ascii="Times New Roman" w:hAnsi="Times New Roman" w:cs="Times New Roman"/>
                <w:sz w:val="24"/>
                <w:szCs w:val="24"/>
              </w:rPr>
            </w:pPr>
          </w:p>
        </w:tc>
        <w:tc>
          <w:tcPr>
            <w:tcW w:w="1177" w:type="dxa"/>
          </w:tcPr>
          <w:p w:rsidR="00C33439" w:rsidRPr="00183DC4" w:rsidRDefault="00C33439" w:rsidP="00183DC4">
            <w:pPr>
              <w:spacing w:line="480" w:lineRule="auto"/>
              <w:jc w:val="center"/>
              <w:rPr>
                <w:rFonts w:ascii="Times New Roman" w:hAnsi="Times New Roman" w:cs="Times New Roman"/>
                <w:sz w:val="24"/>
                <w:szCs w:val="24"/>
              </w:rPr>
            </w:pP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r>
      <w:tr w:rsidR="00C33439" w:rsidRPr="00183DC4" w:rsidTr="00C33439">
        <w:tc>
          <w:tcPr>
            <w:tcW w:w="245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Long-term bonds</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$300</w:t>
            </w:r>
          </w:p>
        </w:tc>
        <w:tc>
          <w:tcPr>
            <w:tcW w:w="1180" w:type="dxa"/>
          </w:tcPr>
          <w:p w:rsidR="00C33439" w:rsidRPr="00183DC4" w:rsidRDefault="00C33439" w:rsidP="00183DC4">
            <w:pPr>
              <w:spacing w:line="480" w:lineRule="auto"/>
              <w:jc w:val="center"/>
              <w:rPr>
                <w:rFonts w:ascii="Times New Roman" w:hAnsi="Times New Roman" w:cs="Times New Roman"/>
                <w:sz w:val="24"/>
                <w:szCs w:val="24"/>
              </w:rPr>
            </w:pPr>
          </w:p>
        </w:tc>
        <w:tc>
          <w:tcPr>
            <w:tcW w:w="1178" w:type="dxa"/>
          </w:tcPr>
          <w:p w:rsidR="00C33439" w:rsidRPr="00183DC4" w:rsidRDefault="00C33439" w:rsidP="00183DC4">
            <w:pPr>
              <w:spacing w:line="480" w:lineRule="auto"/>
              <w:jc w:val="center"/>
              <w:rPr>
                <w:rFonts w:ascii="Times New Roman" w:hAnsi="Times New Roman" w:cs="Times New Roman"/>
                <w:sz w:val="24"/>
                <w:szCs w:val="24"/>
              </w:rPr>
            </w:pPr>
          </w:p>
        </w:tc>
        <w:tc>
          <w:tcPr>
            <w:tcW w:w="1177" w:type="dxa"/>
          </w:tcPr>
          <w:p w:rsidR="00C33439" w:rsidRPr="00183DC4" w:rsidRDefault="00C33439" w:rsidP="00183DC4">
            <w:pPr>
              <w:spacing w:line="480" w:lineRule="auto"/>
              <w:jc w:val="center"/>
              <w:rPr>
                <w:rFonts w:ascii="Times New Roman" w:hAnsi="Times New Roman" w:cs="Times New Roman"/>
                <w:sz w:val="24"/>
                <w:szCs w:val="24"/>
              </w:rPr>
            </w:pP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r>
      <w:tr w:rsidR="00C33439" w:rsidRPr="00183DC4" w:rsidTr="00C33439">
        <w:tc>
          <w:tcPr>
            <w:tcW w:w="245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Preferred stock</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$50</w:t>
            </w:r>
          </w:p>
        </w:tc>
        <w:tc>
          <w:tcPr>
            <w:tcW w:w="1180" w:type="dxa"/>
          </w:tcPr>
          <w:p w:rsidR="00C33439" w:rsidRPr="00183DC4" w:rsidRDefault="00C33439" w:rsidP="00183DC4">
            <w:pPr>
              <w:spacing w:line="480" w:lineRule="auto"/>
              <w:jc w:val="center"/>
              <w:rPr>
                <w:rFonts w:ascii="Times New Roman" w:hAnsi="Times New Roman" w:cs="Times New Roman"/>
                <w:sz w:val="24"/>
                <w:szCs w:val="24"/>
              </w:rPr>
            </w:pPr>
          </w:p>
        </w:tc>
        <w:tc>
          <w:tcPr>
            <w:tcW w:w="1178" w:type="dxa"/>
          </w:tcPr>
          <w:p w:rsidR="00C33439" w:rsidRPr="00183DC4" w:rsidRDefault="00C33439" w:rsidP="00183DC4">
            <w:pPr>
              <w:spacing w:line="480" w:lineRule="auto"/>
              <w:jc w:val="center"/>
              <w:rPr>
                <w:rFonts w:ascii="Times New Roman" w:hAnsi="Times New Roman" w:cs="Times New Roman"/>
                <w:sz w:val="24"/>
                <w:szCs w:val="24"/>
              </w:rPr>
            </w:pPr>
          </w:p>
        </w:tc>
        <w:tc>
          <w:tcPr>
            <w:tcW w:w="1177" w:type="dxa"/>
          </w:tcPr>
          <w:p w:rsidR="00C33439" w:rsidRPr="00183DC4" w:rsidRDefault="00C33439" w:rsidP="00183DC4">
            <w:pPr>
              <w:spacing w:line="480" w:lineRule="auto"/>
              <w:jc w:val="center"/>
              <w:rPr>
                <w:rFonts w:ascii="Times New Roman" w:hAnsi="Times New Roman" w:cs="Times New Roman"/>
                <w:sz w:val="24"/>
                <w:szCs w:val="24"/>
              </w:rPr>
            </w:pP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r>
      <w:tr w:rsidR="00C33439" w:rsidRPr="00183DC4" w:rsidTr="00C33439">
        <w:tc>
          <w:tcPr>
            <w:tcW w:w="245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WACC</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9.00%</w:t>
            </w:r>
          </w:p>
        </w:tc>
        <w:tc>
          <w:tcPr>
            <w:tcW w:w="1180" w:type="dxa"/>
          </w:tcPr>
          <w:p w:rsidR="00C33439" w:rsidRPr="00183DC4" w:rsidRDefault="00C33439" w:rsidP="00183DC4">
            <w:pPr>
              <w:spacing w:line="480" w:lineRule="auto"/>
              <w:jc w:val="center"/>
              <w:rPr>
                <w:rFonts w:ascii="Times New Roman" w:hAnsi="Times New Roman" w:cs="Times New Roman"/>
                <w:sz w:val="24"/>
                <w:szCs w:val="24"/>
              </w:rPr>
            </w:pPr>
          </w:p>
        </w:tc>
        <w:tc>
          <w:tcPr>
            <w:tcW w:w="1178" w:type="dxa"/>
          </w:tcPr>
          <w:p w:rsidR="00C33439" w:rsidRPr="00183DC4" w:rsidRDefault="00C33439" w:rsidP="00183DC4">
            <w:pPr>
              <w:spacing w:line="480" w:lineRule="auto"/>
              <w:jc w:val="center"/>
              <w:rPr>
                <w:rFonts w:ascii="Times New Roman" w:hAnsi="Times New Roman" w:cs="Times New Roman"/>
                <w:sz w:val="24"/>
                <w:szCs w:val="24"/>
              </w:rPr>
            </w:pPr>
          </w:p>
        </w:tc>
        <w:tc>
          <w:tcPr>
            <w:tcW w:w="1177" w:type="dxa"/>
          </w:tcPr>
          <w:p w:rsidR="00C33439" w:rsidRPr="00183DC4" w:rsidRDefault="00C33439" w:rsidP="00183DC4">
            <w:pPr>
              <w:spacing w:line="480" w:lineRule="auto"/>
              <w:jc w:val="center"/>
              <w:rPr>
                <w:rFonts w:ascii="Times New Roman" w:hAnsi="Times New Roman" w:cs="Times New Roman"/>
                <w:sz w:val="24"/>
                <w:szCs w:val="24"/>
              </w:rPr>
            </w:pP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r>
      <w:tr w:rsidR="00C33439" w:rsidRPr="00183DC4" w:rsidTr="00C33439">
        <w:tc>
          <w:tcPr>
            <w:tcW w:w="2457"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Number of shares of stock</w:t>
            </w: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c>
          <w:tcPr>
            <w:tcW w:w="1280" w:type="dxa"/>
          </w:tcPr>
          <w:p w:rsidR="00C33439" w:rsidRPr="00183DC4" w:rsidRDefault="00C33439" w:rsidP="00183DC4">
            <w:pPr>
              <w:spacing w:line="480" w:lineRule="auto"/>
              <w:jc w:val="center"/>
              <w:rPr>
                <w:rFonts w:ascii="Times New Roman" w:hAnsi="Times New Roman" w:cs="Times New Roman"/>
                <w:sz w:val="24"/>
                <w:szCs w:val="24"/>
              </w:rPr>
            </w:pPr>
            <w:r w:rsidRPr="00183DC4">
              <w:rPr>
                <w:rFonts w:ascii="Times New Roman" w:hAnsi="Times New Roman" w:cs="Times New Roman"/>
                <w:sz w:val="24"/>
                <w:szCs w:val="24"/>
              </w:rPr>
              <w:t>40</w:t>
            </w:r>
          </w:p>
        </w:tc>
        <w:tc>
          <w:tcPr>
            <w:tcW w:w="1180" w:type="dxa"/>
          </w:tcPr>
          <w:p w:rsidR="00C33439" w:rsidRPr="00183DC4" w:rsidRDefault="00C33439" w:rsidP="00183DC4">
            <w:pPr>
              <w:spacing w:line="480" w:lineRule="auto"/>
              <w:jc w:val="center"/>
              <w:rPr>
                <w:rFonts w:ascii="Times New Roman" w:hAnsi="Times New Roman" w:cs="Times New Roman"/>
                <w:sz w:val="24"/>
                <w:szCs w:val="24"/>
              </w:rPr>
            </w:pPr>
          </w:p>
        </w:tc>
        <w:tc>
          <w:tcPr>
            <w:tcW w:w="1178" w:type="dxa"/>
          </w:tcPr>
          <w:p w:rsidR="00C33439" w:rsidRPr="00183DC4" w:rsidRDefault="00C33439" w:rsidP="00183DC4">
            <w:pPr>
              <w:spacing w:line="480" w:lineRule="auto"/>
              <w:jc w:val="center"/>
              <w:rPr>
                <w:rFonts w:ascii="Times New Roman" w:hAnsi="Times New Roman" w:cs="Times New Roman"/>
                <w:sz w:val="24"/>
                <w:szCs w:val="24"/>
              </w:rPr>
            </w:pPr>
          </w:p>
        </w:tc>
        <w:tc>
          <w:tcPr>
            <w:tcW w:w="1177" w:type="dxa"/>
          </w:tcPr>
          <w:p w:rsidR="00C33439" w:rsidRPr="00183DC4" w:rsidRDefault="00C33439" w:rsidP="00183DC4">
            <w:pPr>
              <w:spacing w:line="480" w:lineRule="auto"/>
              <w:jc w:val="center"/>
              <w:rPr>
                <w:rFonts w:ascii="Times New Roman" w:hAnsi="Times New Roman" w:cs="Times New Roman"/>
                <w:sz w:val="24"/>
                <w:szCs w:val="24"/>
              </w:rPr>
            </w:pPr>
          </w:p>
        </w:tc>
        <w:tc>
          <w:tcPr>
            <w:tcW w:w="1152" w:type="dxa"/>
          </w:tcPr>
          <w:p w:rsidR="00C33439" w:rsidRPr="00183DC4" w:rsidRDefault="00C33439" w:rsidP="00183DC4">
            <w:pPr>
              <w:spacing w:line="480" w:lineRule="auto"/>
              <w:jc w:val="center"/>
              <w:rPr>
                <w:rFonts w:ascii="Times New Roman" w:hAnsi="Times New Roman" w:cs="Times New Roman"/>
                <w:sz w:val="24"/>
                <w:szCs w:val="24"/>
              </w:rPr>
            </w:pPr>
          </w:p>
        </w:tc>
      </w:tr>
    </w:tbl>
    <w:p w:rsidR="00E63C6B" w:rsidRPr="00183DC4" w:rsidRDefault="000853BE" w:rsidP="00183DC4">
      <w:pPr>
        <w:spacing w:line="480" w:lineRule="auto"/>
        <w:rPr>
          <w:rFonts w:ascii="Times New Roman" w:hAnsi="Times New Roman" w:cs="Times New Roman"/>
          <w:sz w:val="24"/>
          <w:szCs w:val="24"/>
        </w:rPr>
      </w:pPr>
    </w:p>
    <w:p w:rsidR="003D0072" w:rsidRPr="00183DC4" w:rsidRDefault="003D0072" w:rsidP="00183DC4">
      <w:pPr>
        <w:spacing w:line="480" w:lineRule="auto"/>
        <w:jc w:val="center"/>
        <w:rPr>
          <w:rFonts w:ascii="Times New Roman" w:hAnsi="Times New Roman" w:cs="Times New Roman"/>
          <w:b/>
          <w:color w:val="343A3F"/>
          <w:sz w:val="24"/>
          <w:szCs w:val="24"/>
          <w:shd w:val="clear" w:color="auto" w:fill="FFFFFF"/>
        </w:rPr>
      </w:pPr>
      <w:r w:rsidRPr="00183DC4">
        <w:rPr>
          <w:rFonts w:ascii="Times New Roman" w:hAnsi="Times New Roman" w:cs="Times New Roman"/>
          <w:b/>
          <w:color w:val="343A3F"/>
          <w:sz w:val="24"/>
          <w:szCs w:val="24"/>
          <w:shd w:val="clear" w:color="auto" w:fill="FFFFFF"/>
        </w:rPr>
        <w:t>Calculate the estimated horizon value (i.e., the value of operations at the end of the forecast period immediately after the Year-4 free cash flow). Assume growth becomes constant after Year 3.</w:t>
      </w:r>
    </w:p>
    <w:p w:rsidR="00D27702" w:rsidRPr="00183DC4" w:rsidRDefault="00D27702" w:rsidP="00183DC4">
      <w:pPr>
        <w:spacing w:line="480" w:lineRule="auto"/>
        <w:rPr>
          <w:rFonts w:ascii="Times New Roman" w:hAnsi="Times New Roman" w:cs="Times New Roman"/>
          <w:b/>
          <w:color w:val="343A3F"/>
          <w:sz w:val="24"/>
          <w:szCs w:val="24"/>
          <w:shd w:val="clear" w:color="auto" w:fill="FFFFFF"/>
        </w:rPr>
      </w:pPr>
      <w:r w:rsidRPr="00183DC4">
        <w:rPr>
          <w:rFonts w:ascii="Times New Roman" w:hAnsi="Times New Roman" w:cs="Times New Roman"/>
          <w:b/>
          <w:color w:val="343A3F"/>
          <w:sz w:val="24"/>
          <w:szCs w:val="24"/>
          <w:shd w:val="clear" w:color="auto" w:fill="FFFFFF"/>
        </w:rPr>
        <w:t>Estimated Horizon V</w:t>
      </w:r>
      <w:r w:rsidRPr="00183DC4">
        <w:rPr>
          <w:rFonts w:ascii="Times New Roman" w:hAnsi="Times New Roman" w:cs="Times New Roman"/>
          <w:b/>
          <w:color w:val="343A3F"/>
          <w:sz w:val="24"/>
          <w:szCs w:val="24"/>
          <w:shd w:val="clear" w:color="auto" w:fill="FFFFFF"/>
        </w:rPr>
        <w:t>alue</w:t>
      </w:r>
      <w:r w:rsidRPr="00183DC4">
        <w:rPr>
          <w:rFonts w:ascii="Times New Roman" w:hAnsi="Times New Roman" w:cs="Times New Roman"/>
          <w:b/>
          <w:color w:val="343A3F"/>
          <w:sz w:val="24"/>
          <w:szCs w:val="24"/>
          <w:shd w:val="clear" w:color="auto" w:fill="FFFFFF"/>
        </w:rPr>
        <w:t xml:space="preserve"> after Year 3</w:t>
      </w:r>
    </w:p>
    <w:p w:rsidR="002510F1" w:rsidRPr="00183DC4" w:rsidRDefault="003D0072" w:rsidP="00183DC4">
      <w:pPr>
        <w:spacing w:line="480" w:lineRule="auto"/>
        <w:jc w:val="both"/>
        <w:rPr>
          <w:rFonts w:ascii="Times New Roman" w:hAnsi="Times New Roman" w:cs="Times New Roman"/>
          <w:sz w:val="24"/>
          <w:szCs w:val="24"/>
        </w:rPr>
      </w:pPr>
      <w:r w:rsidRPr="00183DC4">
        <w:rPr>
          <w:rFonts w:ascii="Times New Roman" w:hAnsi="Times New Roman" w:cs="Times New Roman"/>
          <w:sz w:val="24"/>
          <w:szCs w:val="24"/>
        </w:rPr>
        <w:tab/>
        <w:t>Long-term constant growt</w:t>
      </w:r>
      <w:r w:rsidR="00334AA0" w:rsidRPr="00183DC4">
        <w:rPr>
          <w:rFonts w:ascii="Times New Roman" w:hAnsi="Times New Roman" w:cs="Times New Roman"/>
          <w:sz w:val="24"/>
          <w:szCs w:val="24"/>
        </w:rPr>
        <w:t>h in free cash flow after year three</w:t>
      </w:r>
      <w:r w:rsidRPr="00183DC4">
        <w:rPr>
          <w:rFonts w:ascii="Times New Roman" w:hAnsi="Times New Roman" w:cs="Times New Roman"/>
          <w:sz w:val="24"/>
          <w:szCs w:val="24"/>
        </w:rPr>
        <w:t xml:space="preserve"> is 5% as year three's free cash flow was predicted to come in at $80 million and year four's at $84 million for a 5% difference and the question says to assume that growth is constant from year three onward.  </w:t>
      </w:r>
    </w:p>
    <w:p w:rsidR="002510F1" w:rsidRPr="00183DC4" w:rsidRDefault="002510F1" w:rsidP="00183DC4">
      <w:pPr>
        <w:spacing w:line="480" w:lineRule="auto"/>
        <w:jc w:val="both"/>
        <w:rPr>
          <w:rFonts w:ascii="Times New Roman" w:hAnsi="Times New Roman" w:cs="Times New Roman"/>
          <w:sz w:val="24"/>
          <w:szCs w:val="24"/>
        </w:rPr>
      </w:pPr>
      <w:r w:rsidRPr="00183DC4">
        <w:rPr>
          <w:rFonts w:ascii="Times New Roman" w:hAnsi="Times New Roman" w:cs="Times New Roman"/>
          <w:sz w:val="24"/>
          <w:szCs w:val="24"/>
        </w:rPr>
        <w:tab/>
        <w:t xml:space="preserve">“The horizontal value of operations is the value of operations at the end of the explicit forecast period. It is also called the terminal value or continuing value and it is equal to the </w:t>
      </w:r>
      <w:r w:rsidRPr="00183DC4">
        <w:rPr>
          <w:rFonts w:ascii="Times New Roman" w:hAnsi="Times New Roman" w:cs="Times New Roman"/>
          <w:sz w:val="24"/>
          <w:szCs w:val="24"/>
        </w:rPr>
        <w:lastRenderedPageBreak/>
        <w:t xml:space="preserve">present value of all free cash flow beyond the forecast period, discounted back to the end of the forecast period at the weighted average cost of the capital. </w:t>
      </w:r>
    </w:p>
    <w:p w:rsidR="002510F1" w:rsidRPr="00183DC4" w:rsidRDefault="002510F1" w:rsidP="00183DC4">
      <w:pPr>
        <w:spacing w:line="480" w:lineRule="auto"/>
        <w:jc w:val="both"/>
        <w:rPr>
          <w:rFonts w:ascii="Times New Roman" w:hAnsi="Times New Roman" w:cs="Times New Roman"/>
          <w:sz w:val="24"/>
          <w:szCs w:val="24"/>
        </w:rPr>
      </w:pPr>
      <w:r w:rsidRPr="00183DC4">
        <w:rPr>
          <w:rFonts w:ascii="Times New Roman" w:hAnsi="Times New Roman" w:cs="Times New Roman"/>
          <w:sz w:val="24"/>
          <w:szCs w:val="24"/>
        </w:rPr>
        <w:t xml:space="preserve">Horizontal value = </w:t>
      </w:r>
      <w:proofErr w:type="gramStart"/>
      <w:r w:rsidRPr="00183DC4">
        <w:rPr>
          <w:rFonts w:ascii="Times New Roman" w:hAnsi="Times New Roman" w:cs="Times New Roman"/>
          <w:sz w:val="24"/>
          <w:szCs w:val="24"/>
        </w:rPr>
        <w:t>V</w:t>
      </w:r>
      <w:r w:rsidRPr="00183DC4">
        <w:rPr>
          <w:rFonts w:ascii="Times New Roman" w:hAnsi="Times New Roman" w:cs="Times New Roman"/>
          <w:sz w:val="24"/>
          <w:szCs w:val="24"/>
          <w:vertAlign w:val="subscript"/>
        </w:rPr>
        <w:t>(</w:t>
      </w:r>
      <w:proofErr w:type="gramEnd"/>
      <w:r w:rsidRPr="00183DC4">
        <w:rPr>
          <w:rFonts w:ascii="Times New Roman" w:hAnsi="Times New Roman" w:cs="Times New Roman"/>
          <w:sz w:val="24"/>
          <w:szCs w:val="24"/>
          <w:vertAlign w:val="subscript"/>
        </w:rPr>
        <w:t>at time T)</w:t>
      </w:r>
      <w:r w:rsidRPr="00183DC4">
        <w:rPr>
          <w:rFonts w:ascii="Times New Roman" w:hAnsi="Times New Roman" w:cs="Times New Roman"/>
          <w:sz w:val="24"/>
          <w:szCs w:val="24"/>
        </w:rPr>
        <w:t xml:space="preserve"> = FCF</w:t>
      </w:r>
      <w:r w:rsidRPr="00183DC4">
        <w:rPr>
          <w:rFonts w:ascii="Times New Roman" w:hAnsi="Times New Roman" w:cs="Times New Roman"/>
          <w:sz w:val="24"/>
          <w:szCs w:val="24"/>
          <w:vertAlign w:val="subscript"/>
        </w:rPr>
        <w:t xml:space="preserve">T+1 </w:t>
      </w:r>
      <w:r w:rsidRPr="00183DC4">
        <w:rPr>
          <w:rFonts w:ascii="Times New Roman" w:hAnsi="Times New Roman" w:cs="Times New Roman"/>
          <w:sz w:val="24"/>
          <w:szCs w:val="24"/>
        </w:rPr>
        <w:t>/ WACC – g = FCF</w:t>
      </w:r>
      <w:r w:rsidRPr="00183DC4">
        <w:rPr>
          <w:rFonts w:ascii="Times New Roman" w:hAnsi="Times New Roman" w:cs="Times New Roman"/>
          <w:sz w:val="24"/>
          <w:szCs w:val="24"/>
          <w:vertAlign w:val="subscript"/>
        </w:rPr>
        <w:t>T</w:t>
      </w:r>
      <w:r w:rsidRPr="00183DC4">
        <w:rPr>
          <w:rFonts w:ascii="Times New Roman" w:hAnsi="Times New Roman" w:cs="Times New Roman"/>
          <w:sz w:val="24"/>
          <w:szCs w:val="24"/>
        </w:rPr>
        <w:t>(1+g)/</w:t>
      </w:r>
      <w:r w:rsidR="00EE07D7" w:rsidRPr="00183DC4">
        <w:rPr>
          <w:rFonts w:ascii="Times New Roman" w:hAnsi="Times New Roman" w:cs="Times New Roman"/>
          <w:sz w:val="24"/>
          <w:szCs w:val="24"/>
        </w:rPr>
        <w:t>(</w:t>
      </w:r>
      <w:r w:rsidRPr="00183DC4">
        <w:rPr>
          <w:rFonts w:ascii="Times New Roman" w:hAnsi="Times New Roman" w:cs="Times New Roman"/>
          <w:sz w:val="24"/>
          <w:szCs w:val="24"/>
        </w:rPr>
        <w:t>WACC – g</w:t>
      </w:r>
      <w:r w:rsidR="00EE07D7" w:rsidRPr="00183DC4">
        <w:rPr>
          <w:rFonts w:ascii="Times New Roman" w:hAnsi="Times New Roman" w:cs="Times New Roman"/>
          <w:sz w:val="24"/>
          <w:szCs w:val="24"/>
        </w:rPr>
        <w:t>)</w:t>
      </w:r>
      <w:r w:rsidRPr="00183DC4">
        <w:rPr>
          <w:rFonts w:ascii="Times New Roman" w:hAnsi="Times New Roman" w:cs="Times New Roman"/>
          <w:sz w:val="24"/>
          <w:szCs w:val="24"/>
        </w:rPr>
        <w:t>” (</w:t>
      </w:r>
      <w:proofErr w:type="spellStart"/>
      <w:r w:rsidRPr="00183DC4">
        <w:rPr>
          <w:rFonts w:ascii="Times New Roman" w:hAnsi="Times New Roman" w:cs="Times New Roman"/>
          <w:sz w:val="24"/>
          <w:szCs w:val="24"/>
        </w:rPr>
        <w:t>Ehrhardt</w:t>
      </w:r>
      <w:proofErr w:type="spellEnd"/>
      <w:r w:rsidRPr="00183DC4">
        <w:rPr>
          <w:rFonts w:ascii="Times New Roman" w:hAnsi="Times New Roman" w:cs="Times New Roman"/>
          <w:sz w:val="24"/>
          <w:szCs w:val="24"/>
        </w:rPr>
        <w:t xml:space="preserve"> &amp; </w:t>
      </w:r>
      <w:proofErr w:type="spellStart"/>
      <w:r w:rsidRPr="00183DC4">
        <w:rPr>
          <w:rFonts w:ascii="Times New Roman" w:hAnsi="Times New Roman" w:cs="Times New Roman"/>
          <w:sz w:val="24"/>
          <w:szCs w:val="24"/>
        </w:rPr>
        <w:t>Bringham</w:t>
      </w:r>
      <w:proofErr w:type="spellEnd"/>
      <w:r w:rsidRPr="00183DC4">
        <w:rPr>
          <w:rFonts w:ascii="Times New Roman" w:hAnsi="Times New Roman" w:cs="Times New Roman"/>
          <w:sz w:val="24"/>
          <w:szCs w:val="24"/>
        </w:rPr>
        <w:t>, 2014, p. 332)</w:t>
      </w:r>
    </w:p>
    <w:p w:rsidR="002510F1" w:rsidRPr="00183DC4" w:rsidRDefault="00EE07D7" w:rsidP="00183DC4">
      <w:pPr>
        <w:spacing w:line="480" w:lineRule="auto"/>
        <w:jc w:val="both"/>
        <w:rPr>
          <w:rFonts w:ascii="Times New Roman" w:hAnsi="Times New Roman" w:cs="Times New Roman"/>
          <w:sz w:val="24"/>
          <w:szCs w:val="24"/>
        </w:rPr>
      </w:pPr>
      <w:r w:rsidRPr="00183DC4">
        <w:rPr>
          <w:rFonts w:ascii="Times New Roman" w:hAnsi="Times New Roman" w:cs="Times New Roman"/>
          <w:sz w:val="24"/>
          <w:szCs w:val="24"/>
        </w:rPr>
        <w:tab/>
      </w:r>
      <w:proofErr w:type="gramStart"/>
      <w:r w:rsidRPr="00183DC4">
        <w:rPr>
          <w:rFonts w:ascii="Times New Roman" w:hAnsi="Times New Roman" w:cs="Times New Roman"/>
          <w:sz w:val="24"/>
          <w:szCs w:val="24"/>
        </w:rPr>
        <w:t>FCF</w:t>
      </w:r>
      <w:r w:rsidRPr="00183DC4">
        <w:rPr>
          <w:rFonts w:ascii="Times New Roman" w:hAnsi="Times New Roman" w:cs="Times New Roman"/>
          <w:sz w:val="24"/>
          <w:szCs w:val="24"/>
          <w:vertAlign w:val="subscript"/>
        </w:rPr>
        <w:t>T</w:t>
      </w:r>
      <w:r w:rsidRPr="00183DC4">
        <w:rPr>
          <w:rFonts w:ascii="Times New Roman" w:hAnsi="Times New Roman" w:cs="Times New Roman"/>
          <w:sz w:val="24"/>
          <w:szCs w:val="24"/>
        </w:rPr>
        <w:t>(</w:t>
      </w:r>
      <w:proofErr w:type="gramEnd"/>
      <w:r w:rsidRPr="00183DC4">
        <w:rPr>
          <w:rFonts w:ascii="Times New Roman" w:hAnsi="Times New Roman" w:cs="Times New Roman"/>
          <w:sz w:val="24"/>
          <w:szCs w:val="24"/>
        </w:rPr>
        <w:t>1+g)/</w:t>
      </w:r>
      <w:r w:rsidRPr="00183DC4">
        <w:rPr>
          <w:rFonts w:ascii="Times New Roman" w:hAnsi="Times New Roman" w:cs="Times New Roman"/>
          <w:sz w:val="24"/>
          <w:szCs w:val="24"/>
        </w:rPr>
        <w:t>(</w:t>
      </w:r>
      <w:r w:rsidRPr="00183DC4">
        <w:rPr>
          <w:rFonts w:ascii="Times New Roman" w:hAnsi="Times New Roman" w:cs="Times New Roman"/>
          <w:sz w:val="24"/>
          <w:szCs w:val="24"/>
        </w:rPr>
        <w:t>WACC – g</w:t>
      </w:r>
      <w:r w:rsidRPr="00183DC4">
        <w:rPr>
          <w:rFonts w:ascii="Times New Roman" w:hAnsi="Times New Roman" w:cs="Times New Roman"/>
          <w:sz w:val="24"/>
          <w:szCs w:val="24"/>
        </w:rPr>
        <w:t xml:space="preserve">) </w:t>
      </w:r>
      <w:r w:rsidRPr="00183DC4">
        <w:rPr>
          <w:rFonts w:ascii="Times New Roman" w:hAnsi="Times New Roman" w:cs="Times New Roman"/>
          <w:sz w:val="24"/>
          <w:szCs w:val="24"/>
        </w:rPr>
        <w:sym w:font="Wingdings" w:char="F0E0"/>
      </w:r>
      <w:r w:rsidRPr="00183DC4">
        <w:rPr>
          <w:rFonts w:ascii="Times New Roman" w:hAnsi="Times New Roman" w:cs="Times New Roman"/>
          <w:sz w:val="24"/>
          <w:szCs w:val="24"/>
        </w:rPr>
        <w:t xml:space="preserve"> $84(1+.05)/(.09-.05) </w:t>
      </w:r>
      <w:r w:rsidRPr="00183DC4">
        <w:rPr>
          <w:rFonts w:ascii="Times New Roman" w:hAnsi="Times New Roman" w:cs="Times New Roman"/>
          <w:sz w:val="24"/>
          <w:szCs w:val="24"/>
        </w:rPr>
        <w:sym w:font="Wingdings" w:char="F0E0"/>
      </w:r>
      <w:r w:rsidRPr="00183DC4">
        <w:rPr>
          <w:rFonts w:ascii="Times New Roman" w:hAnsi="Times New Roman" w:cs="Times New Roman"/>
          <w:sz w:val="24"/>
          <w:szCs w:val="24"/>
        </w:rPr>
        <w:t xml:space="preserve"> </w:t>
      </w:r>
      <w:r w:rsidRPr="00183DC4">
        <w:rPr>
          <w:rFonts w:ascii="Times New Roman" w:hAnsi="Times New Roman" w:cs="Times New Roman"/>
          <w:sz w:val="24"/>
          <w:szCs w:val="24"/>
          <w:highlight w:val="yellow"/>
        </w:rPr>
        <w:t>$2,205.00</w:t>
      </w:r>
    </w:p>
    <w:p w:rsidR="00274D82" w:rsidRPr="00183DC4" w:rsidRDefault="00387942" w:rsidP="00183DC4">
      <w:pPr>
        <w:spacing w:line="480" w:lineRule="auto"/>
        <w:jc w:val="center"/>
        <w:rPr>
          <w:rFonts w:ascii="Times New Roman" w:hAnsi="Times New Roman" w:cs="Times New Roman"/>
          <w:b/>
          <w:color w:val="343A3F"/>
          <w:sz w:val="24"/>
          <w:szCs w:val="24"/>
          <w:shd w:val="clear" w:color="auto" w:fill="FFFFFF"/>
        </w:rPr>
      </w:pPr>
      <w:r w:rsidRPr="00183DC4">
        <w:rPr>
          <w:rFonts w:ascii="Times New Roman" w:hAnsi="Times New Roman" w:cs="Times New Roman"/>
          <w:b/>
          <w:color w:val="343A3F"/>
          <w:sz w:val="24"/>
          <w:szCs w:val="24"/>
          <w:shd w:val="clear" w:color="auto" w:fill="FFFFFF"/>
        </w:rPr>
        <w:t>Calculate the present value of the horizon value, the present value of the free cash flows, and the estimated Year-0 value of operations</w:t>
      </w:r>
      <w:r w:rsidR="00274D82" w:rsidRPr="00183DC4">
        <w:rPr>
          <w:rFonts w:ascii="Times New Roman" w:hAnsi="Times New Roman" w:cs="Times New Roman"/>
          <w:b/>
          <w:color w:val="343A3F"/>
          <w:sz w:val="24"/>
          <w:szCs w:val="24"/>
          <w:shd w:val="clear" w:color="auto" w:fill="FFFFFF"/>
        </w:rPr>
        <w:t>.</w:t>
      </w:r>
    </w:p>
    <w:p w:rsidR="00D27702" w:rsidRPr="00183DC4" w:rsidRDefault="00D27702" w:rsidP="00183DC4">
      <w:pPr>
        <w:spacing w:line="480" w:lineRule="auto"/>
        <w:rPr>
          <w:rFonts w:ascii="Times New Roman" w:hAnsi="Times New Roman" w:cs="Times New Roman"/>
          <w:b/>
          <w:color w:val="343A3F"/>
          <w:sz w:val="24"/>
          <w:szCs w:val="24"/>
          <w:shd w:val="clear" w:color="auto" w:fill="FFFFFF"/>
        </w:rPr>
      </w:pPr>
      <w:r w:rsidRPr="00183DC4">
        <w:rPr>
          <w:rFonts w:ascii="Times New Roman" w:hAnsi="Times New Roman" w:cs="Times New Roman"/>
          <w:b/>
          <w:color w:val="343A3F"/>
          <w:sz w:val="24"/>
          <w:szCs w:val="24"/>
          <w:shd w:val="clear" w:color="auto" w:fill="FFFFFF"/>
        </w:rPr>
        <w:t>Present Value of the Horizon Value</w:t>
      </w:r>
    </w:p>
    <w:p w:rsidR="00274D82" w:rsidRPr="00183DC4" w:rsidRDefault="00274D82" w:rsidP="00183DC4">
      <w:pPr>
        <w:spacing w:line="480" w:lineRule="auto"/>
        <w:jc w:val="both"/>
        <w:rPr>
          <w:rFonts w:ascii="Times New Roman" w:hAnsi="Times New Roman" w:cs="Times New Roman"/>
          <w:color w:val="343A3F"/>
          <w:sz w:val="24"/>
          <w:szCs w:val="24"/>
          <w:shd w:val="clear" w:color="auto" w:fill="FFFFFF"/>
        </w:rPr>
      </w:pPr>
      <w:r w:rsidRPr="00183DC4">
        <w:rPr>
          <w:rFonts w:ascii="Times New Roman" w:hAnsi="Times New Roman" w:cs="Times New Roman"/>
          <w:b/>
          <w:color w:val="343A3F"/>
          <w:sz w:val="24"/>
          <w:szCs w:val="24"/>
          <w:shd w:val="clear" w:color="auto" w:fill="FFFFFF"/>
        </w:rPr>
        <w:tab/>
      </w:r>
      <w:r w:rsidRPr="00183DC4">
        <w:rPr>
          <w:rFonts w:ascii="Times New Roman" w:hAnsi="Times New Roman" w:cs="Times New Roman"/>
          <w:color w:val="343A3F"/>
          <w:sz w:val="24"/>
          <w:szCs w:val="24"/>
          <w:shd w:val="clear" w:color="auto" w:fill="FFFFFF"/>
        </w:rPr>
        <w:t>There are many ways to calculate the present value of the horizon value but for this problem the formula used will be as follows</w:t>
      </w:r>
      <w:r w:rsidR="00D121C2" w:rsidRPr="00183DC4">
        <w:rPr>
          <w:rFonts w:ascii="Times New Roman" w:hAnsi="Times New Roman" w:cs="Times New Roman"/>
          <w:color w:val="343A3F"/>
          <w:sz w:val="24"/>
          <w:szCs w:val="24"/>
          <w:shd w:val="clear" w:color="auto" w:fill="FFFFFF"/>
        </w:rPr>
        <w:t xml:space="preserve"> (</w:t>
      </w:r>
      <w:proofErr w:type="spellStart"/>
      <w:r w:rsidR="00D121C2" w:rsidRPr="00183DC4">
        <w:rPr>
          <w:rFonts w:ascii="Times New Roman" w:hAnsi="Times New Roman" w:cs="Times New Roman"/>
          <w:color w:val="343A3F"/>
          <w:sz w:val="24"/>
          <w:szCs w:val="24"/>
          <w:shd w:val="clear" w:color="auto" w:fill="FFFFFF"/>
        </w:rPr>
        <w:t>Damodaran</w:t>
      </w:r>
      <w:proofErr w:type="spellEnd"/>
      <w:r w:rsidR="00D121C2" w:rsidRPr="00183DC4">
        <w:rPr>
          <w:rFonts w:ascii="Times New Roman" w:hAnsi="Times New Roman" w:cs="Times New Roman"/>
          <w:color w:val="343A3F"/>
          <w:sz w:val="24"/>
          <w:szCs w:val="24"/>
          <w:shd w:val="clear" w:color="auto" w:fill="FFFFFF"/>
        </w:rPr>
        <w:t>, 2016)</w:t>
      </w:r>
      <w:r w:rsidRPr="00183DC4">
        <w:rPr>
          <w:rFonts w:ascii="Times New Roman" w:hAnsi="Times New Roman" w:cs="Times New Roman"/>
          <w:color w:val="343A3F"/>
          <w:sz w:val="24"/>
          <w:szCs w:val="24"/>
          <w:shd w:val="clear" w:color="auto" w:fill="FFFFFF"/>
        </w:rPr>
        <w:t>:</w:t>
      </w:r>
    </w:p>
    <w:p w:rsidR="00274D82" w:rsidRPr="00183DC4" w:rsidRDefault="00274D82" w:rsidP="00183DC4">
      <w:pPr>
        <w:spacing w:line="480" w:lineRule="auto"/>
        <w:rPr>
          <w:rFonts w:ascii="Times New Roman" w:hAnsi="Times New Roman" w:cs="Times New Roman"/>
          <w:sz w:val="24"/>
          <w:szCs w:val="24"/>
        </w:rPr>
      </w:pPr>
      <w:r w:rsidRPr="00183DC4">
        <w:rPr>
          <w:rFonts w:ascii="Times New Roman" w:hAnsi="Times New Roman" w:cs="Times New Roman"/>
          <w:sz w:val="24"/>
          <w:szCs w:val="24"/>
        </w:rPr>
        <w:t>PV</w:t>
      </w:r>
      <w:r w:rsidRPr="00183DC4">
        <w:rPr>
          <w:rFonts w:ascii="Times New Roman" w:hAnsi="Times New Roman" w:cs="Times New Roman"/>
          <w:sz w:val="24"/>
          <w:szCs w:val="24"/>
          <w:vertAlign w:val="subscript"/>
        </w:rPr>
        <w:t>H</w:t>
      </w:r>
      <w:r w:rsidRPr="00183DC4">
        <w:rPr>
          <w:rFonts w:ascii="Times New Roman" w:hAnsi="Times New Roman" w:cs="Times New Roman"/>
          <w:sz w:val="24"/>
          <w:szCs w:val="24"/>
        </w:rPr>
        <w:t xml:space="preserve"> at horizon =</w:t>
      </w:r>
      <w:r w:rsidRPr="00183DC4">
        <w:rPr>
          <w:rFonts w:ascii="Times New Roman" w:hAnsi="Times New Roman" w:cs="Times New Roman"/>
          <w:sz w:val="24"/>
          <w:szCs w:val="24"/>
        </w:rPr>
        <w:t xml:space="preserve"> </w:t>
      </w:r>
      <w:proofErr w:type="spellStart"/>
      <w:r w:rsidRPr="00183DC4">
        <w:rPr>
          <w:rFonts w:ascii="Times New Roman" w:hAnsi="Times New Roman" w:cs="Times New Roman"/>
          <w:sz w:val="24"/>
          <w:szCs w:val="24"/>
        </w:rPr>
        <w:t>Horziontal</w:t>
      </w:r>
      <w:proofErr w:type="spellEnd"/>
      <w:r w:rsidRPr="00183DC4">
        <w:rPr>
          <w:rFonts w:ascii="Times New Roman" w:hAnsi="Times New Roman" w:cs="Times New Roman"/>
          <w:sz w:val="24"/>
          <w:szCs w:val="24"/>
        </w:rPr>
        <w:t xml:space="preserve"> Value / (1 + WACC</w:t>
      </w:r>
      <w:proofErr w:type="gramStart"/>
      <w:r w:rsidRPr="00183DC4">
        <w:rPr>
          <w:rFonts w:ascii="Times New Roman" w:hAnsi="Times New Roman" w:cs="Times New Roman"/>
          <w:sz w:val="24"/>
          <w:szCs w:val="24"/>
        </w:rPr>
        <w:t>)</w:t>
      </w:r>
      <w:r w:rsidRPr="00183DC4">
        <w:rPr>
          <w:rFonts w:ascii="Times New Roman" w:hAnsi="Times New Roman" w:cs="Times New Roman"/>
          <w:sz w:val="24"/>
          <w:szCs w:val="24"/>
          <w:vertAlign w:val="superscript"/>
        </w:rPr>
        <w:t>4</w:t>
      </w:r>
      <w:proofErr w:type="gramEnd"/>
      <w:r w:rsidRPr="00183DC4">
        <w:rPr>
          <w:rFonts w:ascii="Times New Roman" w:hAnsi="Times New Roman" w:cs="Times New Roman"/>
          <w:sz w:val="24"/>
          <w:szCs w:val="24"/>
          <w:vertAlign w:val="superscript"/>
        </w:rPr>
        <w:t xml:space="preserve">  </w:t>
      </w:r>
    </w:p>
    <w:p w:rsidR="00274D82" w:rsidRPr="00183DC4" w:rsidRDefault="00274D82" w:rsidP="00183DC4">
      <w:pPr>
        <w:spacing w:line="480" w:lineRule="auto"/>
        <w:rPr>
          <w:rFonts w:ascii="Times New Roman" w:hAnsi="Times New Roman" w:cs="Times New Roman"/>
          <w:sz w:val="24"/>
          <w:szCs w:val="24"/>
          <w:vertAlign w:val="superscript"/>
        </w:rPr>
      </w:pPr>
      <w:r w:rsidRPr="00183DC4">
        <w:rPr>
          <w:rFonts w:ascii="Times New Roman" w:hAnsi="Times New Roman" w:cs="Times New Roman"/>
          <w:sz w:val="24"/>
          <w:szCs w:val="24"/>
        </w:rPr>
        <w:t>PV</w:t>
      </w:r>
      <w:r w:rsidRPr="00183DC4">
        <w:rPr>
          <w:rFonts w:ascii="Times New Roman" w:hAnsi="Times New Roman" w:cs="Times New Roman"/>
          <w:sz w:val="24"/>
          <w:szCs w:val="24"/>
          <w:vertAlign w:val="subscript"/>
        </w:rPr>
        <w:t>H</w:t>
      </w:r>
      <w:r w:rsidRPr="00183DC4">
        <w:rPr>
          <w:rFonts w:ascii="Times New Roman" w:hAnsi="Times New Roman" w:cs="Times New Roman"/>
          <w:sz w:val="24"/>
          <w:szCs w:val="24"/>
        </w:rPr>
        <w:t xml:space="preserve"> at horizon = </w:t>
      </w:r>
      <w:r w:rsidRPr="00183DC4">
        <w:rPr>
          <w:rFonts w:ascii="Times New Roman" w:hAnsi="Times New Roman" w:cs="Times New Roman"/>
          <w:sz w:val="24"/>
          <w:szCs w:val="24"/>
        </w:rPr>
        <w:t>$2,205</w:t>
      </w:r>
      <w:r w:rsidRPr="00183DC4">
        <w:rPr>
          <w:rFonts w:ascii="Times New Roman" w:hAnsi="Times New Roman" w:cs="Times New Roman"/>
          <w:sz w:val="24"/>
          <w:szCs w:val="24"/>
        </w:rPr>
        <w:t xml:space="preserve"> / (1 + </w:t>
      </w:r>
      <w:r w:rsidRPr="00183DC4">
        <w:rPr>
          <w:rFonts w:ascii="Times New Roman" w:hAnsi="Times New Roman" w:cs="Times New Roman"/>
          <w:sz w:val="24"/>
          <w:szCs w:val="24"/>
        </w:rPr>
        <w:t>0.09</w:t>
      </w:r>
      <w:r w:rsidRPr="00183DC4">
        <w:rPr>
          <w:rFonts w:ascii="Times New Roman" w:hAnsi="Times New Roman" w:cs="Times New Roman"/>
          <w:sz w:val="24"/>
          <w:szCs w:val="24"/>
        </w:rPr>
        <w:t>)</w:t>
      </w:r>
      <w:r w:rsidRPr="00183DC4">
        <w:rPr>
          <w:rFonts w:ascii="Times New Roman" w:hAnsi="Times New Roman" w:cs="Times New Roman"/>
          <w:sz w:val="24"/>
          <w:szCs w:val="24"/>
          <w:vertAlign w:val="superscript"/>
        </w:rPr>
        <w:t>4</w:t>
      </w:r>
      <w:r w:rsidRPr="00183DC4">
        <w:rPr>
          <w:rFonts w:ascii="Times New Roman" w:hAnsi="Times New Roman" w:cs="Times New Roman"/>
          <w:sz w:val="24"/>
          <w:szCs w:val="24"/>
          <w:vertAlign w:val="superscript"/>
        </w:rPr>
        <w:t xml:space="preserve"> </w:t>
      </w:r>
      <w:r w:rsidRPr="00183DC4">
        <w:rPr>
          <w:rFonts w:ascii="Times New Roman" w:hAnsi="Times New Roman" w:cs="Times New Roman"/>
          <w:sz w:val="24"/>
          <w:szCs w:val="24"/>
        </w:rPr>
        <w:sym w:font="Wingdings" w:char="F0E0"/>
      </w:r>
      <w:r w:rsidRPr="00183DC4">
        <w:rPr>
          <w:rFonts w:ascii="Times New Roman" w:hAnsi="Times New Roman" w:cs="Times New Roman"/>
          <w:sz w:val="24"/>
          <w:szCs w:val="24"/>
        </w:rPr>
        <w:t xml:space="preserve"> </w:t>
      </w:r>
      <w:r w:rsidRPr="00183DC4">
        <w:rPr>
          <w:rFonts w:ascii="Times New Roman" w:hAnsi="Times New Roman" w:cs="Times New Roman"/>
          <w:sz w:val="24"/>
          <w:szCs w:val="24"/>
          <w:highlight w:val="yellow"/>
        </w:rPr>
        <w:t>$1,562.08</w:t>
      </w:r>
      <w:r w:rsidRPr="00183DC4">
        <w:rPr>
          <w:rFonts w:ascii="Times New Roman" w:hAnsi="Times New Roman" w:cs="Times New Roman"/>
          <w:sz w:val="24"/>
          <w:szCs w:val="24"/>
          <w:vertAlign w:val="superscript"/>
        </w:rPr>
        <w:t xml:space="preserve">  </w:t>
      </w:r>
    </w:p>
    <w:p w:rsidR="00D27702" w:rsidRPr="00183DC4" w:rsidRDefault="00D27702" w:rsidP="00183DC4">
      <w:pPr>
        <w:spacing w:line="480" w:lineRule="auto"/>
        <w:rPr>
          <w:rFonts w:ascii="Times New Roman" w:hAnsi="Times New Roman" w:cs="Times New Roman"/>
          <w:b/>
          <w:sz w:val="24"/>
          <w:szCs w:val="24"/>
        </w:rPr>
      </w:pPr>
      <w:r w:rsidRPr="00183DC4">
        <w:rPr>
          <w:rFonts w:ascii="Times New Roman" w:hAnsi="Times New Roman" w:cs="Times New Roman"/>
          <w:b/>
          <w:sz w:val="24"/>
          <w:szCs w:val="24"/>
        </w:rPr>
        <w:t>Present Value of the Free Cash Flows</w:t>
      </w:r>
    </w:p>
    <w:p w:rsidR="009C2609" w:rsidRPr="00183DC4" w:rsidRDefault="009C2609" w:rsidP="00183DC4">
      <w:pPr>
        <w:spacing w:line="480" w:lineRule="auto"/>
        <w:jc w:val="both"/>
        <w:rPr>
          <w:rFonts w:ascii="Times New Roman" w:hAnsi="Times New Roman" w:cs="Times New Roman"/>
          <w:sz w:val="24"/>
          <w:szCs w:val="24"/>
        </w:rPr>
      </w:pPr>
      <w:r w:rsidRPr="00183DC4">
        <w:rPr>
          <w:rFonts w:ascii="Times New Roman" w:hAnsi="Times New Roman" w:cs="Times New Roman"/>
          <w:b/>
          <w:sz w:val="24"/>
          <w:szCs w:val="24"/>
        </w:rPr>
        <w:tab/>
      </w:r>
      <w:r w:rsidRPr="00183DC4">
        <w:rPr>
          <w:rFonts w:ascii="Times New Roman" w:hAnsi="Times New Roman" w:cs="Times New Roman"/>
          <w:sz w:val="24"/>
          <w:szCs w:val="24"/>
        </w:rPr>
        <w:t>Present Value of the Free Cash Flows is found by taking each individual cash flow time period and dividing it by the result of 1 + WACC to the T power</w:t>
      </w:r>
      <w:r w:rsidR="00F8605C" w:rsidRPr="00183DC4">
        <w:rPr>
          <w:rFonts w:ascii="Times New Roman" w:hAnsi="Times New Roman" w:cs="Times New Roman"/>
          <w:sz w:val="24"/>
          <w:szCs w:val="24"/>
        </w:rPr>
        <w:t xml:space="preserve"> (Campbell, 2020)</w:t>
      </w:r>
      <w:r w:rsidRPr="00183DC4">
        <w:rPr>
          <w:rFonts w:ascii="Times New Roman" w:hAnsi="Times New Roman" w:cs="Times New Roman"/>
          <w:sz w:val="24"/>
          <w:szCs w:val="24"/>
        </w:rPr>
        <w:t>.</w:t>
      </w:r>
    </w:p>
    <w:p w:rsidR="009C2609" w:rsidRPr="00183DC4" w:rsidRDefault="009C2609" w:rsidP="00183DC4">
      <w:pPr>
        <w:spacing w:line="480" w:lineRule="auto"/>
        <w:jc w:val="both"/>
        <w:rPr>
          <w:rFonts w:ascii="Times New Roman" w:hAnsi="Times New Roman" w:cs="Times New Roman"/>
          <w:sz w:val="24"/>
          <w:szCs w:val="24"/>
        </w:rPr>
      </w:pPr>
      <w:r w:rsidRPr="00183DC4">
        <w:rPr>
          <w:rFonts w:ascii="Times New Roman" w:hAnsi="Times New Roman" w:cs="Times New Roman"/>
          <w:sz w:val="24"/>
          <w:szCs w:val="24"/>
        </w:rPr>
        <w:tab/>
        <w:t xml:space="preserve">In this example, the free cash flows were -$20, $20, $80 and $84. WACC is a constant of 9.00% or 0.09. </w:t>
      </w:r>
      <w:r w:rsidR="000073A0" w:rsidRPr="00183DC4">
        <w:rPr>
          <w:rFonts w:ascii="Times New Roman" w:hAnsi="Times New Roman" w:cs="Times New Roman"/>
          <w:sz w:val="24"/>
          <w:szCs w:val="24"/>
        </w:rPr>
        <w:t xml:space="preserve"> There were four years or time periods to account for. </w:t>
      </w:r>
      <w:r w:rsidRPr="00183DC4">
        <w:rPr>
          <w:rFonts w:ascii="Times New Roman" w:hAnsi="Times New Roman" w:cs="Times New Roman"/>
          <w:sz w:val="24"/>
          <w:szCs w:val="24"/>
        </w:rPr>
        <w:t xml:space="preserve"> </w:t>
      </w:r>
    </w:p>
    <w:p w:rsidR="00AC0173" w:rsidRPr="00183DC4" w:rsidRDefault="00AC0173" w:rsidP="00183DC4">
      <w:pPr>
        <w:spacing w:line="480" w:lineRule="auto"/>
        <w:rPr>
          <w:rFonts w:ascii="Times New Roman" w:hAnsi="Times New Roman" w:cs="Times New Roman"/>
          <w:sz w:val="24"/>
          <w:szCs w:val="24"/>
          <w:vertAlign w:val="subscript"/>
        </w:rPr>
      </w:pPr>
      <w:r w:rsidRPr="00183DC4">
        <w:rPr>
          <w:rFonts w:ascii="Times New Roman" w:hAnsi="Times New Roman" w:cs="Times New Roman"/>
          <w:sz w:val="24"/>
          <w:szCs w:val="24"/>
        </w:rPr>
        <w:t>PV</w:t>
      </w:r>
      <w:r w:rsidRPr="00183DC4">
        <w:rPr>
          <w:rFonts w:ascii="Times New Roman" w:hAnsi="Times New Roman" w:cs="Times New Roman"/>
          <w:sz w:val="24"/>
          <w:szCs w:val="24"/>
          <w:vertAlign w:val="subscript"/>
        </w:rPr>
        <w:t>FCF</w:t>
      </w:r>
      <w:r w:rsidRPr="00183DC4">
        <w:rPr>
          <w:rFonts w:ascii="Times New Roman" w:hAnsi="Times New Roman" w:cs="Times New Roman"/>
          <w:sz w:val="24"/>
          <w:szCs w:val="24"/>
        </w:rPr>
        <w:t xml:space="preserve"> = FCF</w:t>
      </w:r>
      <w:proofErr w:type="gramStart"/>
      <w:r w:rsidRPr="00183DC4">
        <w:rPr>
          <w:rFonts w:ascii="Times New Roman" w:hAnsi="Times New Roman" w:cs="Times New Roman"/>
          <w:sz w:val="24"/>
          <w:szCs w:val="24"/>
        </w:rPr>
        <w:t>/(</w:t>
      </w:r>
      <w:proofErr w:type="gramEnd"/>
      <w:r w:rsidRPr="00183DC4">
        <w:rPr>
          <w:rFonts w:ascii="Times New Roman" w:hAnsi="Times New Roman" w:cs="Times New Roman"/>
          <w:sz w:val="24"/>
          <w:szCs w:val="24"/>
        </w:rPr>
        <w:t>1+r) + FCF</w:t>
      </w:r>
      <w:r w:rsidRPr="00183DC4">
        <w:rPr>
          <w:rFonts w:ascii="Times New Roman" w:hAnsi="Times New Roman" w:cs="Times New Roman"/>
          <w:sz w:val="24"/>
          <w:szCs w:val="24"/>
          <w:vertAlign w:val="subscript"/>
        </w:rPr>
        <w:t>2</w:t>
      </w:r>
      <w:r w:rsidRPr="00183DC4">
        <w:rPr>
          <w:rFonts w:ascii="Times New Roman" w:hAnsi="Times New Roman" w:cs="Times New Roman"/>
          <w:sz w:val="24"/>
          <w:szCs w:val="24"/>
        </w:rPr>
        <w:t>/(1+r)</w:t>
      </w:r>
      <w:r w:rsidRPr="00183DC4">
        <w:rPr>
          <w:rFonts w:ascii="Times New Roman" w:hAnsi="Times New Roman" w:cs="Times New Roman"/>
          <w:sz w:val="24"/>
          <w:szCs w:val="24"/>
          <w:vertAlign w:val="superscript"/>
        </w:rPr>
        <w:t>2</w:t>
      </w:r>
      <w:r w:rsidRPr="00183DC4">
        <w:rPr>
          <w:rFonts w:ascii="Times New Roman" w:hAnsi="Times New Roman" w:cs="Times New Roman"/>
          <w:sz w:val="24"/>
          <w:szCs w:val="24"/>
        </w:rPr>
        <w:t xml:space="preserve">  + </w:t>
      </w:r>
      <w:r w:rsidRPr="00183DC4">
        <w:rPr>
          <w:rFonts w:ascii="Times New Roman" w:hAnsi="Times New Roman" w:cs="Times New Roman"/>
          <w:sz w:val="24"/>
          <w:szCs w:val="24"/>
        </w:rPr>
        <w:t>FCF</w:t>
      </w:r>
      <w:r w:rsidRPr="00183DC4">
        <w:rPr>
          <w:rFonts w:ascii="Times New Roman" w:hAnsi="Times New Roman" w:cs="Times New Roman"/>
          <w:sz w:val="24"/>
          <w:szCs w:val="24"/>
          <w:vertAlign w:val="subscript"/>
        </w:rPr>
        <w:t>3</w:t>
      </w:r>
      <w:r w:rsidRPr="00183DC4">
        <w:rPr>
          <w:rFonts w:ascii="Times New Roman" w:hAnsi="Times New Roman" w:cs="Times New Roman"/>
          <w:sz w:val="24"/>
          <w:szCs w:val="24"/>
        </w:rPr>
        <w:t>/(1+r)</w:t>
      </w:r>
      <w:r w:rsidRPr="00183DC4">
        <w:rPr>
          <w:rFonts w:ascii="Times New Roman" w:hAnsi="Times New Roman" w:cs="Times New Roman"/>
          <w:sz w:val="24"/>
          <w:szCs w:val="24"/>
          <w:vertAlign w:val="superscript"/>
        </w:rPr>
        <w:t>3</w:t>
      </w:r>
      <w:r w:rsidRPr="00183DC4">
        <w:rPr>
          <w:rFonts w:ascii="Times New Roman" w:hAnsi="Times New Roman" w:cs="Times New Roman"/>
          <w:sz w:val="24"/>
          <w:szCs w:val="24"/>
          <w:vertAlign w:val="subscript"/>
        </w:rPr>
        <w:t xml:space="preserve">  </w:t>
      </w:r>
      <w:r w:rsidRPr="00183DC4">
        <w:rPr>
          <w:rFonts w:ascii="Times New Roman" w:hAnsi="Times New Roman" w:cs="Times New Roman"/>
          <w:sz w:val="24"/>
          <w:szCs w:val="24"/>
        </w:rPr>
        <w:t>+</w:t>
      </w:r>
      <w:r w:rsidRPr="00183DC4">
        <w:rPr>
          <w:rFonts w:ascii="Times New Roman" w:hAnsi="Times New Roman" w:cs="Times New Roman"/>
          <w:sz w:val="24"/>
          <w:szCs w:val="24"/>
          <w:vertAlign w:val="subscript"/>
        </w:rPr>
        <w:t xml:space="preserve"> </w:t>
      </w:r>
      <w:r w:rsidRPr="00183DC4">
        <w:rPr>
          <w:rFonts w:ascii="Times New Roman" w:hAnsi="Times New Roman" w:cs="Times New Roman"/>
          <w:sz w:val="24"/>
          <w:szCs w:val="24"/>
        </w:rPr>
        <w:t>FCF</w:t>
      </w:r>
      <w:r w:rsidRPr="00183DC4">
        <w:rPr>
          <w:rFonts w:ascii="Times New Roman" w:hAnsi="Times New Roman" w:cs="Times New Roman"/>
          <w:sz w:val="24"/>
          <w:szCs w:val="24"/>
          <w:vertAlign w:val="subscript"/>
        </w:rPr>
        <w:t>4</w:t>
      </w:r>
      <w:r w:rsidRPr="00183DC4">
        <w:rPr>
          <w:rFonts w:ascii="Times New Roman" w:hAnsi="Times New Roman" w:cs="Times New Roman"/>
          <w:sz w:val="24"/>
          <w:szCs w:val="24"/>
        </w:rPr>
        <w:t>/(1+r)</w:t>
      </w:r>
      <w:r w:rsidRPr="00183DC4">
        <w:rPr>
          <w:rFonts w:ascii="Times New Roman" w:hAnsi="Times New Roman" w:cs="Times New Roman"/>
          <w:sz w:val="24"/>
          <w:szCs w:val="24"/>
          <w:vertAlign w:val="superscript"/>
        </w:rPr>
        <w:t>4</w:t>
      </w:r>
    </w:p>
    <w:p w:rsidR="00AB694C" w:rsidRPr="00183DC4" w:rsidRDefault="00AB694C" w:rsidP="00183DC4">
      <w:pPr>
        <w:spacing w:line="480" w:lineRule="auto"/>
        <w:rPr>
          <w:rFonts w:ascii="Times New Roman" w:hAnsi="Times New Roman" w:cs="Times New Roman"/>
          <w:sz w:val="24"/>
          <w:szCs w:val="24"/>
        </w:rPr>
      </w:pPr>
      <w:r w:rsidRPr="00183DC4">
        <w:rPr>
          <w:rFonts w:ascii="Times New Roman" w:hAnsi="Times New Roman" w:cs="Times New Roman"/>
          <w:sz w:val="24"/>
          <w:szCs w:val="24"/>
        </w:rPr>
        <w:t>PV</w:t>
      </w:r>
      <w:r w:rsidRPr="00183DC4">
        <w:rPr>
          <w:rFonts w:ascii="Times New Roman" w:hAnsi="Times New Roman" w:cs="Times New Roman"/>
          <w:sz w:val="24"/>
          <w:szCs w:val="24"/>
          <w:vertAlign w:val="subscript"/>
        </w:rPr>
        <w:t>FCF</w:t>
      </w:r>
      <w:r w:rsidRPr="00183DC4">
        <w:rPr>
          <w:rFonts w:ascii="Times New Roman" w:hAnsi="Times New Roman" w:cs="Times New Roman"/>
          <w:sz w:val="24"/>
          <w:szCs w:val="24"/>
        </w:rPr>
        <w:t xml:space="preserve"> = -$20</w:t>
      </w:r>
      <w:proofErr w:type="gramStart"/>
      <w:r w:rsidRPr="00183DC4">
        <w:rPr>
          <w:rFonts w:ascii="Times New Roman" w:hAnsi="Times New Roman" w:cs="Times New Roman"/>
          <w:sz w:val="24"/>
          <w:szCs w:val="24"/>
        </w:rPr>
        <w:t>/(</w:t>
      </w:r>
      <w:proofErr w:type="gramEnd"/>
      <w:r w:rsidRPr="00183DC4">
        <w:rPr>
          <w:rFonts w:ascii="Times New Roman" w:hAnsi="Times New Roman" w:cs="Times New Roman"/>
          <w:sz w:val="24"/>
          <w:szCs w:val="24"/>
        </w:rPr>
        <w:t>1+</w:t>
      </w:r>
      <w:r w:rsidRPr="00183DC4">
        <w:rPr>
          <w:rFonts w:ascii="Times New Roman" w:hAnsi="Times New Roman" w:cs="Times New Roman"/>
          <w:sz w:val="24"/>
          <w:szCs w:val="24"/>
        </w:rPr>
        <w:t>.09</w:t>
      </w:r>
      <w:r w:rsidRPr="00183DC4">
        <w:rPr>
          <w:rFonts w:ascii="Times New Roman" w:hAnsi="Times New Roman" w:cs="Times New Roman"/>
          <w:sz w:val="24"/>
          <w:szCs w:val="24"/>
        </w:rPr>
        <w:t xml:space="preserve">) + </w:t>
      </w:r>
      <w:r w:rsidRPr="00183DC4">
        <w:rPr>
          <w:rFonts w:ascii="Times New Roman" w:hAnsi="Times New Roman" w:cs="Times New Roman"/>
          <w:sz w:val="24"/>
          <w:szCs w:val="24"/>
        </w:rPr>
        <w:t>$20/(1+.09</w:t>
      </w:r>
      <w:r w:rsidRPr="00183DC4">
        <w:rPr>
          <w:rFonts w:ascii="Times New Roman" w:hAnsi="Times New Roman" w:cs="Times New Roman"/>
          <w:sz w:val="24"/>
          <w:szCs w:val="24"/>
        </w:rPr>
        <w:t>)</w:t>
      </w:r>
      <w:r w:rsidRPr="00183DC4">
        <w:rPr>
          <w:rFonts w:ascii="Times New Roman" w:hAnsi="Times New Roman" w:cs="Times New Roman"/>
          <w:sz w:val="24"/>
          <w:szCs w:val="24"/>
          <w:vertAlign w:val="superscript"/>
        </w:rPr>
        <w:t>2</w:t>
      </w:r>
      <w:r w:rsidRPr="00183DC4">
        <w:rPr>
          <w:rFonts w:ascii="Times New Roman" w:hAnsi="Times New Roman" w:cs="Times New Roman"/>
          <w:sz w:val="24"/>
          <w:szCs w:val="24"/>
        </w:rPr>
        <w:t xml:space="preserve">  + </w:t>
      </w:r>
      <w:r w:rsidRPr="00183DC4">
        <w:rPr>
          <w:rFonts w:ascii="Times New Roman" w:hAnsi="Times New Roman" w:cs="Times New Roman"/>
          <w:sz w:val="24"/>
          <w:szCs w:val="24"/>
        </w:rPr>
        <w:t>$80/(1+.09</w:t>
      </w:r>
      <w:r w:rsidRPr="00183DC4">
        <w:rPr>
          <w:rFonts w:ascii="Times New Roman" w:hAnsi="Times New Roman" w:cs="Times New Roman"/>
          <w:sz w:val="24"/>
          <w:szCs w:val="24"/>
        </w:rPr>
        <w:t>)</w:t>
      </w:r>
      <w:r w:rsidRPr="00183DC4">
        <w:rPr>
          <w:rFonts w:ascii="Times New Roman" w:hAnsi="Times New Roman" w:cs="Times New Roman"/>
          <w:sz w:val="24"/>
          <w:szCs w:val="24"/>
          <w:vertAlign w:val="superscript"/>
        </w:rPr>
        <w:t>3</w:t>
      </w:r>
      <w:r w:rsidRPr="00183DC4">
        <w:rPr>
          <w:rFonts w:ascii="Times New Roman" w:hAnsi="Times New Roman" w:cs="Times New Roman"/>
          <w:sz w:val="24"/>
          <w:szCs w:val="24"/>
          <w:vertAlign w:val="subscript"/>
        </w:rPr>
        <w:t xml:space="preserve">  </w:t>
      </w:r>
      <w:r w:rsidRPr="00183DC4">
        <w:rPr>
          <w:rFonts w:ascii="Times New Roman" w:hAnsi="Times New Roman" w:cs="Times New Roman"/>
          <w:sz w:val="24"/>
          <w:szCs w:val="24"/>
        </w:rPr>
        <w:t>+</w:t>
      </w:r>
      <w:r w:rsidRPr="00183DC4">
        <w:rPr>
          <w:rFonts w:ascii="Times New Roman" w:hAnsi="Times New Roman" w:cs="Times New Roman"/>
          <w:sz w:val="24"/>
          <w:szCs w:val="24"/>
          <w:vertAlign w:val="subscript"/>
        </w:rPr>
        <w:t xml:space="preserve"> </w:t>
      </w:r>
      <w:r w:rsidRPr="00183DC4">
        <w:rPr>
          <w:rFonts w:ascii="Times New Roman" w:hAnsi="Times New Roman" w:cs="Times New Roman"/>
          <w:sz w:val="24"/>
          <w:szCs w:val="24"/>
        </w:rPr>
        <w:t>$84/(1+.09</w:t>
      </w:r>
      <w:r w:rsidRPr="00183DC4">
        <w:rPr>
          <w:rFonts w:ascii="Times New Roman" w:hAnsi="Times New Roman" w:cs="Times New Roman"/>
          <w:sz w:val="24"/>
          <w:szCs w:val="24"/>
        </w:rPr>
        <w:t>)</w:t>
      </w:r>
      <w:r w:rsidRPr="00183DC4">
        <w:rPr>
          <w:rFonts w:ascii="Times New Roman" w:hAnsi="Times New Roman" w:cs="Times New Roman"/>
          <w:sz w:val="24"/>
          <w:szCs w:val="24"/>
          <w:vertAlign w:val="superscript"/>
        </w:rPr>
        <w:t>4</w:t>
      </w:r>
      <w:r w:rsidRPr="00183DC4">
        <w:rPr>
          <w:rFonts w:ascii="Times New Roman" w:hAnsi="Times New Roman" w:cs="Times New Roman"/>
          <w:sz w:val="24"/>
          <w:szCs w:val="24"/>
          <w:vertAlign w:val="superscript"/>
        </w:rPr>
        <w:t xml:space="preserve"> </w:t>
      </w:r>
      <w:r w:rsidRPr="00183DC4">
        <w:rPr>
          <w:rFonts w:ascii="Times New Roman" w:hAnsi="Times New Roman" w:cs="Times New Roman"/>
          <w:sz w:val="24"/>
          <w:szCs w:val="24"/>
        </w:rPr>
        <w:sym w:font="Wingdings" w:char="F0E0"/>
      </w:r>
      <w:r w:rsidRPr="00183DC4">
        <w:rPr>
          <w:rFonts w:ascii="Times New Roman" w:hAnsi="Times New Roman" w:cs="Times New Roman"/>
          <w:sz w:val="24"/>
          <w:szCs w:val="24"/>
        </w:rPr>
        <w:t xml:space="preserve"> </w:t>
      </w:r>
      <w:r w:rsidRPr="00183DC4">
        <w:rPr>
          <w:rFonts w:ascii="Times New Roman" w:hAnsi="Times New Roman" w:cs="Times New Roman"/>
          <w:sz w:val="24"/>
          <w:szCs w:val="24"/>
          <w:highlight w:val="yellow"/>
        </w:rPr>
        <w:t>$119.77</w:t>
      </w:r>
    </w:p>
    <w:p w:rsidR="00F8605C" w:rsidRPr="00183DC4" w:rsidRDefault="00F8605C" w:rsidP="00183DC4">
      <w:pPr>
        <w:spacing w:line="480" w:lineRule="auto"/>
        <w:rPr>
          <w:rFonts w:ascii="Times New Roman" w:hAnsi="Times New Roman" w:cs="Times New Roman"/>
          <w:b/>
          <w:sz w:val="24"/>
          <w:szCs w:val="24"/>
        </w:rPr>
      </w:pPr>
      <w:r w:rsidRPr="00183DC4">
        <w:rPr>
          <w:rFonts w:ascii="Times New Roman" w:hAnsi="Times New Roman" w:cs="Times New Roman"/>
          <w:b/>
          <w:sz w:val="24"/>
          <w:szCs w:val="24"/>
        </w:rPr>
        <w:lastRenderedPageBreak/>
        <w:t>Estimated Year-0 Value of Operations</w:t>
      </w:r>
    </w:p>
    <w:p w:rsidR="00F8605C" w:rsidRPr="00183DC4" w:rsidRDefault="00F8605C" w:rsidP="00183DC4">
      <w:pPr>
        <w:spacing w:line="480" w:lineRule="auto"/>
        <w:jc w:val="both"/>
        <w:rPr>
          <w:rFonts w:ascii="Times New Roman" w:hAnsi="Times New Roman" w:cs="Times New Roman"/>
          <w:sz w:val="24"/>
          <w:szCs w:val="24"/>
        </w:rPr>
      </w:pPr>
      <w:r w:rsidRPr="00183DC4">
        <w:rPr>
          <w:rFonts w:ascii="Times New Roman" w:hAnsi="Times New Roman" w:cs="Times New Roman"/>
          <w:sz w:val="24"/>
          <w:szCs w:val="24"/>
        </w:rPr>
        <w:tab/>
        <w:t>Estimated year value of operations is simply calculated by adding the present value of the horizon value by the present value of the free cash flows.</w:t>
      </w:r>
    </w:p>
    <w:p w:rsidR="00A35021" w:rsidRPr="00183DC4" w:rsidRDefault="00A35021" w:rsidP="00183DC4">
      <w:pPr>
        <w:spacing w:line="480" w:lineRule="auto"/>
        <w:jc w:val="both"/>
        <w:rPr>
          <w:rFonts w:ascii="Times New Roman" w:hAnsi="Times New Roman" w:cs="Times New Roman"/>
          <w:sz w:val="24"/>
          <w:szCs w:val="24"/>
        </w:rPr>
      </w:pPr>
      <w:r w:rsidRPr="00183DC4">
        <w:rPr>
          <w:rFonts w:ascii="Times New Roman" w:hAnsi="Times New Roman" w:cs="Times New Roman"/>
          <w:sz w:val="24"/>
          <w:szCs w:val="24"/>
        </w:rPr>
        <w:t>Value of Operations = Present Value of the Horizon Value + Present Value of the Free Cash Flows</w:t>
      </w:r>
    </w:p>
    <w:p w:rsidR="00A35021" w:rsidRPr="00183DC4" w:rsidRDefault="00A35021" w:rsidP="00183DC4">
      <w:pPr>
        <w:spacing w:line="480" w:lineRule="auto"/>
        <w:rPr>
          <w:rFonts w:ascii="Times New Roman" w:hAnsi="Times New Roman" w:cs="Times New Roman"/>
          <w:sz w:val="24"/>
          <w:szCs w:val="24"/>
        </w:rPr>
      </w:pPr>
      <w:r w:rsidRPr="00183DC4">
        <w:rPr>
          <w:rFonts w:ascii="Times New Roman" w:hAnsi="Times New Roman" w:cs="Times New Roman"/>
          <w:sz w:val="24"/>
          <w:szCs w:val="24"/>
        </w:rPr>
        <w:t xml:space="preserve">Value of Operations = $1562.08 + $119.77 </w:t>
      </w:r>
      <w:r w:rsidRPr="00183DC4">
        <w:rPr>
          <w:rFonts w:ascii="Times New Roman" w:hAnsi="Times New Roman" w:cs="Times New Roman"/>
          <w:sz w:val="24"/>
          <w:szCs w:val="24"/>
        </w:rPr>
        <w:sym w:font="Wingdings" w:char="F0E0"/>
      </w:r>
      <w:r w:rsidRPr="00183DC4">
        <w:rPr>
          <w:rFonts w:ascii="Times New Roman" w:hAnsi="Times New Roman" w:cs="Times New Roman"/>
          <w:sz w:val="24"/>
          <w:szCs w:val="24"/>
        </w:rPr>
        <w:t xml:space="preserve"> </w:t>
      </w:r>
      <w:r w:rsidRPr="00183DC4">
        <w:rPr>
          <w:rFonts w:ascii="Times New Roman" w:hAnsi="Times New Roman" w:cs="Times New Roman"/>
          <w:sz w:val="24"/>
          <w:szCs w:val="24"/>
          <w:highlight w:val="yellow"/>
        </w:rPr>
        <w:t>$1,681.85</w:t>
      </w:r>
    </w:p>
    <w:p w:rsidR="00F8605C" w:rsidRPr="00183DC4" w:rsidRDefault="00A54F81" w:rsidP="00183DC4">
      <w:pPr>
        <w:spacing w:line="480" w:lineRule="auto"/>
        <w:jc w:val="center"/>
        <w:rPr>
          <w:rFonts w:ascii="Times New Roman" w:hAnsi="Times New Roman" w:cs="Times New Roman"/>
          <w:b/>
          <w:color w:val="343A3F"/>
          <w:sz w:val="24"/>
          <w:szCs w:val="24"/>
          <w:shd w:val="clear" w:color="auto" w:fill="FFFFFF"/>
        </w:rPr>
      </w:pPr>
      <w:r w:rsidRPr="00183DC4">
        <w:rPr>
          <w:rFonts w:ascii="Times New Roman" w:hAnsi="Times New Roman" w:cs="Times New Roman"/>
          <w:b/>
          <w:color w:val="343A3F"/>
          <w:sz w:val="24"/>
          <w:szCs w:val="24"/>
          <w:shd w:val="clear" w:color="auto" w:fill="FFFFFF"/>
        </w:rPr>
        <w:t>Calculate the estimated Year-0 price per share of common equity.</w:t>
      </w:r>
    </w:p>
    <w:p w:rsidR="00844919" w:rsidRPr="00183DC4" w:rsidRDefault="00844919" w:rsidP="00183DC4">
      <w:pPr>
        <w:spacing w:line="480" w:lineRule="auto"/>
        <w:jc w:val="both"/>
        <w:rPr>
          <w:rFonts w:ascii="Times New Roman" w:hAnsi="Times New Roman" w:cs="Times New Roman"/>
          <w:color w:val="343A3F"/>
          <w:sz w:val="24"/>
          <w:szCs w:val="24"/>
          <w:shd w:val="clear" w:color="auto" w:fill="FFFFFF"/>
        </w:rPr>
      </w:pPr>
      <w:r w:rsidRPr="00183DC4">
        <w:rPr>
          <w:rFonts w:ascii="Times New Roman" w:hAnsi="Times New Roman" w:cs="Times New Roman"/>
          <w:color w:val="343A3F"/>
          <w:sz w:val="24"/>
          <w:szCs w:val="24"/>
          <w:shd w:val="clear" w:color="auto" w:fill="FFFFFF"/>
        </w:rPr>
        <w:tab/>
      </w:r>
      <w:r w:rsidR="00231C8B">
        <w:rPr>
          <w:rFonts w:ascii="Times New Roman" w:hAnsi="Times New Roman" w:cs="Times New Roman"/>
          <w:color w:val="343A3F"/>
          <w:sz w:val="24"/>
          <w:szCs w:val="24"/>
          <w:shd w:val="clear" w:color="auto" w:fill="FFFFFF"/>
        </w:rPr>
        <w:t xml:space="preserve">While there are many ways to value common stocks such as the dividend growth model, corporate value model and the multiples of comparable firms, </w:t>
      </w:r>
      <w:r w:rsidRPr="00183DC4">
        <w:rPr>
          <w:rFonts w:ascii="Times New Roman" w:hAnsi="Times New Roman" w:cs="Times New Roman"/>
          <w:color w:val="343A3F"/>
          <w:sz w:val="24"/>
          <w:szCs w:val="24"/>
          <w:shd w:val="clear" w:color="auto" w:fill="FFFFFF"/>
        </w:rPr>
        <w:t>Year-0 price per share of common equity will be calculated by adding the value of operations and marketable securities together and then subtracting the sum of all debt such as notes, bonds, and preferred stock</w:t>
      </w:r>
      <w:r w:rsidR="00231C8B">
        <w:rPr>
          <w:rFonts w:ascii="Times New Roman" w:hAnsi="Times New Roman" w:cs="Times New Roman"/>
          <w:color w:val="343A3F"/>
          <w:sz w:val="24"/>
          <w:szCs w:val="24"/>
          <w:shd w:val="clear" w:color="auto" w:fill="FFFFFF"/>
        </w:rPr>
        <w:t xml:space="preserve"> (Valuing Common Stocks, 2020)</w:t>
      </w:r>
      <w:r w:rsidRPr="00183DC4">
        <w:rPr>
          <w:rFonts w:ascii="Times New Roman" w:hAnsi="Times New Roman" w:cs="Times New Roman"/>
          <w:color w:val="343A3F"/>
          <w:sz w:val="24"/>
          <w:szCs w:val="24"/>
          <w:shd w:val="clear" w:color="auto" w:fill="FFFFFF"/>
        </w:rPr>
        <w:t xml:space="preserve">. This is then divided by the number of shares to get a price per share. </w:t>
      </w:r>
    </w:p>
    <w:p w:rsidR="00844919" w:rsidRPr="00183DC4" w:rsidRDefault="00844919" w:rsidP="00183DC4">
      <w:pPr>
        <w:spacing w:line="480" w:lineRule="auto"/>
        <w:jc w:val="both"/>
        <w:rPr>
          <w:rFonts w:ascii="Times New Roman" w:hAnsi="Times New Roman" w:cs="Times New Roman"/>
          <w:color w:val="343A3F"/>
          <w:sz w:val="24"/>
          <w:szCs w:val="24"/>
          <w:shd w:val="clear" w:color="auto" w:fill="FFFFFF"/>
        </w:rPr>
      </w:pPr>
      <w:r w:rsidRPr="00183DC4">
        <w:rPr>
          <w:rFonts w:ascii="Times New Roman" w:hAnsi="Times New Roman" w:cs="Times New Roman"/>
          <w:color w:val="343A3F"/>
          <w:sz w:val="24"/>
          <w:szCs w:val="24"/>
          <w:shd w:val="clear" w:color="auto" w:fill="FFFFFF"/>
        </w:rPr>
        <w:t xml:space="preserve">(Value of operations + marketable securities) – (notes payable + long-term bonds + preferred stock) / 40 </w:t>
      </w:r>
      <w:r w:rsidRPr="00183DC4">
        <w:rPr>
          <w:rFonts w:ascii="Times New Roman" w:hAnsi="Times New Roman" w:cs="Times New Roman"/>
          <w:color w:val="343A3F"/>
          <w:sz w:val="24"/>
          <w:szCs w:val="24"/>
          <w:shd w:val="clear" w:color="auto" w:fill="FFFFFF"/>
        </w:rPr>
        <w:sym w:font="Wingdings" w:char="F0E0"/>
      </w:r>
      <w:r w:rsidRPr="00183DC4">
        <w:rPr>
          <w:rFonts w:ascii="Times New Roman" w:hAnsi="Times New Roman" w:cs="Times New Roman"/>
          <w:color w:val="343A3F"/>
          <w:sz w:val="24"/>
          <w:szCs w:val="24"/>
          <w:shd w:val="clear" w:color="auto" w:fill="FFFFFF"/>
        </w:rPr>
        <w:t xml:space="preserve"> Year-0 price per share of common equity</w:t>
      </w:r>
    </w:p>
    <w:p w:rsidR="00844919" w:rsidRPr="00183DC4" w:rsidRDefault="00844919" w:rsidP="00183DC4">
      <w:pPr>
        <w:spacing w:line="480" w:lineRule="auto"/>
        <w:jc w:val="both"/>
        <w:rPr>
          <w:rFonts w:ascii="Times New Roman" w:hAnsi="Times New Roman" w:cs="Times New Roman"/>
          <w:color w:val="343A3F"/>
          <w:sz w:val="24"/>
          <w:szCs w:val="24"/>
          <w:shd w:val="clear" w:color="auto" w:fill="FFFFFF"/>
        </w:rPr>
      </w:pPr>
      <w:r w:rsidRPr="00183DC4">
        <w:rPr>
          <w:rFonts w:ascii="Times New Roman" w:hAnsi="Times New Roman" w:cs="Times New Roman"/>
          <w:color w:val="343A3F"/>
          <w:sz w:val="24"/>
          <w:szCs w:val="24"/>
          <w:shd w:val="clear" w:color="auto" w:fill="FFFFFF"/>
        </w:rPr>
        <w:t xml:space="preserve">(($1,681.5 + $40.00) – ($100 + $300 + $50)) / 40 </w:t>
      </w:r>
      <w:r w:rsidRPr="00183DC4">
        <w:rPr>
          <w:rFonts w:ascii="Times New Roman" w:hAnsi="Times New Roman" w:cs="Times New Roman"/>
          <w:color w:val="343A3F"/>
          <w:sz w:val="24"/>
          <w:szCs w:val="24"/>
          <w:shd w:val="clear" w:color="auto" w:fill="FFFFFF"/>
        </w:rPr>
        <w:sym w:font="Wingdings" w:char="F0E0"/>
      </w:r>
      <w:r w:rsidRPr="00183DC4">
        <w:rPr>
          <w:rFonts w:ascii="Times New Roman" w:hAnsi="Times New Roman" w:cs="Times New Roman"/>
          <w:color w:val="343A3F"/>
          <w:sz w:val="24"/>
          <w:szCs w:val="24"/>
          <w:shd w:val="clear" w:color="auto" w:fill="FFFFFF"/>
        </w:rPr>
        <w:t xml:space="preserve"> </w:t>
      </w:r>
      <w:r w:rsidRPr="00183DC4">
        <w:rPr>
          <w:rFonts w:ascii="Times New Roman" w:hAnsi="Times New Roman" w:cs="Times New Roman"/>
          <w:color w:val="343A3F"/>
          <w:sz w:val="24"/>
          <w:szCs w:val="24"/>
          <w:highlight w:val="yellow"/>
          <w:shd w:val="clear" w:color="auto" w:fill="FFFFFF"/>
        </w:rPr>
        <w:t>$31.79</w:t>
      </w:r>
    </w:p>
    <w:p w:rsidR="00936C39" w:rsidRPr="00183DC4" w:rsidRDefault="00936C39" w:rsidP="00183DC4">
      <w:pPr>
        <w:spacing w:line="480" w:lineRule="auto"/>
        <w:jc w:val="center"/>
        <w:rPr>
          <w:rFonts w:ascii="Times New Roman" w:hAnsi="Times New Roman" w:cs="Times New Roman"/>
          <w:b/>
          <w:color w:val="343A3F"/>
          <w:sz w:val="24"/>
          <w:szCs w:val="24"/>
          <w:shd w:val="clear" w:color="auto" w:fill="FFFFFF"/>
        </w:rPr>
      </w:pPr>
      <w:r w:rsidRPr="00183DC4">
        <w:rPr>
          <w:rFonts w:ascii="Times New Roman" w:hAnsi="Times New Roman" w:cs="Times New Roman"/>
          <w:b/>
          <w:color w:val="343A3F"/>
          <w:sz w:val="24"/>
          <w:szCs w:val="24"/>
          <w:shd w:val="clear" w:color="auto" w:fill="FFFFFF"/>
        </w:rPr>
        <w:t>What do these values tell us about the organizations values in the future?</w:t>
      </w:r>
    </w:p>
    <w:p w:rsidR="00244EA4" w:rsidRPr="00BD3AE2" w:rsidRDefault="00244EA4" w:rsidP="00183DC4">
      <w:pPr>
        <w:spacing w:line="480" w:lineRule="auto"/>
        <w:jc w:val="both"/>
        <w:rPr>
          <w:rFonts w:ascii="Times New Roman" w:hAnsi="Times New Roman" w:cs="Times New Roman"/>
          <w:sz w:val="24"/>
          <w:szCs w:val="24"/>
        </w:rPr>
      </w:pPr>
      <w:r w:rsidRPr="00183DC4">
        <w:rPr>
          <w:rFonts w:ascii="Times New Roman" w:hAnsi="Times New Roman" w:cs="Times New Roman"/>
          <w:b/>
          <w:color w:val="343A3F"/>
          <w:sz w:val="24"/>
          <w:szCs w:val="24"/>
          <w:shd w:val="clear" w:color="auto" w:fill="FFFFFF"/>
        </w:rPr>
        <w:tab/>
      </w:r>
      <w:r w:rsidRPr="00183DC4">
        <w:rPr>
          <w:rFonts w:ascii="Times New Roman" w:hAnsi="Times New Roman" w:cs="Times New Roman"/>
          <w:color w:val="343A3F"/>
          <w:sz w:val="24"/>
          <w:szCs w:val="24"/>
          <w:shd w:val="clear" w:color="auto" w:fill="FFFFFF"/>
        </w:rPr>
        <w:t xml:space="preserve">Considering the present value of the horizon value is less than the estimated horizon value after year three, it does seem that the organizations values in the futures are on the ascent and that the company holds value in general. It is a little disappointing to see that the rate of free </w:t>
      </w:r>
      <w:bookmarkStart w:id="0" w:name="_GoBack"/>
      <w:r w:rsidRPr="00BD3AE2">
        <w:rPr>
          <w:rFonts w:ascii="Times New Roman" w:hAnsi="Times New Roman" w:cs="Times New Roman"/>
          <w:color w:val="343A3F"/>
          <w:sz w:val="24"/>
          <w:szCs w:val="24"/>
          <w:shd w:val="clear" w:color="auto" w:fill="FFFFFF"/>
        </w:rPr>
        <w:lastRenderedPageBreak/>
        <w:t xml:space="preserve">cash flow cannot remain as large as it once was, but from there, it does hold steady at 5%, which is still a net positive. </w:t>
      </w:r>
    </w:p>
    <w:p w:rsidR="002510F1" w:rsidRPr="00BD3AE2" w:rsidRDefault="002510F1" w:rsidP="00183DC4">
      <w:pPr>
        <w:spacing w:line="480" w:lineRule="auto"/>
        <w:rPr>
          <w:rFonts w:ascii="Times New Roman" w:hAnsi="Times New Roman" w:cs="Times New Roman"/>
          <w:sz w:val="24"/>
          <w:szCs w:val="24"/>
        </w:rPr>
      </w:pPr>
      <w:r w:rsidRPr="00BD3AE2">
        <w:rPr>
          <w:rFonts w:ascii="Times New Roman" w:hAnsi="Times New Roman" w:cs="Times New Roman"/>
          <w:sz w:val="24"/>
          <w:szCs w:val="24"/>
        </w:rPr>
        <w:t>References</w:t>
      </w:r>
    </w:p>
    <w:p w:rsidR="00F8605C" w:rsidRPr="00BD3AE2" w:rsidRDefault="00F8605C" w:rsidP="00183DC4">
      <w:pPr>
        <w:spacing w:line="480" w:lineRule="auto"/>
        <w:rPr>
          <w:rFonts w:ascii="Times New Roman" w:hAnsi="Times New Roman" w:cs="Times New Roman"/>
          <w:sz w:val="24"/>
          <w:szCs w:val="24"/>
        </w:rPr>
      </w:pPr>
      <w:r w:rsidRPr="00BD3AE2">
        <w:rPr>
          <w:rFonts w:ascii="Times New Roman" w:hAnsi="Times New Roman" w:cs="Times New Roman"/>
          <w:sz w:val="24"/>
          <w:szCs w:val="24"/>
        </w:rPr>
        <w:t xml:space="preserve">Campbell, P. (2020). Discount Rate Formula: How to Find Discount Rate to Determine NPV. </w:t>
      </w:r>
      <w:r w:rsidR="00090EA3" w:rsidRPr="00BD3AE2">
        <w:rPr>
          <w:rFonts w:ascii="Times New Roman" w:hAnsi="Times New Roman" w:cs="Times New Roman"/>
          <w:sz w:val="24"/>
          <w:szCs w:val="24"/>
        </w:rPr>
        <w:tab/>
      </w:r>
      <w:r w:rsidRPr="00BD3AE2">
        <w:rPr>
          <w:rFonts w:ascii="Times New Roman" w:hAnsi="Times New Roman" w:cs="Times New Roman"/>
          <w:i/>
          <w:sz w:val="24"/>
          <w:szCs w:val="24"/>
        </w:rPr>
        <w:t>Profit Well.</w:t>
      </w:r>
      <w:r w:rsidRPr="00BD3AE2">
        <w:rPr>
          <w:rFonts w:ascii="Times New Roman" w:hAnsi="Times New Roman" w:cs="Times New Roman"/>
          <w:sz w:val="24"/>
          <w:szCs w:val="24"/>
        </w:rPr>
        <w:t xml:space="preserve"> Retrieved from </w:t>
      </w:r>
      <w:hyperlink r:id="rId7" w:history="1">
        <w:r w:rsidRPr="00BD3AE2">
          <w:rPr>
            <w:rStyle w:val="Hyperlink"/>
            <w:rFonts w:ascii="Times New Roman" w:hAnsi="Times New Roman" w:cs="Times New Roman"/>
            <w:sz w:val="24"/>
            <w:szCs w:val="24"/>
          </w:rPr>
          <w:t>https://www.profitwell.com/blog/discount-rate-formula</w:t>
        </w:r>
      </w:hyperlink>
    </w:p>
    <w:p w:rsidR="00D121C2" w:rsidRPr="00BD3AE2" w:rsidRDefault="00D121C2" w:rsidP="00183DC4">
      <w:pPr>
        <w:spacing w:line="480" w:lineRule="auto"/>
        <w:rPr>
          <w:rFonts w:ascii="Times New Roman" w:hAnsi="Times New Roman" w:cs="Times New Roman"/>
          <w:sz w:val="24"/>
          <w:szCs w:val="24"/>
        </w:rPr>
      </w:pPr>
      <w:proofErr w:type="spellStart"/>
      <w:r w:rsidRPr="00BD3AE2">
        <w:rPr>
          <w:rFonts w:ascii="Times New Roman" w:hAnsi="Times New Roman" w:cs="Times New Roman"/>
          <w:sz w:val="24"/>
          <w:szCs w:val="24"/>
        </w:rPr>
        <w:t>Damodaran</w:t>
      </w:r>
      <w:proofErr w:type="spellEnd"/>
      <w:r w:rsidRPr="00BD3AE2">
        <w:rPr>
          <w:rFonts w:ascii="Times New Roman" w:hAnsi="Times New Roman" w:cs="Times New Roman"/>
          <w:sz w:val="24"/>
          <w:szCs w:val="24"/>
        </w:rPr>
        <w:t xml:space="preserve">, A. (2016). </w:t>
      </w:r>
      <w:proofErr w:type="gramStart"/>
      <w:r w:rsidRPr="00BD3AE2">
        <w:rPr>
          <w:rFonts w:ascii="Times New Roman" w:hAnsi="Times New Roman" w:cs="Times New Roman"/>
          <w:sz w:val="24"/>
          <w:szCs w:val="24"/>
        </w:rPr>
        <w:t>Closure in Valuation.</w:t>
      </w:r>
      <w:proofErr w:type="gramEnd"/>
      <w:r w:rsidRPr="00BD3AE2">
        <w:rPr>
          <w:rFonts w:ascii="Times New Roman" w:hAnsi="Times New Roman" w:cs="Times New Roman"/>
          <w:sz w:val="24"/>
          <w:szCs w:val="24"/>
        </w:rPr>
        <w:t xml:space="preserve"> </w:t>
      </w:r>
      <w:proofErr w:type="gramStart"/>
      <w:r w:rsidRPr="00BD3AE2">
        <w:rPr>
          <w:rFonts w:ascii="Times New Roman" w:hAnsi="Times New Roman" w:cs="Times New Roman"/>
          <w:i/>
          <w:sz w:val="24"/>
          <w:szCs w:val="24"/>
        </w:rPr>
        <w:t>NYU.</w:t>
      </w:r>
      <w:proofErr w:type="gramEnd"/>
      <w:r w:rsidRPr="00BD3AE2">
        <w:rPr>
          <w:rFonts w:ascii="Times New Roman" w:hAnsi="Times New Roman" w:cs="Times New Roman"/>
          <w:i/>
          <w:sz w:val="24"/>
          <w:szCs w:val="24"/>
        </w:rPr>
        <w:t xml:space="preserve"> </w:t>
      </w:r>
      <w:r w:rsidRPr="00BD3AE2">
        <w:rPr>
          <w:rFonts w:ascii="Times New Roman" w:hAnsi="Times New Roman" w:cs="Times New Roman"/>
          <w:sz w:val="24"/>
          <w:szCs w:val="24"/>
        </w:rPr>
        <w:t xml:space="preserve">Retrieved from </w:t>
      </w:r>
      <w:r w:rsidR="00090EA3" w:rsidRPr="00BD3AE2">
        <w:rPr>
          <w:rFonts w:ascii="Times New Roman" w:hAnsi="Times New Roman" w:cs="Times New Roman"/>
          <w:sz w:val="24"/>
          <w:szCs w:val="24"/>
        </w:rPr>
        <w:tab/>
      </w:r>
      <w:hyperlink r:id="rId8" w:history="1">
        <w:r w:rsidRPr="00BD3AE2">
          <w:rPr>
            <w:rStyle w:val="Hyperlink"/>
            <w:rFonts w:ascii="Times New Roman" w:hAnsi="Times New Roman" w:cs="Times New Roman"/>
            <w:sz w:val="24"/>
            <w:szCs w:val="24"/>
          </w:rPr>
          <w:t>http://pages.stern.nyu.edu/~adamodar/pdfiles/eqnotes/dcfstabl.pdf</w:t>
        </w:r>
      </w:hyperlink>
    </w:p>
    <w:p w:rsidR="002510F1" w:rsidRPr="00BD3AE2" w:rsidRDefault="002510F1" w:rsidP="00183DC4">
      <w:pPr>
        <w:spacing w:line="480" w:lineRule="auto"/>
        <w:rPr>
          <w:rFonts w:ascii="Times New Roman" w:hAnsi="Times New Roman" w:cs="Times New Roman"/>
          <w:sz w:val="24"/>
          <w:szCs w:val="24"/>
        </w:rPr>
      </w:pPr>
      <w:proofErr w:type="spellStart"/>
      <w:proofErr w:type="gramStart"/>
      <w:r w:rsidRPr="00BD3AE2">
        <w:rPr>
          <w:rFonts w:ascii="Times New Roman" w:hAnsi="Times New Roman" w:cs="Times New Roman"/>
          <w:sz w:val="24"/>
          <w:szCs w:val="24"/>
        </w:rPr>
        <w:t>Ehrhardt</w:t>
      </w:r>
      <w:proofErr w:type="spellEnd"/>
      <w:r w:rsidRPr="00BD3AE2">
        <w:rPr>
          <w:rFonts w:ascii="Times New Roman" w:hAnsi="Times New Roman" w:cs="Times New Roman"/>
          <w:sz w:val="24"/>
          <w:szCs w:val="24"/>
        </w:rPr>
        <w:t xml:space="preserve">, M. &amp; </w:t>
      </w:r>
      <w:proofErr w:type="spellStart"/>
      <w:r w:rsidRPr="00BD3AE2">
        <w:rPr>
          <w:rFonts w:ascii="Times New Roman" w:hAnsi="Times New Roman" w:cs="Times New Roman"/>
          <w:sz w:val="24"/>
          <w:szCs w:val="24"/>
        </w:rPr>
        <w:t>Bringham</w:t>
      </w:r>
      <w:proofErr w:type="spellEnd"/>
      <w:r w:rsidRPr="00BD3AE2">
        <w:rPr>
          <w:rFonts w:ascii="Times New Roman" w:hAnsi="Times New Roman" w:cs="Times New Roman"/>
          <w:sz w:val="24"/>
          <w:szCs w:val="24"/>
        </w:rPr>
        <w:t>, E. (2014).</w:t>
      </w:r>
      <w:proofErr w:type="gramEnd"/>
      <w:r w:rsidRPr="00BD3AE2">
        <w:rPr>
          <w:rFonts w:ascii="Times New Roman" w:hAnsi="Times New Roman" w:cs="Times New Roman"/>
          <w:sz w:val="24"/>
          <w:szCs w:val="24"/>
        </w:rPr>
        <w:t xml:space="preserve"> Corporate Finance A Focused Approach 6</w:t>
      </w:r>
      <w:r w:rsidRPr="00BD3AE2">
        <w:rPr>
          <w:rFonts w:ascii="Times New Roman" w:hAnsi="Times New Roman" w:cs="Times New Roman"/>
          <w:sz w:val="24"/>
          <w:szCs w:val="24"/>
          <w:vertAlign w:val="superscript"/>
        </w:rPr>
        <w:t>th</w:t>
      </w:r>
      <w:r w:rsidRPr="00BD3AE2">
        <w:rPr>
          <w:rFonts w:ascii="Times New Roman" w:hAnsi="Times New Roman" w:cs="Times New Roman"/>
          <w:sz w:val="24"/>
          <w:szCs w:val="24"/>
        </w:rPr>
        <w:t xml:space="preserve"> Edition. </w:t>
      </w:r>
      <w:r w:rsidR="00090EA3" w:rsidRPr="00BD3AE2">
        <w:rPr>
          <w:rFonts w:ascii="Times New Roman" w:hAnsi="Times New Roman" w:cs="Times New Roman"/>
          <w:sz w:val="24"/>
          <w:szCs w:val="24"/>
        </w:rPr>
        <w:tab/>
      </w:r>
      <w:r w:rsidRPr="00BD3AE2">
        <w:rPr>
          <w:rFonts w:ascii="Times New Roman" w:hAnsi="Times New Roman" w:cs="Times New Roman"/>
          <w:i/>
          <w:sz w:val="24"/>
          <w:szCs w:val="24"/>
        </w:rPr>
        <w:t>Cengage Learning</w:t>
      </w:r>
      <w:r w:rsidR="00D121C2" w:rsidRPr="00BD3AE2">
        <w:rPr>
          <w:rFonts w:ascii="Times New Roman" w:hAnsi="Times New Roman" w:cs="Times New Roman"/>
          <w:sz w:val="24"/>
          <w:szCs w:val="24"/>
        </w:rPr>
        <w:t xml:space="preserve">. </w:t>
      </w:r>
    </w:p>
    <w:p w:rsidR="00BD3AE2" w:rsidRPr="00BD3AE2" w:rsidRDefault="00BD3AE2" w:rsidP="00183DC4">
      <w:pPr>
        <w:spacing w:line="480" w:lineRule="auto"/>
        <w:rPr>
          <w:rFonts w:ascii="Times New Roman" w:hAnsi="Times New Roman" w:cs="Times New Roman"/>
          <w:sz w:val="24"/>
          <w:szCs w:val="24"/>
        </w:rPr>
      </w:pPr>
      <w:proofErr w:type="gramStart"/>
      <w:r w:rsidRPr="00BD3AE2">
        <w:rPr>
          <w:rFonts w:ascii="Times New Roman" w:hAnsi="Times New Roman" w:cs="Times New Roman"/>
          <w:sz w:val="24"/>
          <w:szCs w:val="24"/>
        </w:rPr>
        <w:t>Valuing Common Stocks.</w:t>
      </w:r>
      <w:proofErr w:type="gramEnd"/>
      <w:r w:rsidRPr="00BD3AE2">
        <w:rPr>
          <w:rFonts w:ascii="Times New Roman" w:hAnsi="Times New Roman" w:cs="Times New Roman"/>
          <w:sz w:val="24"/>
          <w:szCs w:val="24"/>
        </w:rPr>
        <w:t xml:space="preserve"> </w:t>
      </w:r>
      <w:proofErr w:type="gramStart"/>
      <w:r w:rsidRPr="00BD3AE2">
        <w:rPr>
          <w:rFonts w:ascii="Times New Roman" w:hAnsi="Times New Roman" w:cs="Times New Roman"/>
          <w:sz w:val="24"/>
          <w:szCs w:val="24"/>
        </w:rPr>
        <w:t xml:space="preserve">(2020). </w:t>
      </w:r>
      <w:r w:rsidRPr="00BD3AE2">
        <w:rPr>
          <w:rFonts w:ascii="Times New Roman" w:hAnsi="Times New Roman" w:cs="Times New Roman"/>
          <w:i/>
          <w:sz w:val="24"/>
          <w:szCs w:val="24"/>
        </w:rPr>
        <w:t>SFSU.</w:t>
      </w:r>
      <w:proofErr w:type="gramEnd"/>
      <w:r w:rsidRPr="00BD3AE2">
        <w:rPr>
          <w:rFonts w:ascii="Times New Roman" w:hAnsi="Times New Roman" w:cs="Times New Roman"/>
          <w:sz w:val="24"/>
          <w:szCs w:val="24"/>
        </w:rPr>
        <w:t xml:space="preserve"> Retrieved from </w:t>
      </w:r>
      <w:r w:rsidRPr="00BD3AE2">
        <w:rPr>
          <w:rFonts w:ascii="Times New Roman" w:hAnsi="Times New Roman" w:cs="Times New Roman"/>
          <w:sz w:val="24"/>
          <w:szCs w:val="24"/>
        </w:rPr>
        <w:tab/>
      </w:r>
      <w:hyperlink r:id="rId9" w:history="1">
        <w:r w:rsidRPr="00BD3AE2">
          <w:rPr>
            <w:rStyle w:val="Hyperlink"/>
            <w:rFonts w:ascii="Times New Roman" w:hAnsi="Times New Roman" w:cs="Times New Roman"/>
            <w:sz w:val="24"/>
            <w:szCs w:val="24"/>
          </w:rPr>
          <w:t>http://online.sfsu.edu/donglin/lect_stock.pdf</w:t>
        </w:r>
      </w:hyperlink>
      <w:bookmarkEnd w:id="0"/>
    </w:p>
    <w:sectPr w:rsidR="00BD3AE2" w:rsidRPr="00BD3AE2" w:rsidSect="00090EA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3BE" w:rsidRDefault="000853BE" w:rsidP="00090EA3">
      <w:pPr>
        <w:spacing w:after="0" w:line="240" w:lineRule="auto"/>
      </w:pPr>
      <w:r>
        <w:separator/>
      </w:r>
    </w:p>
  </w:endnote>
  <w:endnote w:type="continuationSeparator" w:id="0">
    <w:p w:rsidR="000853BE" w:rsidRDefault="000853BE" w:rsidP="0009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3BE" w:rsidRDefault="000853BE" w:rsidP="00090EA3">
      <w:pPr>
        <w:spacing w:after="0" w:line="240" w:lineRule="auto"/>
      </w:pPr>
      <w:r>
        <w:separator/>
      </w:r>
    </w:p>
  </w:footnote>
  <w:footnote w:type="continuationSeparator" w:id="0">
    <w:p w:rsidR="000853BE" w:rsidRDefault="000853BE" w:rsidP="00090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EA3" w:rsidRDefault="00090EA3">
    <w:pPr>
      <w:pStyle w:val="Header"/>
    </w:pPr>
    <w:r>
      <w:t>Module 3: Option #1</w:t>
    </w:r>
    <w:r>
      <w:ptab w:relativeTo="margin" w:alignment="center" w:leader="none"/>
    </w:r>
    <w:r>
      <w:ptab w:relativeTo="margin" w:alignment="right" w:leader="none"/>
    </w:r>
    <w:r>
      <w:fldChar w:fldCharType="begin"/>
    </w:r>
    <w:r>
      <w:instrText xml:space="preserve"> PAGE   \* MERGEFORMAT </w:instrText>
    </w:r>
    <w:r>
      <w:fldChar w:fldCharType="separate"/>
    </w:r>
    <w:r w:rsidR="00BD3AE2">
      <w:rPr>
        <w:noProof/>
      </w:rPr>
      <w:t>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EA3" w:rsidRDefault="00090EA3">
    <w:pPr>
      <w:pStyle w:val="Header"/>
    </w:pPr>
    <w:r>
      <w:t>RUNNING HEAD: Module 3: Option #1</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39"/>
    <w:rsid w:val="000073A0"/>
    <w:rsid w:val="000853BE"/>
    <w:rsid w:val="00090EA3"/>
    <w:rsid w:val="00183DC4"/>
    <w:rsid w:val="001A2F61"/>
    <w:rsid w:val="00231C8B"/>
    <w:rsid w:val="00244EA4"/>
    <w:rsid w:val="002510F1"/>
    <w:rsid w:val="00274D82"/>
    <w:rsid w:val="00334AA0"/>
    <w:rsid w:val="00342D62"/>
    <w:rsid w:val="00387942"/>
    <w:rsid w:val="003D0072"/>
    <w:rsid w:val="004E15FD"/>
    <w:rsid w:val="005B6853"/>
    <w:rsid w:val="005D2BE4"/>
    <w:rsid w:val="00684F74"/>
    <w:rsid w:val="00844919"/>
    <w:rsid w:val="00936C39"/>
    <w:rsid w:val="009C2609"/>
    <w:rsid w:val="00A35021"/>
    <w:rsid w:val="00A54F81"/>
    <w:rsid w:val="00AB694C"/>
    <w:rsid w:val="00AC0173"/>
    <w:rsid w:val="00BD3AE2"/>
    <w:rsid w:val="00C33439"/>
    <w:rsid w:val="00CC3B81"/>
    <w:rsid w:val="00D03086"/>
    <w:rsid w:val="00D121C2"/>
    <w:rsid w:val="00D27702"/>
    <w:rsid w:val="00EE07D7"/>
    <w:rsid w:val="00F3263F"/>
    <w:rsid w:val="00F8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1C2"/>
    <w:rPr>
      <w:color w:val="0000FF"/>
      <w:u w:val="single"/>
    </w:rPr>
  </w:style>
  <w:style w:type="paragraph" w:styleId="Header">
    <w:name w:val="header"/>
    <w:basedOn w:val="Normal"/>
    <w:link w:val="HeaderChar"/>
    <w:uiPriority w:val="99"/>
    <w:unhideWhenUsed/>
    <w:rsid w:val="00090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EA3"/>
  </w:style>
  <w:style w:type="paragraph" w:styleId="Footer">
    <w:name w:val="footer"/>
    <w:basedOn w:val="Normal"/>
    <w:link w:val="FooterChar"/>
    <w:uiPriority w:val="99"/>
    <w:unhideWhenUsed/>
    <w:rsid w:val="00090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EA3"/>
  </w:style>
  <w:style w:type="paragraph" w:styleId="BalloonText">
    <w:name w:val="Balloon Text"/>
    <w:basedOn w:val="Normal"/>
    <w:link w:val="BalloonTextChar"/>
    <w:uiPriority w:val="99"/>
    <w:semiHidden/>
    <w:unhideWhenUsed/>
    <w:rsid w:val="00090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EA3"/>
    <w:rPr>
      <w:rFonts w:ascii="Tahoma" w:hAnsi="Tahoma" w:cs="Tahoma"/>
      <w:sz w:val="16"/>
      <w:szCs w:val="16"/>
    </w:rPr>
  </w:style>
  <w:style w:type="character" w:styleId="FollowedHyperlink">
    <w:name w:val="FollowedHyperlink"/>
    <w:basedOn w:val="DefaultParagraphFont"/>
    <w:uiPriority w:val="99"/>
    <w:semiHidden/>
    <w:unhideWhenUsed/>
    <w:rsid w:val="00090E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1C2"/>
    <w:rPr>
      <w:color w:val="0000FF"/>
      <w:u w:val="single"/>
    </w:rPr>
  </w:style>
  <w:style w:type="paragraph" w:styleId="Header">
    <w:name w:val="header"/>
    <w:basedOn w:val="Normal"/>
    <w:link w:val="HeaderChar"/>
    <w:uiPriority w:val="99"/>
    <w:unhideWhenUsed/>
    <w:rsid w:val="00090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EA3"/>
  </w:style>
  <w:style w:type="paragraph" w:styleId="Footer">
    <w:name w:val="footer"/>
    <w:basedOn w:val="Normal"/>
    <w:link w:val="FooterChar"/>
    <w:uiPriority w:val="99"/>
    <w:unhideWhenUsed/>
    <w:rsid w:val="00090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EA3"/>
  </w:style>
  <w:style w:type="paragraph" w:styleId="BalloonText">
    <w:name w:val="Balloon Text"/>
    <w:basedOn w:val="Normal"/>
    <w:link w:val="BalloonTextChar"/>
    <w:uiPriority w:val="99"/>
    <w:semiHidden/>
    <w:unhideWhenUsed/>
    <w:rsid w:val="00090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EA3"/>
    <w:rPr>
      <w:rFonts w:ascii="Tahoma" w:hAnsi="Tahoma" w:cs="Tahoma"/>
      <w:sz w:val="16"/>
      <w:szCs w:val="16"/>
    </w:rPr>
  </w:style>
  <w:style w:type="character" w:styleId="FollowedHyperlink">
    <w:name w:val="FollowedHyperlink"/>
    <w:basedOn w:val="DefaultParagraphFont"/>
    <w:uiPriority w:val="99"/>
    <w:semiHidden/>
    <w:unhideWhenUsed/>
    <w:rsid w:val="00090E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21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stern.nyu.edu/~adamodar/pdfiles/eqnotes/dcfstab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fitwell.com/blog/discount-rate-formul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nline.sfsu.edu/donglin/lect_sto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81</cp:revision>
  <dcterms:created xsi:type="dcterms:W3CDTF">2020-08-30T18:04:00Z</dcterms:created>
  <dcterms:modified xsi:type="dcterms:W3CDTF">2020-08-30T20:19:00Z</dcterms:modified>
</cp:coreProperties>
</file>