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Enrico</w:t>
            </w:r>
          </w:p>
        </w:tc>
        <w:tc>
          <w:tcPr>
            <w:tcW w:type="dxa" w:w="2268"/>
          </w:tcPr>
          <w:p>
            <w:r>
              <w:t xml:space="preserve"> 0714118408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Jacqueline Amanda Liman</w:t>
            </w:r>
          </w:p>
        </w:tc>
        <w:tc>
          <w:tcPr>
            <w:tcW w:type="dxa" w:w="2268"/>
          </w:tcPr>
          <w:p>
            <w:r>
              <w:t>0206062310035</w:t>
            </w:r>
          </w:p>
        </w:tc>
        <w:tc>
          <w:tcPr>
            <w:tcW w:type="dxa" w:w="2410"/>
          </w:tcPr>
          <w:p>
            <w:r>
              <w:t>FPD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