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Shannon Chrestella Valencia</w:t>
            </w:r>
          </w:p>
        </w:tc>
        <w:tc>
          <w:tcPr>
            <w:tcW w:type="dxa" w:w="2268"/>
          </w:tcPr>
          <w:p>
            <w:r>
              <w:tab/>
              <w:t>0306012310015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