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r>
        <w:t>No. : 00011U/UC-BMA/ST/III/2024</w:t>
        <w:br/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I Gusti Bagus Yosia Wiryakusuma, S.Si., M.M., AWP.</w:t>
            </w:r>
          </w:p>
        </w:tc>
        <w:tc>
          <w:tcPr>
            <w:tcW w:type="dxa" w:w="2268"/>
          </w:tcPr>
          <w:p>
            <w:r>
              <w:t>706039201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>Anneliese Liem</w:t>
            </w:r>
          </w:p>
        </w:tc>
        <w:tc>
          <w:tcPr>
            <w:tcW w:type="dxa" w:w="2268"/>
          </w:tcPr>
          <w:p>
            <w:r>
              <w:t>206042310002</w:t>
            </w:r>
          </w:p>
        </w:tc>
        <w:tc>
          <w:tcPr>
            <w:tcW w:type="dxa" w:w="2410"/>
          </w:tcPr>
          <w:p>
            <w:r>
              <w:t>VCD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Rektor Cup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Senin - Jumat/04 Maret 2024 - 08 Maret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 w14:paraId="5B091507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Universitas </w:t>
            </w:r>
            <w:proofErr w:type="spellStart"/>
            <w:r>
              <w:rPr>
                <w:rFonts w:ascii="Calibri" w:eastAsia="Calibri" w:hAnsi="Calibri" w:cs="Calibri"/>
              </w:rPr>
              <w:t>Ciputra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</w:rPr>
              <w:t>Surabaya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04 Maret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